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82E9" w14:textId="77777777" w:rsidR="00B41FF7" w:rsidRPr="002C5CB8" w:rsidRDefault="004A437B" w:rsidP="00B41FF7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Letteratura latina (</w:t>
      </w:r>
      <w:r w:rsidR="00B41FF7">
        <w:rPr>
          <w:rFonts w:ascii="Times" w:hAnsi="Times"/>
          <w:b/>
          <w:noProof/>
          <w:szCs w:val="20"/>
        </w:rPr>
        <w:t>L</w:t>
      </w:r>
      <w:r>
        <w:rPr>
          <w:rFonts w:ascii="Times" w:hAnsi="Times"/>
          <w:b/>
          <w:noProof/>
          <w:szCs w:val="20"/>
        </w:rPr>
        <w:t>aurea in Scienze dei beni c</w:t>
      </w:r>
      <w:r w:rsidR="00B41FF7" w:rsidRPr="002C5CB8">
        <w:rPr>
          <w:rFonts w:ascii="Times" w:hAnsi="Times"/>
          <w:b/>
          <w:noProof/>
          <w:szCs w:val="20"/>
        </w:rPr>
        <w:t>ulturali)</w:t>
      </w:r>
    </w:p>
    <w:p w14:paraId="67F5EDEC" w14:textId="77777777" w:rsidR="00B41FF7" w:rsidRDefault="00B41FF7" w:rsidP="00B41FF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24E2A">
        <w:rPr>
          <w:rFonts w:ascii="Times" w:hAnsi="Times"/>
          <w:smallCaps/>
          <w:noProof/>
          <w:sz w:val="18"/>
          <w:szCs w:val="20"/>
        </w:rPr>
        <w:t>Prof.</w:t>
      </w:r>
      <w:r w:rsidR="004304DC">
        <w:rPr>
          <w:rFonts w:ascii="Times" w:hAnsi="Times"/>
          <w:smallCaps/>
          <w:noProof/>
          <w:sz w:val="18"/>
          <w:szCs w:val="20"/>
        </w:rPr>
        <w:t>ssa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2C5CB8">
        <w:rPr>
          <w:rFonts w:ascii="Times" w:hAnsi="Times"/>
          <w:smallCaps/>
          <w:noProof/>
          <w:sz w:val="18"/>
          <w:szCs w:val="20"/>
        </w:rPr>
        <w:t>Silvia Stucchi</w:t>
      </w:r>
    </w:p>
    <w:p w14:paraId="60B5694C" w14:textId="77777777" w:rsidR="002D5E1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957E66" w14:textId="77777777" w:rsidR="00B41FF7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di Letteratura L</w:t>
      </w:r>
      <w:r w:rsidRPr="002C5CB8">
        <w:rPr>
          <w:rFonts w:eastAsia="Calibri"/>
          <w:szCs w:val="22"/>
          <w:lang w:eastAsia="en-US"/>
        </w:rPr>
        <w:t xml:space="preserve">atina per studenti di Scienze dei beni culturali (6 Cfu) si propone l’insegnamento delle conoscenze di base della disciplina, nonché la lettura </w:t>
      </w:r>
      <w:r>
        <w:rPr>
          <w:rFonts w:eastAsia="Calibri"/>
          <w:szCs w:val="22"/>
          <w:lang w:eastAsia="en-US"/>
        </w:rPr>
        <w:t xml:space="preserve">guidata </w:t>
      </w:r>
      <w:r w:rsidR="0011288F">
        <w:rPr>
          <w:rFonts w:eastAsia="Calibri"/>
          <w:szCs w:val="22"/>
          <w:lang w:eastAsia="en-US"/>
        </w:rPr>
        <w:t>e il commentata con l’aiuto della docente</w:t>
      </w:r>
      <w:r w:rsidRPr="002C5CB8">
        <w:rPr>
          <w:rFonts w:eastAsia="Calibri"/>
          <w:szCs w:val="22"/>
          <w:lang w:eastAsia="en-US"/>
        </w:rPr>
        <w:t xml:space="preserve"> di passi scelti di autori latini.</w:t>
      </w:r>
    </w:p>
    <w:p w14:paraId="441ED736" w14:textId="77777777" w:rsidR="00B41FF7" w:rsidRPr="00CB6F70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tratterà lo sviluppo della Letteratura Latina, tenendo conto dei generi di più largo successo e degli autori maggiormente significativi.</w:t>
      </w:r>
    </w:p>
    <w:p w14:paraId="6E330962" w14:textId="77777777"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materiali esaminati</w:t>
      </w:r>
      <w:r w:rsidRPr="00327E7E">
        <w:rPr>
          <w:rFonts w:eastAsia="Calibri"/>
          <w:lang w:eastAsia="en-US"/>
        </w:rPr>
        <w:t xml:space="preserve"> saranno di carattere prevalentemente</w:t>
      </w:r>
      <w:r>
        <w:rPr>
          <w:rFonts w:eastAsia="Calibri"/>
          <w:lang w:eastAsia="en-US"/>
        </w:rPr>
        <w:t xml:space="preserve"> letterario. Verrà privilegiata</w:t>
      </w:r>
      <w:r w:rsidRPr="00327E7E">
        <w:rPr>
          <w:rFonts w:eastAsia="Calibri"/>
          <w:lang w:eastAsia="en-US"/>
        </w:rPr>
        <w:t xml:space="preserve"> la lettura dei testi e </w:t>
      </w:r>
      <w:r>
        <w:rPr>
          <w:rFonts w:eastAsia="Calibri"/>
          <w:lang w:eastAsia="en-US"/>
        </w:rPr>
        <w:t>si tratterà del loro</w:t>
      </w:r>
      <w:r w:rsidRPr="00327E7E">
        <w:rPr>
          <w:rFonts w:eastAsia="Calibri"/>
          <w:lang w:eastAsia="en-US"/>
        </w:rPr>
        <w:t xml:space="preserve"> riscontro sulla produzione artistica</w:t>
      </w:r>
      <w:r>
        <w:rPr>
          <w:rFonts w:eastAsia="Calibri"/>
          <w:lang w:eastAsia="en-US"/>
        </w:rPr>
        <w:t xml:space="preserve"> e figurativa.</w:t>
      </w:r>
    </w:p>
    <w:p w14:paraId="36FBDB7B" w14:textId="77777777"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conoscenze relative alle linee generali di sviluppo storico della Letteratura Latina, sarà in grado di affrontare i problemi di reperimento e di studio delle fonti letterarie latine, maturando una personale capacità critica, e saprà contestualizzare le medesime a favore di una comprensione più ampia del ruolo dei fenomeni letterari nell’ambito della cultura umanistica.</w:t>
      </w:r>
    </w:p>
    <w:p w14:paraId="771FC04B" w14:textId="77777777" w:rsidR="00B41FF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820E972" w14:textId="77777777" w:rsidR="00206B6F" w:rsidRDefault="004304DC" w:rsidP="004C12E7">
      <w:pPr>
        <w:ind w:left="284" w:hanging="284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Per una lettura antropologica del convivio: il banchetto, il cibo, il vino</w:t>
      </w:r>
    </w:p>
    <w:p w14:paraId="41A878FB" w14:textId="77777777" w:rsidR="00B41FF7" w:rsidRPr="003C6BAB" w:rsidRDefault="00B41FF7" w:rsidP="004C12E7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  <w:t>I generi letterari latini: linee di sviluppo.</w:t>
      </w:r>
    </w:p>
    <w:p w14:paraId="7736025B" w14:textId="77777777" w:rsidR="004304DC" w:rsidRPr="003C6BAB" w:rsidRDefault="00B41FF7" w:rsidP="004304DC">
      <w:pPr>
        <w:ind w:left="284" w:hanging="284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–</w:t>
      </w:r>
      <w:r w:rsidRPr="003C6BAB">
        <w:rPr>
          <w:rFonts w:eastAsia="Calibri"/>
          <w:lang w:eastAsia="en-US"/>
        </w:rPr>
        <w:tab/>
      </w:r>
      <w:r w:rsidR="004304DC" w:rsidRPr="003C6BAB">
        <w:rPr>
          <w:rFonts w:eastAsia="Calibri"/>
          <w:lang w:eastAsia="en-US"/>
        </w:rPr>
        <w:t>C</w:t>
      </w:r>
      <w:r w:rsidR="00206B6F" w:rsidRPr="003C6BAB">
        <w:rPr>
          <w:rFonts w:eastAsia="Calibri"/>
          <w:lang w:eastAsia="en-US"/>
        </w:rPr>
        <w:t xml:space="preserve">ibo </w:t>
      </w:r>
      <w:r w:rsidR="004304DC" w:rsidRPr="003C6BAB">
        <w:rPr>
          <w:rFonts w:eastAsia="Calibri"/>
          <w:lang w:eastAsia="en-US"/>
        </w:rPr>
        <w:t xml:space="preserve">e </w:t>
      </w:r>
      <w:r w:rsidR="00206B6F" w:rsidRPr="003C6BAB">
        <w:rPr>
          <w:rFonts w:eastAsia="Calibri"/>
          <w:lang w:eastAsia="en-US"/>
        </w:rPr>
        <w:t>l</w:t>
      </w:r>
      <w:r w:rsidR="00EB761D" w:rsidRPr="003C6BAB">
        <w:rPr>
          <w:rFonts w:eastAsia="Calibri"/>
          <w:lang w:eastAsia="en-US"/>
        </w:rPr>
        <w:t>etteratura</w:t>
      </w:r>
      <w:r w:rsidR="002661EA">
        <w:rPr>
          <w:rFonts w:eastAsia="Calibri"/>
          <w:lang w:eastAsia="en-US"/>
        </w:rPr>
        <w:t>: alcune riflessioni</w:t>
      </w:r>
      <w:r w:rsidR="004304DC" w:rsidRPr="003C6BAB">
        <w:rPr>
          <w:rFonts w:eastAsia="Calibri"/>
          <w:lang w:eastAsia="en-US"/>
        </w:rPr>
        <w:t>.</w:t>
      </w:r>
    </w:p>
    <w:p w14:paraId="6E0560B5" w14:textId="4B79A238" w:rsidR="004304DC" w:rsidRPr="003C6BAB" w:rsidRDefault="007D14E4" w:rsidP="00EB761D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11288F">
        <w:rPr>
          <w:rFonts w:eastAsia="Calibri"/>
          <w:lang w:eastAsia="en-US"/>
        </w:rPr>
        <w:t>Banchetto e letteratura</w:t>
      </w:r>
    </w:p>
    <w:p w14:paraId="5F5BDF23" w14:textId="3F7C1081" w:rsidR="00EB761D" w:rsidRPr="003C6BAB" w:rsidRDefault="007D14E4" w:rsidP="00EB761D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EB761D" w:rsidRPr="003C6BAB">
        <w:rPr>
          <w:rFonts w:eastAsia="Calibri"/>
          <w:lang w:eastAsia="en-US"/>
        </w:rPr>
        <w:t>Ricette e ricettari nella letter</w:t>
      </w:r>
      <w:r w:rsidR="00CD16A1">
        <w:rPr>
          <w:rFonts w:eastAsia="Calibri"/>
          <w:lang w:eastAsia="en-US"/>
        </w:rPr>
        <w:t>a</w:t>
      </w:r>
      <w:r w:rsidR="00EB761D" w:rsidRPr="003C6BAB">
        <w:rPr>
          <w:rFonts w:eastAsia="Calibri"/>
          <w:lang w:eastAsia="en-US"/>
        </w:rPr>
        <w:t xml:space="preserve">tura latina: da Catone ad </w:t>
      </w:r>
      <w:proofErr w:type="spellStart"/>
      <w:r w:rsidR="00EB761D" w:rsidRPr="003C6BAB">
        <w:rPr>
          <w:rFonts w:eastAsia="Calibri"/>
          <w:lang w:eastAsia="en-US"/>
        </w:rPr>
        <w:t>Apicio</w:t>
      </w:r>
      <w:proofErr w:type="spellEnd"/>
      <w:r w:rsidR="0011288F">
        <w:rPr>
          <w:rFonts w:eastAsia="Calibri"/>
          <w:lang w:eastAsia="en-US"/>
        </w:rPr>
        <w:t xml:space="preserve">. </w:t>
      </w:r>
    </w:p>
    <w:p w14:paraId="628C2465" w14:textId="77777777" w:rsidR="003C6BAB" w:rsidRPr="004304DC" w:rsidRDefault="003C6BAB" w:rsidP="00CD16A1">
      <w:pPr>
        <w:spacing w:before="120"/>
        <w:rPr>
          <w:rFonts w:eastAsia="Calibri"/>
          <w:lang w:eastAsia="en-US"/>
        </w:rPr>
      </w:pPr>
      <w:r w:rsidRPr="003C6BAB">
        <w:rPr>
          <w:rFonts w:eastAsia="Calibri"/>
          <w:lang w:eastAsia="en-US"/>
        </w:rPr>
        <w:t>Nel corso delle lezioni la docente fornirà un quadro diacronico dello sviluppo della Letteratura Latina, in modo particolare dei generi letterari di maggior successo e di quegli autori, oggetto di analisi nel corso dell’approfondimento monografico, che hanno affrontato tematiche attinenti al cibo, al vino e al convivio.</w:t>
      </w:r>
      <w:r w:rsidR="0011288F">
        <w:rPr>
          <w:rFonts w:eastAsia="Calibri"/>
          <w:lang w:eastAsia="en-US"/>
        </w:rPr>
        <w:t xml:space="preserve"> Verrà quindi dedicato un adeguato numero di ore alla lettura di passi di autori latini in lingua originale, con la guida e il commento della docente.</w:t>
      </w:r>
    </w:p>
    <w:p w14:paraId="355D1900" w14:textId="58A3AA6B" w:rsidR="00B41FF7" w:rsidRPr="004C12E7" w:rsidRDefault="00B41FF7" w:rsidP="004C12E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4C12E7">
        <w:rPr>
          <w:rFonts w:eastAsia="Calibri"/>
          <w:b/>
          <w:i/>
          <w:sz w:val="18"/>
          <w:lang w:eastAsia="en-US"/>
        </w:rPr>
        <w:t>BIBLIOGRAFIA</w:t>
      </w:r>
      <w:r w:rsidR="009B48C9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14:paraId="4F94D477" w14:textId="77777777" w:rsidR="00B41FF7" w:rsidRPr="002C5CB8" w:rsidRDefault="00B41FF7" w:rsidP="00B41FF7">
      <w:pPr>
        <w:pStyle w:val="Testo1"/>
      </w:pPr>
      <w:r w:rsidRPr="002C5CB8">
        <w:lastRenderedPageBreak/>
        <w:t>a)</w:t>
      </w:r>
      <w:r>
        <w:tab/>
        <w:t>Per la storia della Letteratura Latina</w:t>
      </w:r>
      <w:r w:rsidRPr="00F24E2A">
        <w:t>:</w:t>
      </w:r>
    </w:p>
    <w:p w14:paraId="1BA7AD4D" w14:textId="536FC0AB" w:rsidR="00B41FF7" w:rsidRPr="009B48C9" w:rsidRDefault="00B41FF7" w:rsidP="009B48C9">
      <w:r w:rsidRPr="009B48C9">
        <w:rPr>
          <w:smallCaps/>
          <w:spacing w:val="-5"/>
          <w:sz w:val="18"/>
          <w:szCs w:val="18"/>
        </w:rPr>
        <w:t>G.B. Conte-E. Pianezzola,</w:t>
      </w:r>
      <w:r w:rsidRPr="009B48C9">
        <w:rPr>
          <w:i/>
          <w:spacing w:val="-5"/>
          <w:sz w:val="18"/>
          <w:szCs w:val="18"/>
        </w:rPr>
        <w:t xml:space="preserve"> Corso integrato di Letteratura Latina,</w:t>
      </w:r>
      <w:r w:rsidRPr="009B48C9">
        <w:rPr>
          <w:spacing w:val="-5"/>
          <w:sz w:val="18"/>
          <w:szCs w:val="18"/>
        </w:rPr>
        <w:t xml:space="preserve"> Le Monnier, Firenze, 2003 e ristampe successive.</w:t>
      </w:r>
      <w:r w:rsidR="009B48C9" w:rsidRPr="009B48C9">
        <w:rPr>
          <w:i/>
          <w:sz w:val="16"/>
          <w:szCs w:val="16"/>
        </w:rPr>
        <w:t xml:space="preserve"> </w:t>
      </w:r>
    </w:p>
    <w:p w14:paraId="0AB0352C" w14:textId="77777777"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14:paraId="24F4966D" w14:textId="013F504B" w:rsidR="00B41FF7" w:rsidRPr="009B48C9" w:rsidRDefault="00B41FF7" w:rsidP="009B48C9">
      <w:r w:rsidRPr="009B48C9">
        <w:rPr>
          <w:smallCaps/>
          <w:spacing w:val="-5"/>
          <w:sz w:val="18"/>
          <w:szCs w:val="18"/>
        </w:rPr>
        <w:t>G.B. Conte-E. Pianezzola,</w:t>
      </w:r>
      <w:r w:rsidRPr="009B48C9">
        <w:rPr>
          <w:i/>
          <w:spacing w:val="-5"/>
          <w:sz w:val="18"/>
          <w:szCs w:val="18"/>
        </w:rPr>
        <w:t xml:space="preserve"> Lezioni di Letteratura Latina,</w:t>
      </w:r>
      <w:r w:rsidRPr="009B48C9">
        <w:rPr>
          <w:spacing w:val="-5"/>
          <w:sz w:val="18"/>
          <w:szCs w:val="18"/>
        </w:rPr>
        <w:t xml:space="preserve"> Le Monnier, Firenze, 2010, e ristampe successive.</w:t>
      </w:r>
      <w:r w:rsidR="009B48C9" w:rsidRPr="009B48C9">
        <w:rPr>
          <w:i/>
          <w:sz w:val="16"/>
          <w:szCs w:val="16"/>
        </w:rPr>
        <w:t xml:space="preserve"> </w:t>
      </w:r>
    </w:p>
    <w:p w14:paraId="563BAB56" w14:textId="77777777"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14:paraId="4A28F6FB" w14:textId="3BA489DD" w:rsidR="00B41FF7" w:rsidRPr="009B48C9" w:rsidRDefault="00B41FF7" w:rsidP="009B48C9">
      <w:r w:rsidRPr="009B48C9">
        <w:rPr>
          <w:smallCaps/>
          <w:spacing w:val="-5"/>
          <w:sz w:val="18"/>
          <w:szCs w:val="18"/>
        </w:rPr>
        <w:t>G.B. Conte-E. Pianezzola,</w:t>
      </w:r>
      <w:r w:rsidRPr="009B48C9">
        <w:rPr>
          <w:i/>
          <w:spacing w:val="-5"/>
          <w:sz w:val="18"/>
          <w:szCs w:val="18"/>
        </w:rPr>
        <w:t xml:space="preserve"> Fondamenti di Letteratura Latina,</w:t>
      </w:r>
      <w:r w:rsidRPr="009B48C9">
        <w:rPr>
          <w:spacing w:val="-5"/>
          <w:sz w:val="18"/>
          <w:szCs w:val="18"/>
        </w:rPr>
        <w:t xml:space="preserve"> Le Monnier, Firenze, 2012, e ristampe successive.</w:t>
      </w:r>
      <w:r w:rsidR="009B48C9" w:rsidRPr="009B48C9">
        <w:rPr>
          <w:i/>
          <w:sz w:val="16"/>
          <w:szCs w:val="16"/>
        </w:rPr>
        <w:t xml:space="preserve"> </w:t>
      </w:r>
    </w:p>
    <w:p w14:paraId="2097D4E0" w14:textId="77777777" w:rsidR="00B41FF7" w:rsidRPr="004576EC" w:rsidRDefault="004C12E7" w:rsidP="00897871">
      <w:pPr>
        <w:pStyle w:val="Testo1"/>
        <w:rPr>
          <w:spacing w:val="-5"/>
          <w:szCs w:val="22"/>
        </w:rPr>
      </w:pPr>
      <w:r w:rsidRPr="004576EC">
        <w:rPr>
          <w:spacing w:val="-5"/>
          <w:szCs w:val="22"/>
        </w:rPr>
        <w:t>b)</w:t>
      </w:r>
      <w:r w:rsidRPr="004576EC">
        <w:rPr>
          <w:spacing w:val="-5"/>
          <w:szCs w:val="22"/>
        </w:rPr>
        <w:tab/>
      </w:r>
      <w:r w:rsidR="00B41FF7" w:rsidRPr="004576EC">
        <w:rPr>
          <w:spacing w:val="-5"/>
          <w:szCs w:val="22"/>
        </w:rPr>
        <w:t>Per i testi che verranno affrontati nel corso delle lezioni:</w:t>
      </w:r>
    </w:p>
    <w:p w14:paraId="7BCE591B" w14:textId="77777777" w:rsidR="007001B3" w:rsidRPr="004576EC" w:rsidRDefault="007001B3" w:rsidP="00CD16A1">
      <w:pPr>
        <w:pStyle w:val="Testo1"/>
        <w:spacing w:before="0"/>
        <w:rPr>
          <w:spacing w:val="-5"/>
          <w:szCs w:val="22"/>
        </w:rPr>
      </w:pPr>
      <w:r w:rsidRPr="004576EC">
        <w:rPr>
          <w:smallCaps/>
          <w:spacing w:val="-5"/>
          <w:szCs w:val="22"/>
        </w:rPr>
        <w:t>Catone</w:t>
      </w:r>
      <w:r w:rsidRPr="004576EC">
        <w:rPr>
          <w:spacing w:val="-5"/>
          <w:szCs w:val="22"/>
        </w:rPr>
        <w:t xml:space="preserve">, </w:t>
      </w:r>
      <w:r w:rsidRPr="004576EC">
        <w:rPr>
          <w:i/>
          <w:spacing w:val="-5"/>
          <w:szCs w:val="22"/>
        </w:rPr>
        <w:t>L’agricoltura</w:t>
      </w:r>
      <w:r w:rsidRPr="004576EC">
        <w:rPr>
          <w:spacing w:val="-5"/>
          <w:szCs w:val="22"/>
        </w:rPr>
        <w:t xml:space="preserve">, a cura di </w:t>
      </w:r>
      <w:r w:rsidRPr="004576EC">
        <w:rPr>
          <w:smallCaps/>
          <w:spacing w:val="-5"/>
          <w:szCs w:val="22"/>
        </w:rPr>
        <w:t>L. Canali – E. Lelli</w:t>
      </w:r>
      <w:r w:rsidRPr="004576EC">
        <w:rPr>
          <w:spacing w:val="-5"/>
          <w:szCs w:val="22"/>
        </w:rPr>
        <w:t>, Mondadori, Milano 2001</w:t>
      </w:r>
      <w:r w:rsidR="000A097D" w:rsidRPr="004576EC">
        <w:rPr>
          <w:spacing w:val="-5"/>
          <w:szCs w:val="22"/>
        </w:rPr>
        <w:t>.</w:t>
      </w:r>
    </w:p>
    <w:p w14:paraId="363D68CE" w14:textId="59A95BB5" w:rsidR="00206B6F" w:rsidRPr="009B48C9" w:rsidRDefault="00206B6F" w:rsidP="009B48C9">
      <w:r w:rsidRPr="009B48C9">
        <w:rPr>
          <w:smallCaps/>
          <w:spacing w:val="-5"/>
          <w:sz w:val="18"/>
          <w:szCs w:val="18"/>
        </w:rPr>
        <w:t>Orazio,</w:t>
      </w:r>
      <w:r w:rsidRPr="009B48C9">
        <w:rPr>
          <w:spacing w:val="-5"/>
          <w:sz w:val="18"/>
          <w:szCs w:val="18"/>
        </w:rPr>
        <w:t xml:space="preserve"> </w:t>
      </w:r>
      <w:r w:rsidRPr="009B48C9">
        <w:rPr>
          <w:i/>
          <w:spacing w:val="-5"/>
          <w:sz w:val="18"/>
          <w:szCs w:val="18"/>
        </w:rPr>
        <w:t>Satire</w:t>
      </w:r>
      <w:r w:rsidRPr="009B48C9">
        <w:rPr>
          <w:spacing w:val="-5"/>
          <w:sz w:val="18"/>
          <w:szCs w:val="18"/>
        </w:rPr>
        <w:t xml:space="preserve">, a cura di </w:t>
      </w:r>
      <w:r w:rsidRPr="009B48C9">
        <w:rPr>
          <w:smallCaps/>
          <w:spacing w:val="-5"/>
          <w:sz w:val="18"/>
          <w:szCs w:val="18"/>
        </w:rPr>
        <w:t xml:space="preserve">M. </w:t>
      </w:r>
      <w:r w:rsidR="004576EC" w:rsidRPr="009B48C9">
        <w:rPr>
          <w:smallCaps/>
          <w:spacing w:val="-5"/>
          <w:sz w:val="18"/>
          <w:szCs w:val="18"/>
        </w:rPr>
        <w:t>Labate</w:t>
      </w:r>
      <w:r w:rsidRPr="009B48C9">
        <w:rPr>
          <w:spacing w:val="-5"/>
          <w:sz w:val="18"/>
          <w:szCs w:val="18"/>
        </w:rPr>
        <w:t xml:space="preserve">, </w:t>
      </w:r>
      <w:r w:rsidR="004576EC" w:rsidRPr="009B48C9">
        <w:rPr>
          <w:spacing w:val="-5"/>
          <w:sz w:val="18"/>
          <w:szCs w:val="18"/>
        </w:rPr>
        <w:t xml:space="preserve">Rizzoli, BUR, </w:t>
      </w:r>
      <w:r w:rsidR="00D37D75" w:rsidRPr="009B48C9">
        <w:rPr>
          <w:spacing w:val="-5"/>
          <w:sz w:val="18"/>
          <w:szCs w:val="18"/>
        </w:rPr>
        <w:t xml:space="preserve">Milano </w:t>
      </w:r>
      <w:r w:rsidR="004576EC" w:rsidRPr="009B48C9">
        <w:rPr>
          <w:spacing w:val="-5"/>
          <w:sz w:val="18"/>
          <w:szCs w:val="18"/>
        </w:rPr>
        <w:t>1981, continuamente ristampato.</w:t>
      </w:r>
      <w:r w:rsidR="009B48C9" w:rsidRPr="009B48C9">
        <w:rPr>
          <w:i/>
          <w:sz w:val="16"/>
          <w:szCs w:val="16"/>
        </w:rPr>
        <w:t xml:space="preserve"> </w:t>
      </w:r>
      <w:hyperlink r:id="rId9" w:history="1">
        <w:r w:rsidR="009B48C9" w:rsidRPr="009B48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CEA7462" w14:textId="1B3E1036" w:rsidR="00206B6F" w:rsidRPr="009B48C9" w:rsidRDefault="00206B6F" w:rsidP="009B48C9">
      <w:r w:rsidRPr="009B48C9">
        <w:rPr>
          <w:smallCaps/>
          <w:spacing w:val="-5"/>
          <w:sz w:val="18"/>
          <w:szCs w:val="18"/>
        </w:rPr>
        <w:t>Petronio</w:t>
      </w:r>
      <w:r w:rsidRPr="009B48C9">
        <w:rPr>
          <w:spacing w:val="-5"/>
          <w:sz w:val="18"/>
          <w:szCs w:val="18"/>
        </w:rPr>
        <w:t xml:space="preserve">, </w:t>
      </w:r>
      <w:r w:rsidRPr="009B48C9">
        <w:rPr>
          <w:i/>
          <w:spacing w:val="-5"/>
          <w:sz w:val="18"/>
          <w:szCs w:val="18"/>
        </w:rPr>
        <w:t>Satyricon</w:t>
      </w:r>
      <w:r w:rsidRPr="009B48C9">
        <w:rPr>
          <w:spacing w:val="-5"/>
          <w:sz w:val="18"/>
          <w:szCs w:val="18"/>
        </w:rPr>
        <w:t xml:space="preserve">, a cura di </w:t>
      </w:r>
      <w:r w:rsidRPr="009B48C9">
        <w:rPr>
          <w:smallCaps/>
          <w:spacing w:val="-5"/>
          <w:sz w:val="18"/>
          <w:szCs w:val="18"/>
        </w:rPr>
        <w:t>A. Aragosti,</w:t>
      </w:r>
      <w:r w:rsidRPr="009B48C9">
        <w:rPr>
          <w:spacing w:val="-5"/>
          <w:sz w:val="18"/>
          <w:szCs w:val="18"/>
        </w:rPr>
        <w:t xml:space="preserve"> Rizzoli, Bur,</w:t>
      </w:r>
      <w:r w:rsidR="000A097D" w:rsidRPr="009B48C9">
        <w:rPr>
          <w:spacing w:val="-5"/>
          <w:sz w:val="18"/>
          <w:szCs w:val="18"/>
        </w:rPr>
        <w:t xml:space="preserve"> </w:t>
      </w:r>
      <w:r w:rsidR="00D37D75" w:rsidRPr="009B48C9">
        <w:rPr>
          <w:spacing w:val="-5"/>
          <w:sz w:val="18"/>
          <w:szCs w:val="18"/>
        </w:rPr>
        <w:t xml:space="preserve">Milano </w:t>
      </w:r>
      <w:r w:rsidR="000A097D" w:rsidRPr="009B48C9">
        <w:rPr>
          <w:spacing w:val="-5"/>
          <w:sz w:val="18"/>
          <w:szCs w:val="18"/>
        </w:rPr>
        <w:t>1995</w:t>
      </w:r>
      <w:r w:rsidRPr="009B48C9">
        <w:rPr>
          <w:spacing w:val="-5"/>
          <w:sz w:val="18"/>
          <w:szCs w:val="18"/>
        </w:rPr>
        <w:t>, continuamente ristampato</w:t>
      </w:r>
      <w:r w:rsidR="000A097D" w:rsidRPr="009B48C9">
        <w:rPr>
          <w:spacing w:val="-5"/>
          <w:sz w:val="18"/>
          <w:szCs w:val="18"/>
        </w:rPr>
        <w:t>.</w:t>
      </w:r>
      <w:r w:rsidR="009B48C9" w:rsidRPr="009B48C9">
        <w:rPr>
          <w:i/>
          <w:sz w:val="16"/>
          <w:szCs w:val="16"/>
        </w:rPr>
        <w:t xml:space="preserve"> </w:t>
      </w:r>
      <w:hyperlink r:id="rId10" w:history="1">
        <w:r w:rsidR="009B48C9" w:rsidRPr="009B48C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97FD3BA" w14:textId="77777777" w:rsidR="00206B6F" w:rsidRPr="009B48C9" w:rsidRDefault="007001B3" w:rsidP="00CD16A1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9B48C9">
        <w:rPr>
          <w:rFonts w:ascii="Times New Roman" w:hAnsi="Times New Roman"/>
          <w:smallCaps/>
          <w:szCs w:val="18"/>
          <w:lang w:val="en-US"/>
        </w:rPr>
        <w:t>J.  André</w:t>
      </w:r>
      <w:r w:rsidRPr="009B48C9">
        <w:rPr>
          <w:rFonts w:ascii="Times New Roman" w:hAnsi="Times New Roman"/>
          <w:szCs w:val="18"/>
          <w:lang w:val="en-US"/>
        </w:rPr>
        <w:t xml:space="preserve"> (éd.), </w:t>
      </w:r>
      <w:r w:rsidRPr="009B48C9">
        <w:rPr>
          <w:rFonts w:ascii="Times New Roman" w:hAnsi="Times New Roman"/>
          <w:i/>
          <w:szCs w:val="18"/>
          <w:lang w:val="en-US"/>
        </w:rPr>
        <w:t>Apicius. L'art culinaire</w:t>
      </w:r>
      <w:r w:rsidRPr="009B48C9">
        <w:rPr>
          <w:rFonts w:ascii="Times New Roman" w:hAnsi="Times New Roman"/>
          <w:szCs w:val="18"/>
          <w:lang w:val="en-US"/>
        </w:rPr>
        <w:t xml:space="preserve">, </w:t>
      </w:r>
      <w:r w:rsidR="00D37D75" w:rsidRPr="009B48C9">
        <w:rPr>
          <w:rFonts w:ascii="Times New Roman" w:hAnsi="Times New Roman"/>
          <w:szCs w:val="18"/>
          <w:lang w:val="en-US"/>
        </w:rPr>
        <w:t xml:space="preserve">Les Belles Lettres, </w:t>
      </w:r>
      <w:r w:rsidRPr="009B48C9">
        <w:rPr>
          <w:rFonts w:ascii="Times New Roman" w:hAnsi="Times New Roman"/>
          <w:szCs w:val="18"/>
          <w:lang w:val="en-US"/>
        </w:rPr>
        <w:t>Paris 1965</w:t>
      </w:r>
      <w:r w:rsidR="000A097D" w:rsidRPr="009B48C9">
        <w:rPr>
          <w:rFonts w:ascii="Times New Roman" w:hAnsi="Times New Roman"/>
          <w:szCs w:val="18"/>
          <w:lang w:val="en-US"/>
        </w:rPr>
        <w:t>.</w:t>
      </w:r>
    </w:p>
    <w:p w14:paraId="37EA77CA" w14:textId="77777777" w:rsidR="00D37D75" w:rsidRPr="009B48C9" w:rsidRDefault="00D37D75" w:rsidP="00CD16A1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9B48C9">
        <w:rPr>
          <w:rFonts w:ascii="Times New Roman" w:hAnsi="Times New Roman"/>
          <w:smallCaps/>
          <w:szCs w:val="18"/>
          <w:lang w:val="en-US"/>
        </w:rPr>
        <w:t>C. Schneider</w:t>
      </w:r>
      <w:r w:rsidRPr="009B48C9">
        <w:rPr>
          <w:rFonts w:ascii="Times New Roman" w:hAnsi="Times New Roman"/>
          <w:szCs w:val="18"/>
          <w:lang w:val="en-US"/>
        </w:rPr>
        <w:t xml:space="preserve"> (éd.), </w:t>
      </w:r>
      <w:r w:rsidRPr="009B48C9">
        <w:rPr>
          <w:rFonts w:ascii="Times New Roman" w:hAnsi="Times New Roman"/>
          <w:i/>
          <w:szCs w:val="18"/>
          <w:lang w:val="en-US"/>
        </w:rPr>
        <w:t>Bibliothèque idéale des mets et des mots. Parler, boir et manger dans l’Antiquité, d’Homère à Fortunat, évêque de Poitiers</w:t>
      </w:r>
      <w:r w:rsidRPr="009B48C9">
        <w:rPr>
          <w:rFonts w:ascii="Times New Roman" w:hAnsi="Times New Roman"/>
          <w:szCs w:val="18"/>
          <w:lang w:val="en-US"/>
        </w:rPr>
        <w:t>, Les Belles Lettres, Paris 2021.</w:t>
      </w:r>
    </w:p>
    <w:p w14:paraId="3902458B" w14:textId="2D64E606" w:rsidR="00D37D75" w:rsidRPr="009B48C9" w:rsidRDefault="00D37D75" w:rsidP="009B48C9">
      <w:r w:rsidRPr="009B48C9">
        <w:rPr>
          <w:smallCaps/>
          <w:sz w:val="18"/>
          <w:szCs w:val="18"/>
        </w:rPr>
        <w:t>S. Stucchi</w:t>
      </w:r>
      <w:r w:rsidRPr="009B48C9">
        <w:rPr>
          <w:sz w:val="18"/>
          <w:szCs w:val="18"/>
        </w:rPr>
        <w:t xml:space="preserve">, </w:t>
      </w:r>
      <w:r w:rsidRPr="009B48C9">
        <w:rPr>
          <w:i/>
          <w:sz w:val="18"/>
          <w:szCs w:val="18"/>
        </w:rPr>
        <w:t>A cena con Nerone. Viaggio nella cucina dell’antica Roma</w:t>
      </w:r>
      <w:r w:rsidRPr="009B48C9">
        <w:rPr>
          <w:sz w:val="18"/>
          <w:szCs w:val="18"/>
        </w:rPr>
        <w:t>, Edizioni Ares, Milano 2021.</w:t>
      </w:r>
      <w:r w:rsidR="009B48C9" w:rsidRPr="009B48C9">
        <w:rPr>
          <w:i/>
          <w:sz w:val="16"/>
          <w:szCs w:val="16"/>
        </w:rPr>
        <w:t xml:space="preserve"> </w:t>
      </w:r>
      <w:hyperlink r:id="rId11" w:history="1">
        <w:r w:rsidR="009B48C9" w:rsidRPr="009B48C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732B213" w14:textId="77777777" w:rsidR="00B41FF7" w:rsidRPr="008C33F3" w:rsidRDefault="000A097D" w:rsidP="004C12E7">
      <w:pPr>
        <w:pStyle w:val="Testo1"/>
        <w:spacing w:before="0"/>
        <w:rPr>
          <w:color w:val="000000"/>
          <w:szCs w:val="18"/>
        </w:rPr>
      </w:pPr>
      <w:r w:rsidRPr="004576EC">
        <w:rPr>
          <w:color w:val="000000"/>
          <w:szCs w:val="18"/>
        </w:rPr>
        <w:t>Altri testi e</w:t>
      </w:r>
      <w:r w:rsidR="00B41FF7" w:rsidRPr="004576EC">
        <w:rPr>
          <w:color w:val="000000"/>
          <w:szCs w:val="18"/>
        </w:rPr>
        <w:t xml:space="preserve"> bibliografia più specifica verrà vi</w:t>
      </w:r>
      <w:r w:rsidR="007001B3" w:rsidRPr="004576EC">
        <w:rPr>
          <w:color w:val="000000"/>
          <w:szCs w:val="18"/>
        </w:rPr>
        <w:t>a via fornita durante le lezioni e resa disponibile agli studentiu dalla docente.</w:t>
      </w:r>
    </w:p>
    <w:p w14:paraId="5EE64ECE" w14:textId="77777777" w:rsidR="00B41FF7" w:rsidRDefault="00B41FF7" w:rsidP="00B41FF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14:paraId="446A0EC0" w14:textId="77777777" w:rsidR="00B41FF7" w:rsidRDefault="00B41FF7" w:rsidP="00B41FF7">
      <w:pPr>
        <w:pStyle w:val="Testo2"/>
      </w:pPr>
      <w:r>
        <w:t xml:space="preserve">Il corso consta di lezioni orali. </w:t>
      </w:r>
    </w:p>
    <w:p w14:paraId="33C4B464" w14:textId="77777777" w:rsidR="00B41FF7" w:rsidRPr="002C5CB8" w:rsidRDefault="00B41FF7" w:rsidP="00B41FF7">
      <w:pPr>
        <w:pStyle w:val="Testo2"/>
      </w:pPr>
      <w:r w:rsidRPr="002C5CB8">
        <w:t xml:space="preserve">Gli autori della Letteratura </w:t>
      </w:r>
      <w:r w:rsidRPr="00F24E2A">
        <w:t>L</w:t>
      </w:r>
      <w:r w:rsidRPr="002C5CB8">
        <w:t xml:space="preserve">atina </w:t>
      </w:r>
      <w:r w:rsidR="004304DC">
        <w:t xml:space="preserve">che saranno oggetto di indagine nel corso del colloquio </w:t>
      </w:r>
      <w:r w:rsidRPr="002C5CB8">
        <w:t>(parte is</w:t>
      </w:r>
      <w:r w:rsidR="00633C48">
        <w:t>tituzionale) sono indicati sulla piattaforma Blackboard</w:t>
      </w:r>
      <w:r w:rsidRPr="002C5CB8">
        <w:t>.</w:t>
      </w:r>
    </w:p>
    <w:p w14:paraId="1C493599" w14:textId="77777777" w:rsidR="00B41FF7" w:rsidRDefault="00B41FF7" w:rsidP="00B41FF7">
      <w:pPr>
        <w:pStyle w:val="Testo2"/>
      </w:pPr>
      <w:r w:rsidRPr="002C5CB8">
        <w:t xml:space="preserve">Il corso di Letteratura </w:t>
      </w:r>
      <w:r w:rsidRPr="00F24E2A">
        <w:t>L</w:t>
      </w:r>
      <w:r w:rsidRPr="002C5CB8">
        <w:t xml:space="preserve">atina (30 ore) </w:t>
      </w:r>
      <w:r w:rsidR="004304DC">
        <w:t xml:space="preserve">sarà attivato </w:t>
      </w:r>
      <w:r w:rsidRPr="002C5CB8">
        <w:t>nel secondo semestre.</w:t>
      </w:r>
    </w:p>
    <w:p w14:paraId="3F99FD2F" w14:textId="77777777" w:rsidR="00633C48" w:rsidRDefault="00B41FF7" w:rsidP="00B41FF7">
      <w:pPr>
        <w:pStyle w:val="Testo2"/>
      </w:pPr>
      <w:r w:rsidRPr="002C5CB8">
        <w:t>È previsto un corso integrativo (30 ore) di Lingua</w:t>
      </w:r>
      <w:r w:rsidR="004304DC">
        <w:t xml:space="preserve"> e civiltà</w:t>
      </w:r>
      <w:r w:rsidRPr="002C5CB8">
        <w:t xml:space="preserve"> </w:t>
      </w:r>
      <w:r w:rsidRPr="00F24E2A">
        <w:t>L</w:t>
      </w:r>
      <w:r w:rsidRPr="002C5CB8">
        <w:t>atina, ten</w:t>
      </w:r>
      <w:r>
        <w:t xml:space="preserve">uto nel I semestre </w:t>
      </w:r>
      <w:r w:rsidRPr="00F24E2A">
        <w:t>dalla</w:t>
      </w:r>
      <w:r>
        <w:t xml:space="preserve"> dott.ssa </w:t>
      </w:r>
      <w:r w:rsidRPr="002C5CB8">
        <w:t>Simona Ricci, i cui contenuti sono parte integrante dell’esame di Letteratura e il cui programma è indicato separatamente (cfr.</w:t>
      </w:r>
      <w:r>
        <w:t xml:space="preserve"> la Guida di Facoltà e</w:t>
      </w:r>
      <w:r w:rsidRPr="002C5CB8">
        <w:t xml:space="preserve"> la pagina docente della </w:t>
      </w:r>
      <w:r>
        <w:t>Prof.</w:t>
      </w:r>
      <w:r w:rsidRPr="002C5CB8">
        <w:t xml:space="preserve"> </w:t>
      </w:r>
      <w:r w:rsidR="004304DC">
        <w:t xml:space="preserve">ssa </w:t>
      </w:r>
      <w:r w:rsidRPr="002C5CB8">
        <w:t>Stucchi).</w:t>
      </w:r>
      <w:r w:rsidR="00633C48">
        <w:t xml:space="preserve"> Verranno inoltre attivate 20 ore di Esercitazioni di Lingua Latina (Dott. ssa Marina Agrillo), come sussidio per la conoscenza della lingua e per accompagnare la lettura dei testi del corso.</w:t>
      </w:r>
    </w:p>
    <w:p w14:paraId="1192BC4F" w14:textId="77777777" w:rsidR="00B41FF7" w:rsidRDefault="00B41FF7" w:rsidP="00B41FF7">
      <w:pPr>
        <w:pStyle w:val="Testo2"/>
      </w:pPr>
      <w:r w:rsidRPr="002C5CB8">
        <w:t xml:space="preserve"> Si ricorda che il colloquio del corso integrativo di Lingua </w:t>
      </w:r>
      <w:r w:rsidRPr="00F24E2A">
        <w:t>La</w:t>
      </w:r>
      <w:r w:rsidRPr="002C5CB8">
        <w:t xml:space="preserve">tina tenuto dalla dott.ssa S. Ricci (I semestre) deve essere sostenuto </w:t>
      </w:r>
      <w:r w:rsidRPr="004C12E7">
        <w:rPr>
          <w:i/>
        </w:rPr>
        <w:t>obbligatoriamente</w:t>
      </w:r>
      <w:r w:rsidRPr="002C5CB8">
        <w:t xml:space="preserve"> prima dell’esame di Letteratura Latina. </w:t>
      </w:r>
      <w:r w:rsidR="00142A6F">
        <w:rPr>
          <w:i/>
        </w:rPr>
        <w:t xml:space="preserve">Per questo colloquio non è prevista </w:t>
      </w:r>
      <w:r w:rsidR="004304DC">
        <w:rPr>
          <w:i/>
        </w:rPr>
        <w:t>l’</w:t>
      </w:r>
      <w:r w:rsidRPr="004C12E7">
        <w:rPr>
          <w:i/>
        </w:rPr>
        <w:t>iscrizione on line</w:t>
      </w:r>
      <w:r w:rsidRPr="002C5CB8">
        <w:t>, ma è sufficiente presentarsi nella sede d’esame negli appelli di Letteratu</w:t>
      </w:r>
      <w:r>
        <w:t>ra latina (Prof.</w:t>
      </w:r>
      <w:r w:rsidR="004304DC">
        <w:t>ssa</w:t>
      </w:r>
      <w:r>
        <w:t xml:space="preserve"> Stucchi), a partire dalla sessione di esami invernale che conclude il I semestre delle lezioni.</w:t>
      </w:r>
    </w:p>
    <w:p w14:paraId="454EDA12" w14:textId="77777777" w:rsidR="00B41FF7" w:rsidRDefault="00B41FF7" w:rsidP="00B41FF7">
      <w:pPr>
        <w:pStyle w:val="Testo2"/>
      </w:pPr>
      <w:r>
        <w:lastRenderedPageBreak/>
        <w:t xml:space="preserve">Una volta superato il colloquio di Lingua, sarà possibile sostenere l’esame di Letteratura: esso potrà essere sostenuto in un’unica soluzione (affrontando prima la parte istituzionale e poi quella sui testi letti e commentati a lezione, previa iscrizione </w:t>
      </w:r>
      <w:r w:rsidRPr="008F367C">
        <w:rPr>
          <w:i/>
        </w:rPr>
        <w:t>on line</w:t>
      </w:r>
      <w:r>
        <w:t xml:space="preserve">), oppure in due parti: la prima sulla parte istituzionale, senza necessità di iscrizione </w:t>
      </w:r>
      <w:r w:rsidRPr="008F367C">
        <w:rPr>
          <w:i/>
        </w:rPr>
        <w:t>on line</w:t>
      </w:r>
      <w:r>
        <w:t xml:space="preserve"> e poi, in un appello successivo, quella sui testi</w:t>
      </w:r>
      <w:r w:rsidRPr="003D1D86">
        <w:t xml:space="preserve"> </w:t>
      </w:r>
      <w:r>
        <w:t xml:space="preserve">sui testi letti e commentati a lezione, previa iscrizione </w:t>
      </w:r>
      <w:r w:rsidRPr="008F367C">
        <w:rPr>
          <w:i/>
        </w:rPr>
        <w:t>on line</w:t>
      </w:r>
      <w:r>
        <w:t>.</w:t>
      </w:r>
    </w:p>
    <w:p w14:paraId="7D10C74B" w14:textId="77777777" w:rsidR="00B41FF7" w:rsidRDefault="00B41FF7" w:rsidP="00B41F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7BA7186" w14:textId="77777777" w:rsidR="00B41FF7" w:rsidRDefault="00B41FF7" w:rsidP="00B41FF7">
      <w:pPr>
        <w:pStyle w:val="Testo2"/>
      </w:pPr>
      <w:r w:rsidRPr="00B41FF7">
        <w:t xml:space="preserve">L’esame consta di un colloquio orale. Tale colloquio, di </w:t>
      </w:r>
      <w:r w:rsidR="00142A6F">
        <w:t xml:space="preserve">adeguata </w:t>
      </w:r>
      <w:r w:rsidRPr="00B41FF7">
        <w:t xml:space="preserve">durata, verterà sia sulla traduzione che sul commento dei testi esaminati in </w:t>
      </w:r>
      <w:r w:rsidR="00142A6F">
        <w:t>aula</w:t>
      </w:r>
      <w:r w:rsidRPr="00B41FF7">
        <w:t>. Nel corso dell’esame saranno saggiate le conoscenze e competenze dello studente: saranno oggetto di valutazione la prec</w:t>
      </w:r>
      <w:r w:rsidR="004C12E7">
        <w:t>isione dei dati, la chiarezza e</w:t>
      </w:r>
      <w:r w:rsidRPr="00B41FF7">
        <w:t xml:space="preserve"> la sintesi espositiva, l’ultizzo del linguaggio specifico della disciplina, la capacità di elaborare risposte pertinenti. e la maturazione di una capacità critica rispetto ai dati e alle conoscenze acquisiti.</w:t>
      </w:r>
    </w:p>
    <w:p w14:paraId="16A1DD1A" w14:textId="77777777" w:rsidR="00B41FF7" w:rsidRDefault="00B41FF7" w:rsidP="00B41F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AABE37E" w14:textId="77777777" w:rsidR="00B41FF7" w:rsidRPr="00CD16A1" w:rsidRDefault="00B41FF7" w:rsidP="00B41FF7">
      <w:pPr>
        <w:pStyle w:val="Testo2"/>
      </w:pPr>
      <w:r w:rsidRPr="007F4202">
        <w:t xml:space="preserve">Si ricorda agli studenti che devono concludere l’esame (parte monografica sui testi letti e commentati a lezione) che è necessario essere iscritti </w:t>
      </w:r>
      <w:r w:rsidRPr="007F4202">
        <w:rPr>
          <w:i/>
        </w:rPr>
        <w:t>on line</w:t>
      </w:r>
      <w:r w:rsidRPr="007F4202">
        <w:t xml:space="preserve"> all’appello, in quanto il docente non ha alcuna possibilità di caricare il voto nella carriera dello studente se questi </w:t>
      </w:r>
      <w:r w:rsidRPr="00CD16A1">
        <w:t>non si è regolarmente iscritto all’esame.</w:t>
      </w:r>
    </w:p>
    <w:p w14:paraId="0F4349B2" w14:textId="77777777" w:rsidR="00B41FF7" w:rsidRPr="00CD16A1" w:rsidRDefault="00B41FF7" w:rsidP="00B41FF7">
      <w:pPr>
        <w:pStyle w:val="Testo2"/>
      </w:pPr>
      <w:r w:rsidRPr="00CD16A1">
        <w:t xml:space="preserve">Trattandosi di un corso sulla storia della Letteratura Latina, implicante l’accesso diretto ai testi, si presuppone almeno una pregressa conoscenza manualistica della disciplina. Eventuali carenze </w:t>
      </w:r>
      <w:r w:rsidR="004C12E7" w:rsidRPr="00CD16A1">
        <w:t>pregresse, nel caso lo studente</w:t>
      </w:r>
      <w:r w:rsidRPr="00CD16A1">
        <w:t xml:space="preserve"> non abbia frequentato un corso di studi superiori che prevedesse lo studio del latino, saranno verificate durante le lezioni e colmate da specifici interventi, tra i quali il corso di Lingua Latina (Dott. ssa Ricci, vedi </w:t>
      </w:r>
      <w:r w:rsidRPr="00CD16A1">
        <w:rPr>
          <w:i/>
        </w:rPr>
        <w:t>supra</w:t>
      </w:r>
      <w:r w:rsidRPr="00CD16A1">
        <w:t>) che fornirà conoscenze di base o un ripasso delle basi della lingua latina e nozioni di civiltà.</w:t>
      </w:r>
    </w:p>
    <w:p w14:paraId="236EDAE0" w14:textId="77777777" w:rsidR="00B41FF7" w:rsidRPr="00CD16A1" w:rsidRDefault="00B41FF7" w:rsidP="00B41FF7">
      <w:pPr>
        <w:pStyle w:val="Testo2"/>
      </w:pPr>
      <w:r w:rsidRPr="00CD16A1">
        <w:t>Per gli studenti che non abbiano studiato il latino nella scuola secondaria di II grado, è inoltre messo a disposizione uno strumento ausiliario costituito da 20 ore di lezioni di livello elementare di Lingua Latina a cura della Dott.ssa Grazia Calciano. L’orario di queste lezioni verrà comunicato successivamente, sia dalla Dott. ssa Ricci a lezione, che pubblicato sulla pagina docente del Prof.</w:t>
      </w:r>
      <w:r w:rsidR="00142A6F" w:rsidRPr="00CD16A1">
        <w:t>ssa</w:t>
      </w:r>
      <w:r w:rsidRPr="00CD16A1">
        <w:t xml:space="preserve"> Stucchi.</w:t>
      </w:r>
    </w:p>
    <w:p w14:paraId="6ECF9977" w14:textId="77777777" w:rsidR="004A437B" w:rsidRPr="00CD16A1" w:rsidRDefault="004A437B" w:rsidP="004A437B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CD16A1">
        <w:rPr>
          <w:szCs w:val="20"/>
          <w:bdr w:val="none" w:sz="0" w:space="0" w:color="auto" w:frame="1"/>
          <w:shd w:val="clear" w:color="auto" w:fill="FFFFFF"/>
        </w:rPr>
        <w:t>Qualora l'emergenza sanitaria dovesse protrarsi</w:t>
      </w:r>
      <w:r w:rsidRPr="00CD16A1">
        <w:rPr>
          <w:szCs w:val="20"/>
          <w:bdr w:val="none" w:sz="0" w:space="0" w:color="auto" w:frame="1"/>
          <w:shd w:val="clear" w:color="auto" w:fill="F0F2F4"/>
        </w:rPr>
        <w:t>,</w:t>
      </w:r>
      <w:r w:rsidRPr="00CD16A1">
        <w:rPr>
          <w:szCs w:val="20"/>
          <w:bdr w:val="none" w:sz="0" w:space="0" w:color="auto" w:frame="1"/>
          <w:shd w:val="clear" w:color="auto" w:fill="FFFFFF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D3F5F1F" w14:textId="77777777" w:rsidR="00BB260E" w:rsidRPr="00CD16A1" w:rsidRDefault="00B41FF7" w:rsidP="00BB26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CD16A1">
        <w:rPr>
          <w:rFonts w:ascii="Times" w:hAnsi="Times"/>
          <w:i/>
          <w:noProof/>
          <w:sz w:val="18"/>
          <w:szCs w:val="20"/>
        </w:rPr>
        <w:t>Orario e luogo di ricevimen</w:t>
      </w:r>
      <w:r w:rsidR="00BB260E" w:rsidRPr="00CD16A1">
        <w:rPr>
          <w:rFonts w:ascii="Times" w:hAnsi="Times"/>
          <w:i/>
          <w:noProof/>
          <w:sz w:val="18"/>
          <w:szCs w:val="20"/>
        </w:rPr>
        <w:t>to</w:t>
      </w:r>
    </w:p>
    <w:p w14:paraId="7330E985" w14:textId="77777777" w:rsidR="00252891" w:rsidRPr="007536AC" w:rsidRDefault="00252891" w:rsidP="00252891">
      <w:pPr>
        <w:pStyle w:val="Testo2"/>
      </w:pPr>
      <w:r w:rsidRPr="00CD16A1">
        <w:t xml:space="preserve">La Prof.ssa Silvia Stucchi riceve </w:t>
      </w:r>
      <w:r w:rsidR="00D37D75">
        <w:t xml:space="preserve">su appuntamneto da remoto (su piattaforma Teams) e in presenza, e </w:t>
      </w:r>
      <w:r w:rsidRPr="00CD16A1">
        <w:t>nel secondo semestre il mercoledì</w:t>
      </w:r>
      <w:r w:rsidR="00D37D75">
        <w:t xml:space="preserve"> dalle ore 10,30 alle ore 11,30</w:t>
      </w:r>
      <w:r w:rsidRPr="00CD16A1">
        <w:t xml:space="preserve">, ufficio n. 135, I piano- Edificio </w:t>
      </w:r>
      <w:r w:rsidRPr="00CD16A1">
        <w:rPr>
          <w:i/>
        </w:rPr>
        <w:t>Gregorianum</w:t>
      </w:r>
      <w:r w:rsidRPr="00CD16A1">
        <w:t>.</w:t>
      </w:r>
    </w:p>
    <w:sectPr w:rsidR="00252891" w:rsidRPr="007536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0B25E" w14:textId="77777777" w:rsidR="009B48C9" w:rsidRDefault="009B48C9" w:rsidP="009B48C9">
      <w:pPr>
        <w:spacing w:line="240" w:lineRule="auto"/>
      </w:pPr>
      <w:r>
        <w:separator/>
      </w:r>
    </w:p>
  </w:endnote>
  <w:endnote w:type="continuationSeparator" w:id="0">
    <w:p w14:paraId="6300FFE6" w14:textId="77777777" w:rsidR="009B48C9" w:rsidRDefault="009B48C9" w:rsidP="009B4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82CF" w14:textId="77777777" w:rsidR="009B48C9" w:rsidRDefault="009B48C9" w:rsidP="009B48C9">
      <w:pPr>
        <w:spacing w:line="240" w:lineRule="auto"/>
      </w:pPr>
      <w:r>
        <w:separator/>
      </w:r>
    </w:p>
  </w:footnote>
  <w:footnote w:type="continuationSeparator" w:id="0">
    <w:p w14:paraId="78FC25E1" w14:textId="77777777" w:rsidR="009B48C9" w:rsidRDefault="009B48C9" w:rsidP="009B48C9">
      <w:pPr>
        <w:spacing w:line="240" w:lineRule="auto"/>
      </w:pPr>
      <w:r>
        <w:continuationSeparator/>
      </w:r>
    </w:p>
  </w:footnote>
  <w:footnote w:id="1">
    <w:p w14:paraId="4BFD8CD2" w14:textId="77777777" w:rsidR="009B48C9" w:rsidRDefault="009B48C9" w:rsidP="009B48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9103A91" w14:textId="77777777" w:rsidR="009B48C9" w:rsidRDefault="009B48C9" w:rsidP="009B48C9"/>
    <w:p w14:paraId="19CDC216" w14:textId="388162EA" w:rsidR="009B48C9" w:rsidRDefault="009B48C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5E0C"/>
    <w:multiLevelType w:val="hybridMultilevel"/>
    <w:tmpl w:val="7EE24C00"/>
    <w:lvl w:ilvl="0" w:tplc="15329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7"/>
    <w:rsid w:val="00053945"/>
    <w:rsid w:val="000A097D"/>
    <w:rsid w:val="000D77D5"/>
    <w:rsid w:val="0011288F"/>
    <w:rsid w:val="00142A6F"/>
    <w:rsid w:val="00187B99"/>
    <w:rsid w:val="002014DD"/>
    <w:rsid w:val="00206B6F"/>
    <w:rsid w:val="00252891"/>
    <w:rsid w:val="002661EA"/>
    <w:rsid w:val="002D5E17"/>
    <w:rsid w:val="003C50D6"/>
    <w:rsid w:val="003C6BAB"/>
    <w:rsid w:val="004304DC"/>
    <w:rsid w:val="004576EC"/>
    <w:rsid w:val="004A437B"/>
    <w:rsid w:val="004C12E7"/>
    <w:rsid w:val="004D1217"/>
    <w:rsid w:val="004D6008"/>
    <w:rsid w:val="005A72E3"/>
    <w:rsid w:val="00633C48"/>
    <w:rsid w:val="00640794"/>
    <w:rsid w:val="00690A00"/>
    <w:rsid w:val="006E1620"/>
    <w:rsid w:val="006F1772"/>
    <w:rsid w:val="007001B3"/>
    <w:rsid w:val="0076482D"/>
    <w:rsid w:val="007D14E4"/>
    <w:rsid w:val="008942E7"/>
    <w:rsid w:val="00897871"/>
    <w:rsid w:val="008A1204"/>
    <w:rsid w:val="00900CCA"/>
    <w:rsid w:val="00900FCD"/>
    <w:rsid w:val="00924B77"/>
    <w:rsid w:val="00940DA2"/>
    <w:rsid w:val="009B48C9"/>
    <w:rsid w:val="009E055C"/>
    <w:rsid w:val="00A74F6F"/>
    <w:rsid w:val="00AD7557"/>
    <w:rsid w:val="00B41FF7"/>
    <w:rsid w:val="00B50C5D"/>
    <w:rsid w:val="00B51253"/>
    <w:rsid w:val="00B525CC"/>
    <w:rsid w:val="00BB260E"/>
    <w:rsid w:val="00CD16A1"/>
    <w:rsid w:val="00D37D75"/>
    <w:rsid w:val="00D404F2"/>
    <w:rsid w:val="00E607E6"/>
    <w:rsid w:val="00E9464A"/>
    <w:rsid w:val="00EB761D"/>
    <w:rsid w:val="00F3375F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AB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B76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B48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8C9"/>
  </w:style>
  <w:style w:type="character" w:styleId="Rimandonotaapidipagina">
    <w:name w:val="footnote reference"/>
    <w:basedOn w:val="Carpredefinitoparagrafo"/>
    <w:semiHidden/>
    <w:unhideWhenUsed/>
    <w:rsid w:val="009B48C9"/>
    <w:rPr>
      <w:vertAlign w:val="superscript"/>
    </w:rPr>
  </w:style>
  <w:style w:type="character" w:styleId="Collegamentoipertestuale">
    <w:name w:val="Hyperlink"/>
    <w:basedOn w:val="Carpredefinitoparagrafo"/>
    <w:unhideWhenUsed/>
    <w:rsid w:val="009B48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B76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B48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8C9"/>
  </w:style>
  <w:style w:type="character" w:styleId="Rimandonotaapidipagina">
    <w:name w:val="footnote reference"/>
    <w:basedOn w:val="Carpredefinitoparagrafo"/>
    <w:semiHidden/>
    <w:unhideWhenUsed/>
    <w:rsid w:val="009B48C9"/>
    <w:rPr>
      <w:vertAlign w:val="superscript"/>
    </w:rPr>
  </w:style>
  <w:style w:type="character" w:styleId="Collegamentoipertestuale">
    <w:name w:val="Hyperlink"/>
    <w:basedOn w:val="Carpredefinitoparagrafo"/>
    <w:unhideWhenUsed/>
    <w:rsid w:val="009B4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ilvia-stucchi/a-cena-con-nerone-viaggio-nella-cucina-dellantica-roma-9788892980457-70627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etronio-arbitro/satyricon-9788817067041-1838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quinto-orazio-flacco/satire-9788817123020-2428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8336-EB50-4EBC-8477-FEE3D67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1107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2003-03-27T11:42:00Z</cp:lastPrinted>
  <dcterms:created xsi:type="dcterms:W3CDTF">2022-05-23T06:23:00Z</dcterms:created>
  <dcterms:modified xsi:type="dcterms:W3CDTF">2022-07-20T13:24:00Z</dcterms:modified>
</cp:coreProperties>
</file>