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9EBBF" w14:textId="77777777" w:rsidR="002D5E17" w:rsidRDefault="00593C73" w:rsidP="002D5E17">
      <w:pPr>
        <w:pStyle w:val="Titolo1"/>
      </w:pPr>
      <w:r>
        <w:t>Marketing del prodotto editoriale</w:t>
      </w:r>
    </w:p>
    <w:p w14:paraId="2975C6C5" w14:textId="77777777" w:rsidR="00593C73" w:rsidRDefault="00593C73" w:rsidP="00593C73">
      <w:pPr>
        <w:pStyle w:val="Titolo2"/>
      </w:pPr>
      <w:r>
        <w:t>Prof. A</w:t>
      </w:r>
      <w:r w:rsidR="00F73518">
        <w:t>rianna Leonetti</w:t>
      </w:r>
    </w:p>
    <w:p w14:paraId="265738E1" w14:textId="77777777" w:rsidR="00593C73" w:rsidRDefault="00593C73" w:rsidP="00593C7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B2DC3E3" w14:textId="77777777" w:rsidR="00F73518" w:rsidRDefault="00F73518" w:rsidP="001A70C7">
      <w:pPr>
        <w:spacing w:line="240" w:lineRule="exact"/>
        <w:rPr>
          <w:lang w:eastAsia="en-US"/>
        </w:rPr>
      </w:pPr>
      <w:r>
        <w:rPr>
          <w:lang w:eastAsia="en-US"/>
        </w:rPr>
        <w:t xml:space="preserve">Obiettivo del corso è quello di fornire agli studenti una conoscenza generale dei meccanismi del marketing librario, con uno sguardo alla storia dell’editoria italiana contemporanea. </w:t>
      </w:r>
    </w:p>
    <w:p w14:paraId="25C0C57E" w14:textId="77777777" w:rsidR="00F73518" w:rsidRDefault="00F73518" w:rsidP="001A70C7">
      <w:pPr>
        <w:spacing w:line="240" w:lineRule="exact"/>
        <w:rPr>
          <w:lang w:eastAsia="en-US"/>
        </w:rPr>
      </w:pPr>
      <w:r>
        <w:rPr>
          <w:lang w:eastAsia="en-US"/>
        </w:rPr>
        <w:t xml:space="preserve">A fine corso lo studente avrà compreso le logiche delle politiche commerciali aziendali e sarà in grado di orientarsi agilmente nel panorama editoriale italiano, sia di quello contemporaneo che di quello del passato recente. </w:t>
      </w:r>
    </w:p>
    <w:p w14:paraId="6F652725" w14:textId="77777777" w:rsidR="00593C73" w:rsidRDefault="00593C73" w:rsidP="00593C7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69BB55F" w14:textId="0A170403" w:rsidR="00F73518" w:rsidRDefault="00F73518" w:rsidP="001A70C7">
      <w:pPr>
        <w:spacing w:line="240" w:lineRule="exact"/>
        <w:rPr>
          <w:bCs/>
          <w:lang w:eastAsia="en-US"/>
        </w:rPr>
      </w:pPr>
      <w:r>
        <w:rPr>
          <w:bCs/>
          <w:lang w:eastAsia="en-US"/>
        </w:rPr>
        <w:t>I</w:t>
      </w:r>
      <w:r w:rsidRPr="00352654">
        <w:rPr>
          <w:bCs/>
          <w:lang w:eastAsia="en-US"/>
        </w:rPr>
        <w:t>nquadramento del tema del marketing all</w:t>
      </w:r>
      <w:r>
        <w:rPr>
          <w:bCs/>
          <w:lang w:eastAsia="en-US"/>
        </w:rPr>
        <w:t>’</w:t>
      </w:r>
      <w:r w:rsidRPr="00352654">
        <w:rPr>
          <w:bCs/>
          <w:lang w:eastAsia="en-US"/>
        </w:rPr>
        <w:t>interno dello sviluppo storico</w:t>
      </w:r>
      <w:r>
        <w:rPr>
          <w:bCs/>
          <w:lang w:eastAsia="en-US"/>
        </w:rPr>
        <w:t xml:space="preserve"> dell’editoria italiana del Novecento. – Dentro (e fuori) una casa editrice: la filiera editoriale</w:t>
      </w:r>
      <w:r w:rsidR="003B368E">
        <w:rPr>
          <w:bCs/>
          <w:lang w:eastAsia="en-US"/>
        </w:rPr>
        <w:t xml:space="preserve"> e le sue professioni</w:t>
      </w:r>
      <w:r>
        <w:rPr>
          <w:bCs/>
          <w:lang w:eastAsia="en-US"/>
        </w:rPr>
        <w:t xml:space="preserve">. – Il marketing e il marketing </w:t>
      </w:r>
      <w:r w:rsidR="003B368E">
        <w:rPr>
          <w:bCs/>
          <w:lang w:eastAsia="en-US"/>
        </w:rPr>
        <w:t>editoriale.</w:t>
      </w:r>
      <w:r>
        <w:rPr>
          <w:bCs/>
          <w:lang w:eastAsia="en-US"/>
        </w:rPr>
        <w:t xml:space="preserve"> – Parole chiave</w:t>
      </w:r>
      <w:r w:rsidR="003B368E">
        <w:rPr>
          <w:bCs/>
          <w:lang w:eastAsia="en-US"/>
        </w:rPr>
        <w:t xml:space="preserve"> e</w:t>
      </w:r>
      <w:r>
        <w:rPr>
          <w:bCs/>
          <w:lang w:eastAsia="en-US"/>
        </w:rPr>
        <w:t xml:space="preserve"> princìpi</w:t>
      </w:r>
      <w:r w:rsidR="003B368E">
        <w:rPr>
          <w:bCs/>
          <w:lang w:eastAsia="en-US"/>
        </w:rPr>
        <w:t xml:space="preserve"> </w:t>
      </w:r>
      <w:r>
        <w:rPr>
          <w:bCs/>
          <w:lang w:eastAsia="en-US"/>
        </w:rPr>
        <w:t>del marketing editoriale – La nuova èra del social e digital marketing.</w:t>
      </w:r>
    </w:p>
    <w:p w14:paraId="6E89CBF6" w14:textId="6AEFF39B" w:rsidR="00593C73" w:rsidRDefault="0089323B" w:rsidP="0089323B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69621D">
        <w:rPr>
          <w:rStyle w:val="Rimandonotaapidipagina"/>
          <w:b/>
          <w:i/>
          <w:sz w:val="18"/>
        </w:rPr>
        <w:footnoteReference w:id="1"/>
      </w:r>
    </w:p>
    <w:p w14:paraId="37627D07" w14:textId="77777777" w:rsidR="00F73518" w:rsidRDefault="00F73518" w:rsidP="00F73518">
      <w:pPr>
        <w:pStyle w:val="Testo1"/>
        <w:rPr>
          <w:b/>
          <w:i/>
        </w:rPr>
      </w:pPr>
      <w:r w:rsidRPr="00B84D6B">
        <w:t>È obbligatorio lo studio attento di:</w:t>
      </w:r>
    </w:p>
    <w:p w14:paraId="5863354E" w14:textId="1CC132CE" w:rsidR="00F73518" w:rsidRPr="0069621D" w:rsidRDefault="00F73518" w:rsidP="0069621D">
      <w:r w:rsidRPr="0069621D">
        <w:rPr>
          <w:bCs/>
          <w:smallCaps/>
          <w:sz w:val="18"/>
          <w:szCs w:val="18"/>
        </w:rPr>
        <w:t>Irene Piazzoni</w:t>
      </w:r>
      <w:r w:rsidRPr="0069621D">
        <w:rPr>
          <w:bCs/>
          <w:sz w:val="18"/>
          <w:szCs w:val="18"/>
        </w:rPr>
        <w:t xml:space="preserve">, </w:t>
      </w:r>
      <w:r w:rsidRPr="0069621D">
        <w:rPr>
          <w:bCs/>
          <w:i/>
          <w:iCs/>
          <w:sz w:val="18"/>
          <w:szCs w:val="18"/>
        </w:rPr>
        <w:t xml:space="preserve">Il Novecento dei libri. Una storia dell’editoria in Italia, </w:t>
      </w:r>
      <w:r w:rsidRPr="0069621D">
        <w:rPr>
          <w:bCs/>
          <w:sz w:val="18"/>
          <w:szCs w:val="18"/>
        </w:rPr>
        <w:t>Carocci editore, Roma, 2021.</w:t>
      </w:r>
      <w:r>
        <w:rPr>
          <w:bCs/>
        </w:rPr>
        <w:t xml:space="preserve"> </w:t>
      </w:r>
      <w:hyperlink r:id="rId9" w:history="1">
        <w:r w:rsidR="0069621D" w:rsidRPr="0069621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100E147" w14:textId="5387B577" w:rsidR="00F73518" w:rsidRPr="0069621D" w:rsidRDefault="00F73518" w:rsidP="0069621D">
      <w:r w:rsidRPr="0069621D">
        <w:rPr>
          <w:bCs/>
          <w:smallCaps/>
          <w:sz w:val="18"/>
          <w:szCs w:val="18"/>
        </w:rPr>
        <w:t>Alessandro Bollo</w:t>
      </w:r>
      <w:r w:rsidRPr="0069621D">
        <w:rPr>
          <w:bCs/>
          <w:sz w:val="18"/>
          <w:szCs w:val="18"/>
        </w:rPr>
        <w:t xml:space="preserve">, </w:t>
      </w:r>
      <w:r w:rsidRPr="0069621D">
        <w:rPr>
          <w:bCs/>
          <w:i/>
          <w:iCs/>
          <w:sz w:val="18"/>
          <w:szCs w:val="18"/>
        </w:rPr>
        <w:t>Il marketing della cultura. Nuova edizione</w:t>
      </w:r>
      <w:r w:rsidRPr="0069621D">
        <w:rPr>
          <w:bCs/>
          <w:sz w:val="18"/>
          <w:szCs w:val="18"/>
        </w:rPr>
        <w:t>, Carocci editore, Roma, 2019.</w:t>
      </w:r>
      <w:r w:rsidR="0069621D" w:rsidRPr="0069621D">
        <w:rPr>
          <w:i/>
          <w:sz w:val="16"/>
          <w:szCs w:val="16"/>
        </w:rPr>
        <w:t xml:space="preserve"> </w:t>
      </w:r>
      <w:hyperlink r:id="rId10" w:history="1">
        <w:r w:rsidR="0069621D" w:rsidRPr="0069621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DDF6FEF" w14:textId="7E36E3DF" w:rsidR="00B33443" w:rsidRPr="00B33443" w:rsidRDefault="00B33443" w:rsidP="00F73518">
      <w:pPr>
        <w:pStyle w:val="Testo1"/>
        <w:rPr>
          <w:bCs/>
          <w:iCs/>
        </w:rPr>
      </w:pPr>
      <w:r w:rsidRPr="00B33443">
        <w:rPr>
          <w:bCs/>
          <w:iCs/>
        </w:rPr>
        <w:t>È obbligatoria, in fine, la lettura approfondita di:</w:t>
      </w:r>
    </w:p>
    <w:p w14:paraId="65F0CCD2" w14:textId="1FF2173A" w:rsidR="003B368E" w:rsidRPr="0069621D" w:rsidRDefault="003B368E" w:rsidP="0069621D">
      <w:r w:rsidRPr="0069621D">
        <w:rPr>
          <w:bCs/>
          <w:i/>
          <w:sz w:val="18"/>
          <w:szCs w:val="18"/>
        </w:rPr>
        <w:t>Tra cultura e mercato. Storie di editoria contemporanea</w:t>
      </w:r>
      <w:r w:rsidRPr="0069621D">
        <w:rPr>
          <w:bCs/>
          <w:iCs/>
          <w:sz w:val="18"/>
          <w:szCs w:val="18"/>
        </w:rPr>
        <w:t xml:space="preserve">, a cura di </w:t>
      </w:r>
      <w:r w:rsidRPr="0069621D">
        <w:rPr>
          <w:bCs/>
          <w:iCs/>
          <w:smallCaps/>
          <w:sz w:val="18"/>
          <w:szCs w:val="18"/>
        </w:rPr>
        <w:t>Arianna Leonetti</w:t>
      </w:r>
      <w:r w:rsidRPr="0069621D">
        <w:rPr>
          <w:bCs/>
          <w:iCs/>
          <w:sz w:val="18"/>
          <w:szCs w:val="18"/>
        </w:rPr>
        <w:t>, Ronzani editore, Dueville, 2022.</w:t>
      </w:r>
      <w:r>
        <w:rPr>
          <w:bCs/>
          <w:iCs/>
        </w:rPr>
        <w:t xml:space="preserve"> </w:t>
      </w:r>
      <w:hyperlink r:id="rId11" w:history="1">
        <w:r w:rsidR="0069621D" w:rsidRPr="0069621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02B5207" w14:textId="58DB08E3" w:rsidR="00F73518" w:rsidRPr="00AC3022" w:rsidRDefault="00F73518" w:rsidP="00F73518">
      <w:pPr>
        <w:pStyle w:val="Testo1"/>
        <w:rPr>
          <w:bCs/>
          <w:iCs/>
        </w:rPr>
      </w:pPr>
      <w:r w:rsidRPr="00AC3022">
        <w:rPr>
          <w:bCs/>
          <w:iCs/>
        </w:rPr>
        <w:t>Gli studenti con problemi di frequenza devono concordare una bibliografia</w:t>
      </w:r>
      <w:r>
        <w:rPr>
          <w:bCs/>
          <w:iCs/>
        </w:rPr>
        <w:t xml:space="preserve"> specifica</w:t>
      </w:r>
      <w:r w:rsidRPr="00AC3022">
        <w:rPr>
          <w:bCs/>
          <w:iCs/>
        </w:rPr>
        <w:t xml:space="preserve"> co</w:t>
      </w:r>
      <w:r>
        <w:rPr>
          <w:bCs/>
          <w:iCs/>
        </w:rPr>
        <w:t>n il</w:t>
      </w:r>
      <w:r w:rsidRPr="00AC3022">
        <w:rPr>
          <w:bCs/>
          <w:iCs/>
        </w:rPr>
        <w:t xml:space="preserve"> docente.</w:t>
      </w:r>
    </w:p>
    <w:p w14:paraId="08F6A72B" w14:textId="77777777" w:rsidR="0089323B" w:rsidRDefault="0089323B" w:rsidP="0089323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977E12D" w14:textId="77777777" w:rsidR="0089323B" w:rsidRPr="0089323B" w:rsidRDefault="00F73518" w:rsidP="00F73518">
      <w:pPr>
        <w:pStyle w:val="Testo2"/>
      </w:pPr>
      <w:r w:rsidRPr="00095117">
        <w:t>Il</w:t>
      </w:r>
      <w:r w:rsidRPr="00095117">
        <w:rPr>
          <w:spacing w:val="7"/>
        </w:rPr>
        <w:t xml:space="preserve"> </w:t>
      </w:r>
      <w:r w:rsidRPr="00095117">
        <w:t>corso</w:t>
      </w:r>
      <w:r w:rsidRPr="00095117">
        <w:rPr>
          <w:spacing w:val="7"/>
        </w:rPr>
        <w:t xml:space="preserve"> </w:t>
      </w:r>
      <w:r w:rsidRPr="00095117">
        <w:t>prevede</w:t>
      </w:r>
      <w:r w:rsidRPr="00095117">
        <w:rPr>
          <w:spacing w:val="8"/>
        </w:rPr>
        <w:t xml:space="preserve"> </w:t>
      </w:r>
      <w:r w:rsidRPr="00095117">
        <w:t>lezioni</w:t>
      </w:r>
      <w:r w:rsidRPr="00095117">
        <w:rPr>
          <w:spacing w:val="7"/>
        </w:rPr>
        <w:t xml:space="preserve"> </w:t>
      </w:r>
      <w:r w:rsidRPr="00095117">
        <w:t>frontali</w:t>
      </w:r>
      <w:r w:rsidRPr="00095117">
        <w:rPr>
          <w:spacing w:val="8"/>
        </w:rPr>
        <w:t xml:space="preserve"> </w:t>
      </w:r>
      <w:r w:rsidRPr="00095117">
        <w:t>con</w:t>
      </w:r>
      <w:r w:rsidRPr="00095117">
        <w:rPr>
          <w:spacing w:val="7"/>
        </w:rPr>
        <w:t xml:space="preserve"> </w:t>
      </w:r>
      <w:r>
        <w:t>esercitazioni individuali e di gruppo</w:t>
      </w:r>
      <w:r w:rsidR="0089323B" w:rsidRPr="0089323B">
        <w:t>.</w:t>
      </w:r>
    </w:p>
    <w:p w14:paraId="07068345" w14:textId="77777777" w:rsidR="0089323B" w:rsidRDefault="0089323B" w:rsidP="0089323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1FE6B4BA" w14:textId="77777777" w:rsidR="00F73518" w:rsidRDefault="00F73518" w:rsidP="00F73518">
      <w:pPr>
        <w:pStyle w:val="Testo2"/>
      </w:pPr>
      <w:r>
        <w:t>L’esame orale di accertamento delle conoscenze e competenze acquisite prevede:</w:t>
      </w:r>
    </w:p>
    <w:p w14:paraId="70B0020F" w14:textId="77777777" w:rsidR="00F73518" w:rsidRDefault="00F73518" w:rsidP="00F73518">
      <w:pPr>
        <w:pStyle w:val="Testo2"/>
      </w:pPr>
      <w:r>
        <w:t>a) la presentazione in aula di un caso editoriale, con il supporto di un power point (o simile).</w:t>
      </w:r>
    </w:p>
    <w:p w14:paraId="2B4BE606" w14:textId="73A6D24F" w:rsidR="00F73518" w:rsidRDefault="00F73518" w:rsidP="00F73518">
      <w:pPr>
        <w:pStyle w:val="Testo2"/>
      </w:pPr>
      <w:r>
        <w:t>b) la conoscenza approfondita degli appunti delle lezioni</w:t>
      </w:r>
      <w:r w:rsidR="00970F7A">
        <w:t xml:space="preserve"> e dei volumi in bibliografia</w:t>
      </w:r>
      <w:r>
        <w:t>. Saranno valutate, tra le altre, la padronanza di un linguaggio tecnico specifico, la capacità di sintesi e di rielaborazione delle nozioni apprese.</w:t>
      </w:r>
    </w:p>
    <w:p w14:paraId="19C42F4D" w14:textId="77777777" w:rsidR="0089323B" w:rsidRDefault="00842F62" w:rsidP="00842F6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05DCA96" w14:textId="32AE842A" w:rsidR="0099585C" w:rsidRPr="00C86598" w:rsidRDefault="0099585C" w:rsidP="0099585C">
      <w:pPr>
        <w:pStyle w:val="Testo2"/>
        <w:tabs>
          <w:tab w:val="clear" w:pos="284"/>
        </w:tabs>
        <w:ind w:firstLine="200"/>
      </w:pPr>
      <w:r>
        <w:rPr>
          <w:shd w:val="clear" w:color="auto" w:fill="FFFFFF"/>
        </w:rPr>
        <w:t xml:space="preserve">Le lezioni si svolgono in presenza. </w:t>
      </w:r>
      <w:r w:rsidRPr="00C86598">
        <w:rPr>
          <w:shd w:val="clear" w:color="auto" w:fill="FFFFFF"/>
        </w:rPr>
        <w:t>Qualora l</w:t>
      </w:r>
      <w:r>
        <w:rPr>
          <w:shd w:val="clear" w:color="auto" w:fill="FFFFFF"/>
        </w:rPr>
        <w:t>’</w:t>
      </w:r>
      <w:r w:rsidRPr="00C86598">
        <w:rPr>
          <w:shd w:val="clear" w:color="auto" w:fill="FFFFFF"/>
        </w:rPr>
        <w:t>emergenza sanitaria dovesse protrars</w:t>
      </w:r>
      <w:r>
        <w:rPr>
          <w:shd w:val="clear" w:color="auto" w:fill="FFFFFF"/>
        </w:rPr>
        <w:t xml:space="preserve">i, </w:t>
      </w:r>
      <w:r w:rsidRPr="00C86598">
        <w:rPr>
          <w:shd w:val="clear" w:color="auto" w:fill="FFFFFF"/>
        </w:rPr>
        <w:t>sia l’attività didattica, sia le forme di controllo dell</w:t>
      </w:r>
      <w:r>
        <w:rPr>
          <w:shd w:val="clear" w:color="auto" w:fill="FFFFFF"/>
        </w:rPr>
        <w:t>’apprendimento</w:t>
      </w:r>
      <w:r w:rsidRPr="00C86598">
        <w:rPr>
          <w:shd w:val="clear" w:color="auto" w:fill="FFFFFF"/>
        </w:rPr>
        <w:t>, saranno assicurat</w:t>
      </w:r>
      <w:r>
        <w:rPr>
          <w:shd w:val="clear" w:color="auto" w:fill="FFFFFF"/>
        </w:rPr>
        <w:t>e</w:t>
      </w:r>
      <w:r w:rsidRPr="00C86598">
        <w:rPr>
          <w:shd w:val="clear" w:color="auto" w:fill="FFFFFF"/>
        </w:rPr>
        <w:t xml:space="preserve">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794D91FC" w14:textId="76845AB4" w:rsidR="003C4E10" w:rsidRDefault="00F73518" w:rsidP="00F73518">
      <w:pPr>
        <w:pStyle w:val="Testo2"/>
        <w:rPr>
          <w:rFonts w:cs="Times"/>
          <w:szCs w:val="18"/>
        </w:rPr>
      </w:pPr>
      <w:r w:rsidRPr="008014AE">
        <w:t>L’insegnamento non richiede prerequisiti specifici</w:t>
      </w:r>
      <w:r>
        <w:t xml:space="preserve">. La frequenza alle lezioni è vivamente consigliata. </w:t>
      </w:r>
      <w:r w:rsidRPr="008014AE">
        <w:t>Gli studenti che portassero un programma di anni accademici precedenti, sono tenuti a comunicarlo al docente con congruo anticipo rispetto all’appello d’esame scelto</w:t>
      </w:r>
      <w:r w:rsidRPr="001618E3">
        <w:rPr>
          <w:rFonts w:cs="Times"/>
          <w:szCs w:val="18"/>
        </w:rPr>
        <w:t>.</w:t>
      </w:r>
    </w:p>
    <w:p w14:paraId="75DD3690" w14:textId="19A45E9A" w:rsidR="00F73518" w:rsidRPr="00434928" w:rsidRDefault="008D21F6" w:rsidP="003C4E10">
      <w:pPr>
        <w:pStyle w:val="Testo2"/>
        <w:spacing w:before="120"/>
        <w:ind w:firstLine="0"/>
        <w:rPr>
          <w:i/>
        </w:rPr>
      </w:pPr>
      <w:r>
        <w:rPr>
          <w:i/>
        </w:rPr>
        <w:tab/>
      </w:r>
      <w:r w:rsidR="00F73518" w:rsidRPr="00434928">
        <w:rPr>
          <w:i/>
        </w:rPr>
        <w:t>Orario e luogo di ricevimento</w:t>
      </w:r>
    </w:p>
    <w:p w14:paraId="4283167E" w14:textId="77777777" w:rsidR="00F73518" w:rsidRPr="00842F62" w:rsidRDefault="00F73518" w:rsidP="00F73518">
      <w:pPr>
        <w:pStyle w:val="Testo2"/>
      </w:pPr>
      <w:r w:rsidRPr="00434928">
        <w:t>Il Prof. Arianna Leonetti riceverà gli studenti, sia in presenza che in remoto, previo appuntamento concordato via mail.</w:t>
      </w:r>
    </w:p>
    <w:sectPr w:rsidR="00F73518" w:rsidRPr="00842F6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8263A" w14:textId="77777777" w:rsidR="00512721" w:rsidRDefault="00512721" w:rsidP="00B14F08">
      <w:pPr>
        <w:spacing w:line="240" w:lineRule="auto"/>
      </w:pPr>
      <w:r>
        <w:separator/>
      </w:r>
    </w:p>
  </w:endnote>
  <w:endnote w:type="continuationSeparator" w:id="0">
    <w:p w14:paraId="5EB1C61C" w14:textId="77777777" w:rsidR="00512721" w:rsidRDefault="00512721" w:rsidP="00B14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AC1E5" w14:textId="77777777" w:rsidR="00512721" w:rsidRDefault="00512721" w:rsidP="00B14F08">
      <w:pPr>
        <w:spacing w:line="240" w:lineRule="auto"/>
      </w:pPr>
      <w:r>
        <w:separator/>
      </w:r>
    </w:p>
  </w:footnote>
  <w:footnote w:type="continuationSeparator" w:id="0">
    <w:p w14:paraId="6DAD7F75" w14:textId="77777777" w:rsidR="00512721" w:rsidRDefault="00512721" w:rsidP="00B14F08">
      <w:pPr>
        <w:spacing w:line="240" w:lineRule="auto"/>
      </w:pPr>
      <w:r>
        <w:continuationSeparator/>
      </w:r>
    </w:p>
  </w:footnote>
  <w:footnote w:id="1">
    <w:p w14:paraId="01450BF0" w14:textId="77777777" w:rsidR="0069621D" w:rsidRDefault="0069621D" w:rsidP="0069621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12616FE8" w14:textId="361ABF6D" w:rsidR="0069621D" w:rsidRDefault="0069621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0294"/>
    <w:multiLevelType w:val="hybridMultilevel"/>
    <w:tmpl w:val="6D4EC1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5B32"/>
    <w:multiLevelType w:val="hybridMultilevel"/>
    <w:tmpl w:val="75829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D7"/>
    <w:rsid w:val="00137353"/>
    <w:rsid w:val="00187B99"/>
    <w:rsid w:val="001A70C7"/>
    <w:rsid w:val="002014DD"/>
    <w:rsid w:val="00281A55"/>
    <w:rsid w:val="002D5E17"/>
    <w:rsid w:val="003B368E"/>
    <w:rsid w:val="003C4E10"/>
    <w:rsid w:val="004D1217"/>
    <w:rsid w:val="004D6008"/>
    <w:rsid w:val="00512721"/>
    <w:rsid w:val="00593C73"/>
    <w:rsid w:val="00640794"/>
    <w:rsid w:val="0069621D"/>
    <w:rsid w:val="006F1772"/>
    <w:rsid w:val="00713E5A"/>
    <w:rsid w:val="00750851"/>
    <w:rsid w:val="00841E76"/>
    <w:rsid w:val="00842F62"/>
    <w:rsid w:val="00861C23"/>
    <w:rsid w:val="0089323B"/>
    <w:rsid w:val="008942E7"/>
    <w:rsid w:val="008A1204"/>
    <w:rsid w:val="008D21F6"/>
    <w:rsid w:val="00900CCA"/>
    <w:rsid w:val="00924B77"/>
    <w:rsid w:val="00940DA2"/>
    <w:rsid w:val="00970F7A"/>
    <w:rsid w:val="00977172"/>
    <w:rsid w:val="0099585C"/>
    <w:rsid w:val="009E055C"/>
    <w:rsid w:val="00A74F6F"/>
    <w:rsid w:val="00AB49FD"/>
    <w:rsid w:val="00AD7557"/>
    <w:rsid w:val="00B14F08"/>
    <w:rsid w:val="00B33443"/>
    <w:rsid w:val="00B50C5D"/>
    <w:rsid w:val="00B51253"/>
    <w:rsid w:val="00B525CC"/>
    <w:rsid w:val="00C835E4"/>
    <w:rsid w:val="00D404F2"/>
    <w:rsid w:val="00E334AA"/>
    <w:rsid w:val="00E607E6"/>
    <w:rsid w:val="00EB5FD7"/>
    <w:rsid w:val="00F73518"/>
    <w:rsid w:val="00F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93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835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14F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4F08"/>
  </w:style>
  <w:style w:type="character" w:styleId="Rimandonotaapidipagina">
    <w:name w:val="footnote reference"/>
    <w:basedOn w:val="Carpredefinitoparagrafo"/>
    <w:rsid w:val="00B14F08"/>
    <w:rPr>
      <w:vertAlign w:val="superscript"/>
    </w:rPr>
  </w:style>
  <w:style w:type="character" w:styleId="Collegamentoipertestuale">
    <w:name w:val="Hyperlink"/>
    <w:basedOn w:val="Carpredefinitoparagrafo"/>
    <w:rsid w:val="00B14F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835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14F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4F08"/>
  </w:style>
  <w:style w:type="character" w:styleId="Rimandonotaapidipagina">
    <w:name w:val="footnote reference"/>
    <w:basedOn w:val="Carpredefinitoparagrafo"/>
    <w:rsid w:val="00B14F08"/>
    <w:rPr>
      <w:vertAlign w:val="superscript"/>
    </w:rPr>
  </w:style>
  <w:style w:type="character" w:styleId="Collegamentoipertestuale">
    <w:name w:val="Hyperlink"/>
    <w:basedOn w:val="Carpredefinitoparagrafo"/>
    <w:rsid w:val="00B14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tra-cultura-e-mercato-storie-di-editoria-contemporanea-9791259970077-70728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lessandro-bollo/il-marketing-della-cultura-9788843098378-67653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irene-piazzoni/il-novecento-dei-libri-una-storia-delleditoria-in-italia-9788843098927-69337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777D-8430-415F-A38C-49F46B81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418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2022-06-08T06:43:00Z</dcterms:created>
  <dcterms:modified xsi:type="dcterms:W3CDTF">2022-07-14T13:49:00Z</dcterms:modified>
</cp:coreProperties>
</file>