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F4D5" w14:textId="0A488A17" w:rsidR="003769A1" w:rsidRPr="00A46488" w:rsidRDefault="003769A1" w:rsidP="00A46488">
      <w:pPr>
        <w:autoSpaceDE w:val="0"/>
        <w:autoSpaceDN w:val="0"/>
        <w:adjustRightInd w:val="0"/>
        <w:jc w:val="both"/>
        <w:rPr>
          <w:rFonts w:ascii="Times New Roman" w:hAnsi="Times New Roman" w:cs="Times New Roman"/>
          <w:b/>
          <w:bCs/>
          <w:sz w:val="20"/>
          <w:szCs w:val="20"/>
        </w:rPr>
      </w:pPr>
      <w:r w:rsidRPr="00A46488">
        <w:rPr>
          <w:rFonts w:ascii="Times New Roman" w:hAnsi="Times New Roman" w:cs="Times New Roman"/>
          <w:b/>
          <w:bCs/>
          <w:sz w:val="20"/>
          <w:szCs w:val="20"/>
        </w:rPr>
        <w:t>Istituzioni politiche e religiose del medioevo europeo</w:t>
      </w:r>
    </w:p>
    <w:p w14:paraId="6727C6D9" w14:textId="4CCDDFFB" w:rsidR="00A46488" w:rsidRPr="00A46488" w:rsidRDefault="00A46488" w:rsidP="00A46488">
      <w:pPr>
        <w:autoSpaceDE w:val="0"/>
        <w:autoSpaceDN w:val="0"/>
        <w:adjustRightInd w:val="0"/>
        <w:jc w:val="both"/>
        <w:rPr>
          <w:rFonts w:ascii="Times New Roman" w:hAnsi="Times New Roman" w:cs="Times New Roman"/>
          <w:smallCaps/>
          <w:sz w:val="18"/>
          <w:szCs w:val="18"/>
        </w:rPr>
      </w:pPr>
      <w:r w:rsidRPr="00A46488">
        <w:rPr>
          <w:rFonts w:ascii="Times New Roman" w:hAnsi="Times New Roman" w:cs="Times New Roman"/>
          <w:smallCaps/>
          <w:sz w:val="18"/>
          <w:szCs w:val="18"/>
        </w:rPr>
        <w:t>Prof. Maria Pia Alberzoni</w:t>
      </w:r>
    </w:p>
    <w:p w14:paraId="6899B6A7" w14:textId="03F8238D" w:rsidR="00946500" w:rsidRPr="00A46488" w:rsidRDefault="00946500" w:rsidP="00A46488">
      <w:pPr>
        <w:spacing w:before="240" w:after="120"/>
        <w:jc w:val="both"/>
        <w:rPr>
          <w:rFonts w:ascii="Times New Roman" w:hAnsi="Times New Roman" w:cs="Times New Roman"/>
          <w:b/>
          <w:sz w:val="18"/>
          <w:szCs w:val="18"/>
        </w:rPr>
      </w:pPr>
      <w:r w:rsidRPr="00A46488">
        <w:rPr>
          <w:rFonts w:ascii="Times New Roman" w:hAnsi="Times New Roman" w:cs="Times New Roman"/>
          <w:b/>
          <w:i/>
          <w:sz w:val="18"/>
          <w:szCs w:val="18"/>
        </w:rPr>
        <w:t>OBIETTIVO DEL CORSO</w:t>
      </w:r>
      <w:r w:rsidR="00A46488">
        <w:rPr>
          <w:rFonts w:ascii="Times New Roman" w:hAnsi="Times New Roman" w:cs="Times New Roman"/>
          <w:b/>
          <w:i/>
          <w:sz w:val="18"/>
          <w:szCs w:val="18"/>
        </w:rPr>
        <w:t xml:space="preserve"> E RISULTATI DI APPRENDIMENTO ATTESI</w:t>
      </w:r>
    </w:p>
    <w:p w14:paraId="6C0111D6" w14:textId="2E4ACDF6" w:rsidR="00946500" w:rsidRPr="00A46488" w:rsidRDefault="00946500" w:rsidP="00A46488">
      <w:pPr>
        <w:jc w:val="both"/>
        <w:rPr>
          <w:rFonts w:ascii="Times New Roman" w:hAnsi="Times New Roman" w:cs="Times New Roman"/>
          <w:sz w:val="20"/>
          <w:szCs w:val="20"/>
        </w:rPr>
      </w:pPr>
      <w:r w:rsidRPr="00A46488">
        <w:rPr>
          <w:rFonts w:ascii="Times New Roman" w:hAnsi="Times New Roman" w:cs="Times New Roman"/>
          <w:sz w:val="20"/>
          <w:szCs w:val="20"/>
        </w:rPr>
        <w:t>Il corso si propone di fornire un essenziale quadro d’insieme dell</w:t>
      </w:r>
      <w:r w:rsidR="003769A1" w:rsidRPr="00A46488">
        <w:rPr>
          <w:rFonts w:ascii="Times New Roman" w:hAnsi="Times New Roman" w:cs="Times New Roman"/>
          <w:sz w:val="20"/>
          <w:szCs w:val="20"/>
        </w:rPr>
        <w:t xml:space="preserve">e istituzioni del pieno </w:t>
      </w:r>
      <w:r w:rsidRPr="00A46488">
        <w:rPr>
          <w:rFonts w:ascii="Times New Roman" w:hAnsi="Times New Roman" w:cs="Times New Roman"/>
          <w:sz w:val="20"/>
          <w:szCs w:val="20"/>
        </w:rPr>
        <w:t>medi</w:t>
      </w:r>
      <w:r w:rsidR="003769A1" w:rsidRPr="00A46488">
        <w:rPr>
          <w:rFonts w:ascii="Times New Roman" w:hAnsi="Times New Roman" w:cs="Times New Roman"/>
          <w:sz w:val="20"/>
          <w:szCs w:val="20"/>
        </w:rPr>
        <w:t>oevo sia civili sia ecclesiastiche</w:t>
      </w:r>
      <w:r w:rsidRPr="00A46488">
        <w:rPr>
          <w:rFonts w:ascii="Times New Roman" w:hAnsi="Times New Roman" w:cs="Times New Roman"/>
          <w:sz w:val="20"/>
          <w:szCs w:val="20"/>
        </w:rPr>
        <w:t xml:space="preserve">; quindi, attraverso l’approfondendo di un circoscritto campo di indagine, </w:t>
      </w:r>
      <w:r w:rsidR="003769A1" w:rsidRPr="00A46488">
        <w:rPr>
          <w:rFonts w:ascii="Times New Roman" w:hAnsi="Times New Roman" w:cs="Times New Roman"/>
          <w:sz w:val="20"/>
          <w:szCs w:val="20"/>
        </w:rPr>
        <w:t>in questo caso l’esercizio della vita politica nei Comuni italiani</w:t>
      </w:r>
      <w:r w:rsidRPr="00A46488">
        <w:rPr>
          <w:rFonts w:ascii="Times New Roman" w:hAnsi="Times New Roman" w:cs="Times New Roman"/>
          <w:sz w:val="20"/>
          <w:szCs w:val="20"/>
        </w:rPr>
        <w:t>, mira a favorire la capacità di lettura e di interpretazione critica de</w:t>
      </w:r>
      <w:r w:rsidR="003769A1" w:rsidRPr="00A46488">
        <w:rPr>
          <w:rFonts w:ascii="Times New Roman" w:hAnsi="Times New Roman" w:cs="Times New Roman"/>
          <w:sz w:val="20"/>
          <w:szCs w:val="20"/>
        </w:rPr>
        <w:t xml:space="preserve">lle pratiche di governo nel mondo comunale, dell’immagine che di esse ci tramanda la storiografia e </w:t>
      </w:r>
      <w:r w:rsidRPr="00A46488">
        <w:rPr>
          <w:rFonts w:ascii="Times New Roman" w:hAnsi="Times New Roman" w:cs="Times New Roman"/>
          <w:sz w:val="20"/>
          <w:szCs w:val="20"/>
        </w:rPr>
        <w:t>della più aggiornata letteratura critica</w:t>
      </w:r>
      <w:r w:rsidR="00E2149B" w:rsidRPr="00A46488">
        <w:rPr>
          <w:rFonts w:ascii="Times New Roman" w:hAnsi="Times New Roman" w:cs="Times New Roman"/>
          <w:sz w:val="20"/>
          <w:szCs w:val="20"/>
        </w:rPr>
        <w:t xml:space="preserve"> a loro riguardo</w:t>
      </w:r>
      <w:r w:rsidRPr="00A46488">
        <w:rPr>
          <w:rFonts w:ascii="Times New Roman" w:hAnsi="Times New Roman" w:cs="Times New Roman"/>
          <w:sz w:val="20"/>
          <w:szCs w:val="20"/>
        </w:rPr>
        <w:t>.</w:t>
      </w:r>
    </w:p>
    <w:p w14:paraId="3592F45C" w14:textId="73E30E8A" w:rsidR="00E2149B" w:rsidRPr="00A46488" w:rsidRDefault="00E2149B" w:rsidP="00A46488">
      <w:pPr>
        <w:jc w:val="both"/>
        <w:rPr>
          <w:rFonts w:ascii="Times New Roman" w:hAnsi="Times New Roman" w:cs="Times New Roman"/>
          <w:sz w:val="20"/>
          <w:szCs w:val="20"/>
        </w:rPr>
      </w:pPr>
      <w:r w:rsidRPr="00A46488">
        <w:rPr>
          <w:rFonts w:ascii="Times New Roman" w:hAnsi="Times New Roman" w:cs="Times New Roman"/>
          <w:sz w:val="20"/>
          <w:szCs w:val="20"/>
        </w:rPr>
        <w:t xml:space="preserve">A tal fine, durante le lezioni saranno letti e commentati </w:t>
      </w:r>
      <w:r w:rsidR="003769A1" w:rsidRPr="00A46488">
        <w:rPr>
          <w:rFonts w:ascii="Times New Roman" w:hAnsi="Times New Roman" w:cs="Times New Roman"/>
          <w:sz w:val="20"/>
          <w:szCs w:val="20"/>
        </w:rPr>
        <w:t>testi utili per comprendere il funzionamento delle diverse istituzioni</w:t>
      </w:r>
      <w:r w:rsidRPr="00A46488">
        <w:rPr>
          <w:rFonts w:ascii="Times New Roman" w:hAnsi="Times New Roman" w:cs="Times New Roman"/>
          <w:sz w:val="20"/>
          <w:szCs w:val="20"/>
        </w:rPr>
        <w:t>; sarà inoltre istituito il paragone con altri coevi</w:t>
      </w:r>
      <w:r w:rsidR="003769A1" w:rsidRPr="00A46488">
        <w:rPr>
          <w:rFonts w:ascii="Times New Roman" w:hAnsi="Times New Roman" w:cs="Times New Roman"/>
          <w:sz w:val="20"/>
          <w:szCs w:val="20"/>
        </w:rPr>
        <w:t xml:space="preserve"> sistemi di governo, che </w:t>
      </w:r>
      <w:r w:rsidR="005844FF" w:rsidRPr="00A46488">
        <w:rPr>
          <w:rFonts w:ascii="Times New Roman" w:hAnsi="Times New Roman" w:cs="Times New Roman"/>
          <w:sz w:val="20"/>
          <w:szCs w:val="20"/>
        </w:rPr>
        <w:t>sviluppano una concezione più tradizionale del potere</w:t>
      </w:r>
      <w:r w:rsidRPr="00A46488">
        <w:rPr>
          <w:rFonts w:ascii="Times New Roman" w:hAnsi="Times New Roman" w:cs="Times New Roman"/>
          <w:sz w:val="20"/>
          <w:szCs w:val="20"/>
        </w:rPr>
        <w:t>.</w:t>
      </w:r>
      <w:r w:rsidR="005844FF" w:rsidRPr="00A46488">
        <w:rPr>
          <w:rFonts w:ascii="Times New Roman" w:hAnsi="Times New Roman" w:cs="Times New Roman"/>
          <w:sz w:val="20"/>
          <w:szCs w:val="20"/>
        </w:rPr>
        <w:t xml:space="preserve"> Sarà inoltre rivolta attenzione ai linguaggi politici usati dagli uomini di governo, in particolare all’</w:t>
      </w:r>
      <w:r w:rsidR="005844FF" w:rsidRPr="00A46488">
        <w:rPr>
          <w:rFonts w:ascii="Times New Roman" w:hAnsi="Times New Roman" w:cs="Times New Roman"/>
          <w:i/>
          <w:iCs/>
          <w:sz w:val="20"/>
          <w:szCs w:val="20"/>
        </w:rPr>
        <w:t xml:space="preserve">ars </w:t>
      </w:r>
      <w:proofErr w:type="spellStart"/>
      <w:r w:rsidR="005844FF" w:rsidRPr="00A46488">
        <w:rPr>
          <w:rFonts w:ascii="Times New Roman" w:hAnsi="Times New Roman" w:cs="Times New Roman"/>
          <w:i/>
          <w:iCs/>
          <w:sz w:val="20"/>
          <w:szCs w:val="20"/>
        </w:rPr>
        <w:t>dictaminis</w:t>
      </w:r>
      <w:proofErr w:type="spellEnd"/>
      <w:r w:rsidR="005844FF" w:rsidRPr="00A46488">
        <w:rPr>
          <w:rFonts w:ascii="Times New Roman" w:hAnsi="Times New Roman" w:cs="Times New Roman"/>
          <w:sz w:val="20"/>
          <w:szCs w:val="20"/>
        </w:rPr>
        <w:t xml:space="preserve"> e alla oratoria comunale, che si configura come una vera e propria espressione performativa.</w:t>
      </w:r>
    </w:p>
    <w:p w14:paraId="00163189" w14:textId="57D8A22B" w:rsidR="00946500" w:rsidRPr="00A46488" w:rsidRDefault="00946500" w:rsidP="00A46488">
      <w:pPr>
        <w:jc w:val="both"/>
        <w:rPr>
          <w:rFonts w:ascii="Times New Roman" w:hAnsi="Times New Roman" w:cs="Times New Roman"/>
          <w:sz w:val="20"/>
          <w:szCs w:val="20"/>
        </w:rPr>
      </w:pPr>
      <w:r w:rsidRPr="00A46488">
        <w:rPr>
          <w:rFonts w:ascii="Times New Roman" w:hAnsi="Times New Roman" w:cs="Times New Roman"/>
          <w:sz w:val="20"/>
          <w:szCs w:val="20"/>
        </w:rPr>
        <w:t xml:space="preserve">Al termine dell’insegnamento lo studente avrà acquisito </w:t>
      </w:r>
      <w:r w:rsidR="00E2149B" w:rsidRPr="00A46488">
        <w:rPr>
          <w:rFonts w:ascii="Times New Roman" w:hAnsi="Times New Roman" w:cs="Times New Roman"/>
          <w:sz w:val="20"/>
          <w:szCs w:val="20"/>
        </w:rPr>
        <w:t xml:space="preserve">un minimo di pratica nell’applicare il </w:t>
      </w:r>
      <w:r w:rsidRPr="00A46488">
        <w:rPr>
          <w:rFonts w:ascii="Times New Roman" w:hAnsi="Times New Roman" w:cs="Times New Roman"/>
          <w:sz w:val="20"/>
          <w:szCs w:val="20"/>
        </w:rPr>
        <w:t xml:space="preserve">metodo storico-critico </w:t>
      </w:r>
      <w:r w:rsidR="005844FF" w:rsidRPr="00A46488">
        <w:rPr>
          <w:rFonts w:ascii="Times New Roman" w:hAnsi="Times New Roman" w:cs="Times New Roman"/>
          <w:sz w:val="20"/>
          <w:szCs w:val="20"/>
        </w:rPr>
        <w:t xml:space="preserve">nell’interpretazione </w:t>
      </w:r>
      <w:r w:rsidRPr="00A46488">
        <w:rPr>
          <w:rFonts w:ascii="Times New Roman" w:hAnsi="Times New Roman" w:cs="Times New Roman"/>
          <w:sz w:val="20"/>
          <w:szCs w:val="20"/>
        </w:rPr>
        <w:t xml:space="preserve">di testi medievali e moderni (per quanto riguarda </w:t>
      </w:r>
      <w:r w:rsidR="00E2149B" w:rsidRPr="00A46488">
        <w:rPr>
          <w:rFonts w:ascii="Times New Roman" w:hAnsi="Times New Roman" w:cs="Times New Roman"/>
          <w:sz w:val="20"/>
          <w:szCs w:val="20"/>
        </w:rPr>
        <w:t xml:space="preserve">la recente </w:t>
      </w:r>
      <w:r w:rsidRPr="00A46488">
        <w:rPr>
          <w:rFonts w:ascii="Times New Roman" w:hAnsi="Times New Roman" w:cs="Times New Roman"/>
          <w:sz w:val="20"/>
          <w:szCs w:val="20"/>
        </w:rPr>
        <w:t xml:space="preserve">storiografia su questi temi); ciò gli consentirà di comprendere e di valutare con adeguata capacità critica la realtà presente e di inquadrare in modo più consapevole i contenuti delle discipline di area medievistica e, più in generale, storica. Lo studente sarà inoltre in grado di accostare una fonte scritta documentaria o narrativa (presentata in lingua originale e, se necessario, tradotta in italiano) di contestualizzarla e, grazie a essa </w:t>
      </w:r>
      <w:r w:rsidR="005844FF" w:rsidRPr="00A46488">
        <w:rPr>
          <w:rFonts w:ascii="Times New Roman" w:hAnsi="Times New Roman" w:cs="Times New Roman"/>
          <w:sz w:val="20"/>
          <w:szCs w:val="20"/>
        </w:rPr>
        <w:t xml:space="preserve">di </w:t>
      </w:r>
      <w:r w:rsidRPr="00A46488">
        <w:rPr>
          <w:rFonts w:ascii="Times New Roman" w:hAnsi="Times New Roman" w:cs="Times New Roman"/>
          <w:sz w:val="20"/>
          <w:szCs w:val="20"/>
        </w:rPr>
        <w:t xml:space="preserve">mettere a fuoco i temi salienti del periodo e della storia della mentalità. La padronanza di un adeguato vocabolario proprio delle discipline storiche contribuirà poi ad arricchire e a rendere più consapevole la formulazione di pensieri e di esposizioni di una certa complessità. La capacità di apprendimento sarà sollecitata dall’accesso diretto alle fonti </w:t>
      </w:r>
      <w:r w:rsidR="00E2149B" w:rsidRPr="00A46488">
        <w:rPr>
          <w:rFonts w:ascii="Times New Roman" w:hAnsi="Times New Roman" w:cs="Times New Roman"/>
          <w:sz w:val="20"/>
          <w:szCs w:val="20"/>
        </w:rPr>
        <w:t xml:space="preserve">e sarà promossa l’interazione studente-docente e studente-studente anche attraverso il metodo seminariale. </w:t>
      </w:r>
    </w:p>
    <w:p w14:paraId="21B3A9FD" w14:textId="3C3F8C39" w:rsidR="007D7D53" w:rsidRPr="00A46488" w:rsidRDefault="00E2149B" w:rsidP="00A46488">
      <w:pPr>
        <w:jc w:val="both"/>
        <w:rPr>
          <w:rFonts w:ascii="Times New Roman" w:hAnsi="Times New Roman" w:cs="Times New Roman"/>
          <w:sz w:val="20"/>
          <w:szCs w:val="20"/>
        </w:rPr>
      </w:pPr>
      <w:r w:rsidRPr="00A46488">
        <w:rPr>
          <w:rFonts w:ascii="Times New Roman" w:hAnsi="Times New Roman" w:cs="Times New Roman"/>
          <w:sz w:val="20"/>
          <w:szCs w:val="20"/>
        </w:rPr>
        <w:t xml:space="preserve">A tal fine saranno organizzati </w:t>
      </w:r>
      <w:r w:rsidR="007D7D53" w:rsidRPr="00A46488">
        <w:rPr>
          <w:rFonts w:ascii="Times New Roman" w:hAnsi="Times New Roman" w:cs="Times New Roman"/>
          <w:sz w:val="20"/>
          <w:szCs w:val="20"/>
        </w:rPr>
        <w:t xml:space="preserve">seminari </w:t>
      </w:r>
      <w:r w:rsidR="009E04C2" w:rsidRPr="00A46488">
        <w:rPr>
          <w:rFonts w:ascii="Times New Roman" w:hAnsi="Times New Roman" w:cs="Times New Roman"/>
          <w:sz w:val="20"/>
          <w:szCs w:val="20"/>
        </w:rPr>
        <w:t xml:space="preserve">(in presenza, oppure online) </w:t>
      </w:r>
      <w:r w:rsidR="007D7D53" w:rsidRPr="00A46488">
        <w:rPr>
          <w:rFonts w:ascii="Times New Roman" w:hAnsi="Times New Roman" w:cs="Times New Roman"/>
          <w:sz w:val="20"/>
          <w:szCs w:val="20"/>
        </w:rPr>
        <w:t xml:space="preserve">con la partecipazione di studiosi qualificati. Indicazioni su tali seminari di approfondimento verranno fornite durante le lezioni. </w:t>
      </w:r>
    </w:p>
    <w:p w14:paraId="6E7712BC" w14:textId="77777777" w:rsidR="00946500" w:rsidRPr="00A46488" w:rsidRDefault="00946500" w:rsidP="00A46488">
      <w:pPr>
        <w:spacing w:before="240" w:after="120"/>
        <w:jc w:val="both"/>
        <w:rPr>
          <w:rFonts w:ascii="Times New Roman" w:hAnsi="Times New Roman" w:cs="Times New Roman"/>
          <w:b/>
          <w:sz w:val="18"/>
          <w:szCs w:val="18"/>
        </w:rPr>
      </w:pPr>
      <w:r w:rsidRPr="00A46488">
        <w:rPr>
          <w:rFonts w:ascii="Times New Roman" w:hAnsi="Times New Roman" w:cs="Times New Roman"/>
          <w:b/>
          <w:i/>
          <w:sz w:val="18"/>
          <w:szCs w:val="18"/>
        </w:rPr>
        <w:t>PROGRAMMA DEL CORSO</w:t>
      </w:r>
    </w:p>
    <w:p w14:paraId="69169874" w14:textId="39EABD49" w:rsidR="00946500" w:rsidRPr="00A46488" w:rsidRDefault="009E04C2" w:rsidP="00A46488">
      <w:pPr>
        <w:jc w:val="both"/>
        <w:rPr>
          <w:rFonts w:ascii="Times New Roman" w:hAnsi="Times New Roman" w:cs="Times New Roman"/>
          <w:sz w:val="20"/>
          <w:szCs w:val="20"/>
        </w:rPr>
      </w:pPr>
      <w:r w:rsidRPr="00A46488">
        <w:rPr>
          <w:rFonts w:ascii="Times New Roman" w:hAnsi="Times New Roman" w:cs="Times New Roman"/>
          <w:sz w:val="20"/>
          <w:szCs w:val="20"/>
        </w:rPr>
        <w:t>Linguaggi politici e pratic</w:t>
      </w:r>
      <w:r w:rsidR="00727891" w:rsidRPr="00A46488">
        <w:rPr>
          <w:rFonts w:ascii="Times New Roman" w:hAnsi="Times New Roman" w:cs="Times New Roman"/>
          <w:sz w:val="20"/>
          <w:szCs w:val="20"/>
        </w:rPr>
        <w:t>he</w:t>
      </w:r>
      <w:r w:rsidRPr="00A46488">
        <w:rPr>
          <w:rFonts w:ascii="Times New Roman" w:hAnsi="Times New Roman" w:cs="Times New Roman"/>
          <w:sz w:val="20"/>
          <w:szCs w:val="20"/>
        </w:rPr>
        <w:t xml:space="preserve"> di governo nel mondo comunale (secoli XII-XIII) </w:t>
      </w:r>
    </w:p>
    <w:p w14:paraId="22E37FD2" w14:textId="77777777" w:rsidR="00946500" w:rsidRPr="00A46488" w:rsidRDefault="00946500" w:rsidP="006612C8">
      <w:pPr>
        <w:spacing w:before="240" w:after="120"/>
        <w:jc w:val="both"/>
        <w:rPr>
          <w:rFonts w:ascii="Times New Roman" w:hAnsi="Times New Roman" w:cs="Times New Roman"/>
          <w:b/>
          <w:i/>
          <w:sz w:val="18"/>
          <w:szCs w:val="18"/>
        </w:rPr>
      </w:pPr>
      <w:r w:rsidRPr="00A46488">
        <w:rPr>
          <w:rFonts w:ascii="Times New Roman" w:hAnsi="Times New Roman" w:cs="Times New Roman"/>
          <w:b/>
          <w:i/>
          <w:sz w:val="18"/>
          <w:szCs w:val="18"/>
        </w:rPr>
        <w:t>BIBLIOGRAFIA</w:t>
      </w:r>
    </w:p>
    <w:p w14:paraId="46C0CE5F" w14:textId="5061686D" w:rsidR="009E04C2" w:rsidRPr="00A46488" w:rsidRDefault="00727891" w:rsidP="00A46488">
      <w:pPr>
        <w:widowControl w:val="0"/>
        <w:tabs>
          <w:tab w:val="left" w:pos="220"/>
        </w:tabs>
        <w:autoSpaceDE w:val="0"/>
        <w:autoSpaceDN w:val="0"/>
        <w:adjustRightInd w:val="0"/>
        <w:jc w:val="both"/>
        <w:rPr>
          <w:rFonts w:ascii="Times New Roman" w:eastAsia="Times New Roman" w:hAnsi="Times New Roman" w:cs="Times New Roman"/>
          <w:sz w:val="18"/>
          <w:szCs w:val="18"/>
        </w:rPr>
      </w:pPr>
      <w:r w:rsidRPr="00A46488">
        <w:rPr>
          <w:rFonts w:ascii="Times New Roman" w:eastAsia="Times New Roman" w:hAnsi="Times New Roman" w:cs="Times New Roman"/>
          <w:sz w:val="18"/>
          <w:szCs w:val="18"/>
        </w:rPr>
        <w:t>La bibliografia per i diversi argomenti sarà indicata nel corso delle lezioni.</w:t>
      </w:r>
    </w:p>
    <w:p w14:paraId="03DCFE68" w14:textId="77777777" w:rsidR="00946500" w:rsidRPr="00A46488" w:rsidRDefault="00946500" w:rsidP="00A46488">
      <w:pPr>
        <w:spacing w:before="240" w:after="120" w:line="220" w:lineRule="exact"/>
        <w:jc w:val="both"/>
        <w:rPr>
          <w:rFonts w:ascii="Times New Roman" w:hAnsi="Times New Roman" w:cs="Times New Roman"/>
          <w:b/>
          <w:i/>
          <w:sz w:val="18"/>
          <w:szCs w:val="18"/>
        </w:rPr>
      </w:pPr>
      <w:r w:rsidRPr="00A46488">
        <w:rPr>
          <w:rFonts w:ascii="Times New Roman" w:hAnsi="Times New Roman" w:cs="Times New Roman"/>
          <w:b/>
          <w:i/>
          <w:sz w:val="18"/>
          <w:szCs w:val="18"/>
        </w:rPr>
        <w:t>DIDATTICA DEL CORSO</w:t>
      </w:r>
    </w:p>
    <w:p w14:paraId="50189DB8" w14:textId="55B20C26" w:rsidR="00946500" w:rsidRPr="00A46488" w:rsidRDefault="00946500" w:rsidP="00A46488">
      <w:pPr>
        <w:pStyle w:val="Testo2"/>
        <w:rPr>
          <w:rFonts w:ascii="Times New Roman" w:hAnsi="Times New Roman"/>
          <w:szCs w:val="18"/>
        </w:rPr>
      </w:pPr>
      <w:r w:rsidRPr="00A46488">
        <w:rPr>
          <w:rFonts w:ascii="Times New Roman" w:hAnsi="Times New Roman"/>
          <w:szCs w:val="18"/>
        </w:rPr>
        <w:lastRenderedPageBreak/>
        <w:t>Lezioni in aula; seminari di approfondimento dei temi trattati nel corso</w:t>
      </w:r>
      <w:r w:rsidR="007F64A5" w:rsidRPr="00A46488">
        <w:rPr>
          <w:rFonts w:ascii="Times New Roman" w:hAnsi="Times New Roman"/>
          <w:szCs w:val="18"/>
        </w:rPr>
        <w:t>. La registrazione delle lezioni sarà in ogni caso fruibile nella piattaforma Blackboard.</w:t>
      </w:r>
    </w:p>
    <w:p w14:paraId="5B676FB0" w14:textId="32C200E7" w:rsidR="00946500" w:rsidRPr="00A46488" w:rsidRDefault="00946500" w:rsidP="00A46488">
      <w:pPr>
        <w:pStyle w:val="Testo2"/>
        <w:spacing w:before="120"/>
        <w:rPr>
          <w:rFonts w:ascii="Times New Roman" w:hAnsi="Times New Roman"/>
          <w:b/>
          <w:szCs w:val="18"/>
        </w:rPr>
      </w:pPr>
      <w:r w:rsidRPr="00A46488">
        <w:rPr>
          <w:rFonts w:ascii="Times New Roman" w:hAnsi="Times New Roman"/>
          <w:b/>
          <w:szCs w:val="18"/>
        </w:rPr>
        <w:t xml:space="preserve">Nota Bene: il corso si terrà nel </w:t>
      </w:r>
      <w:r w:rsidR="007F64A5" w:rsidRPr="00A46488">
        <w:rPr>
          <w:rFonts w:ascii="Times New Roman" w:hAnsi="Times New Roman"/>
          <w:b/>
          <w:szCs w:val="18"/>
        </w:rPr>
        <w:t xml:space="preserve">secondo </w:t>
      </w:r>
      <w:r w:rsidRPr="00A46488">
        <w:rPr>
          <w:rFonts w:ascii="Times New Roman" w:hAnsi="Times New Roman"/>
          <w:b/>
          <w:szCs w:val="18"/>
        </w:rPr>
        <w:t>semestre.</w:t>
      </w:r>
    </w:p>
    <w:p w14:paraId="2A349698" w14:textId="77777777" w:rsidR="00946500" w:rsidRPr="00A46488" w:rsidRDefault="00946500" w:rsidP="00A46488">
      <w:pPr>
        <w:spacing w:before="240" w:after="120" w:line="220" w:lineRule="exact"/>
        <w:jc w:val="both"/>
        <w:rPr>
          <w:rFonts w:ascii="Times New Roman" w:hAnsi="Times New Roman" w:cs="Times New Roman"/>
          <w:b/>
          <w:i/>
          <w:sz w:val="18"/>
          <w:szCs w:val="18"/>
        </w:rPr>
      </w:pPr>
      <w:r w:rsidRPr="00A46488">
        <w:rPr>
          <w:rFonts w:ascii="Times New Roman" w:hAnsi="Times New Roman" w:cs="Times New Roman"/>
          <w:b/>
          <w:i/>
          <w:sz w:val="18"/>
          <w:szCs w:val="18"/>
        </w:rPr>
        <w:t>METODO E CRITERI DI VALUTAZIONE</w:t>
      </w:r>
    </w:p>
    <w:p w14:paraId="3E820F06" w14:textId="7D953723" w:rsidR="00946500" w:rsidRPr="00A46488" w:rsidRDefault="00946500" w:rsidP="00A46488">
      <w:pPr>
        <w:pStyle w:val="Testo2"/>
        <w:rPr>
          <w:rFonts w:ascii="Times New Roman" w:hAnsi="Times New Roman"/>
          <w:szCs w:val="18"/>
        </w:rPr>
      </w:pPr>
      <w:r w:rsidRPr="00A46488">
        <w:rPr>
          <w:rFonts w:ascii="Times New Roman" w:hAnsi="Times New Roman"/>
          <w:szCs w:val="18"/>
        </w:rPr>
        <w:t xml:space="preserve">Lo studente sarà valutato nel corso di un esame orale, vertente sui principali temi affrontati nel corso delle lezioni e volto a verificare la capacità di espressione e le competenze acquisite con la partecipazione alle lezioni e con lo studio personale. È inoltre prevista la produzione di un elaborato scritto su un tema scelto tra quelli trattati a lezione: in tal modo lo studente potrà verificare la sua capacità di procedere a un’indagine bibliografica e, al tempo stesso, potrà migliorare le </w:t>
      </w:r>
      <w:r w:rsidR="008C033B" w:rsidRPr="00A46488">
        <w:rPr>
          <w:rFonts w:ascii="Times New Roman" w:hAnsi="Times New Roman"/>
          <w:szCs w:val="18"/>
        </w:rPr>
        <w:t>capacità</w:t>
      </w:r>
      <w:r w:rsidRPr="00A46488">
        <w:rPr>
          <w:rFonts w:ascii="Times New Roman" w:hAnsi="Times New Roman"/>
          <w:szCs w:val="18"/>
        </w:rPr>
        <w:t xml:space="preserve"> scrittorie. L’esame orale prenderà le mosse dalla discussione dell’elaborato scritto prodotto dallo studente.</w:t>
      </w:r>
    </w:p>
    <w:p w14:paraId="1E872FCD" w14:textId="77777777" w:rsidR="00946500" w:rsidRPr="00A46488" w:rsidRDefault="00946500" w:rsidP="00A46488">
      <w:pPr>
        <w:pStyle w:val="Testo2"/>
        <w:rPr>
          <w:rFonts w:ascii="Times New Roman" w:hAnsi="Times New Roman"/>
          <w:szCs w:val="18"/>
        </w:rPr>
      </w:pPr>
      <w:r w:rsidRPr="00A46488">
        <w:rPr>
          <w:rFonts w:ascii="Times New Roman" w:hAnsi="Times New Roman"/>
          <w:szCs w:val="18"/>
        </w:rPr>
        <w:t>Per superare l’esame, i candidati dovranno dimostrare una buona conoscenza sia dei principali temi approfonditi nel corso delle lezioni. La valutazione finale sarà espressa in trentesimi (voto sufficiente minimo 18/30; voto massimo 30/30). In caso di prova completa, esaustiva e condotta con appropriatezza, verrà attribuita la distinzione della lode.</w:t>
      </w:r>
    </w:p>
    <w:p w14:paraId="49FAA9FB" w14:textId="77777777" w:rsidR="00946500" w:rsidRPr="00A46488" w:rsidRDefault="00946500" w:rsidP="00A46488">
      <w:pPr>
        <w:spacing w:before="240" w:after="120"/>
        <w:jc w:val="both"/>
        <w:rPr>
          <w:rFonts w:ascii="Times New Roman" w:hAnsi="Times New Roman" w:cs="Times New Roman"/>
          <w:sz w:val="18"/>
          <w:szCs w:val="18"/>
        </w:rPr>
      </w:pPr>
      <w:r w:rsidRPr="00A46488">
        <w:rPr>
          <w:rFonts w:ascii="Times New Roman" w:hAnsi="Times New Roman" w:cs="Times New Roman"/>
          <w:b/>
          <w:i/>
          <w:sz w:val="18"/>
          <w:szCs w:val="18"/>
        </w:rPr>
        <w:t>AVVERTENZE E PREREQUISITI</w:t>
      </w:r>
    </w:p>
    <w:p w14:paraId="33369FA8" w14:textId="7DE8AE9D" w:rsidR="00946500" w:rsidRDefault="00946500" w:rsidP="00A46488">
      <w:pPr>
        <w:jc w:val="both"/>
        <w:rPr>
          <w:rFonts w:ascii="Times New Roman" w:hAnsi="Times New Roman" w:cs="Times New Roman"/>
          <w:sz w:val="18"/>
          <w:szCs w:val="18"/>
        </w:rPr>
      </w:pPr>
      <w:r w:rsidRPr="00A46488">
        <w:rPr>
          <w:rFonts w:ascii="Times New Roman" w:hAnsi="Times New Roman" w:cs="Times New Roman"/>
          <w:sz w:val="18"/>
          <w:szCs w:val="18"/>
        </w:rPr>
        <w:t xml:space="preserve">Non sono richiesti prerequisiti particolari. Una buona conoscenza della lingua latina potrà facilitare l’accostarsi alle fonti. Per gli studenti che non avessero sostenuto </w:t>
      </w:r>
      <w:r w:rsidR="007F64A5" w:rsidRPr="00A46488">
        <w:rPr>
          <w:rFonts w:ascii="Times New Roman" w:hAnsi="Times New Roman" w:cs="Times New Roman"/>
          <w:sz w:val="18"/>
          <w:szCs w:val="18"/>
        </w:rPr>
        <w:t>alcun</w:t>
      </w:r>
      <w:r w:rsidRPr="00A46488">
        <w:rPr>
          <w:rFonts w:ascii="Times New Roman" w:hAnsi="Times New Roman" w:cs="Times New Roman"/>
          <w:sz w:val="18"/>
          <w:szCs w:val="18"/>
        </w:rPr>
        <w:t xml:space="preserve"> esame di Storia medievale nel corso della Laurea Triennale sarà previsto un apposito programma integrativo (concordato personalmente con la Docente), che anche con il sussidio di incontri seminariali consentirà allo studente di acquisire le cognizioni basilari della Storia medievale, utili anche per approfondire la Storia dell</w:t>
      </w:r>
      <w:r w:rsidR="008C033B" w:rsidRPr="00A46488">
        <w:rPr>
          <w:rFonts w:ascii="Times New Roman" w:hAnsi="Times New Roman" w:cs="Times New Roman"/>
          <w:sz w:val="18"/>
          <w:szCs w:val="18"/>
        </w:rPr>
        <w:t xml:space="preserve">e istituzioni </w:t>
      </w:r>
      <w:r w:rsidRPr="00A46488">
        <w:rPr>
          <w:rFonts w:ascii="Times New Roman" w:hAnsi="Times New Roman" w:cs="Times New Roman"/>
          <w:sz w:val="18"/>
          <w:szCs w:val="18"/>
        </w:rPr>
        <w:t>medieval</w:t>
      </w:r>
      <w:r w:rsidR="008C033B" w:rsidRPr="00A46488">
        <w:rPr>
          <w:rFonts w:ascii="Times New Roman" w:hAnsi="Times New Roman" w:cs="Times New Roman"/>
          <w:sz w:val="18"/>
          <w:szCs w:val="18"/>
        </w:rPr>
        <w:t>i</w:t>
      </w:r>
      <w:r w:rsidRPr="00A46488">
        <w:rPr>
          <w:rFonts w:ascii="Times New Roman" w:hAnsi="Times New Roman" w:cs="Times New Roman"/>
          <w:sz w:val="18"/>
          <w:szCs w:val="18"/>
        </w:rPr>
        <w:t>.</w:t>
      </w:r>
    </w:p>
    <w:p w14:paraId="627FB6DE" w14:textId="589749F9" w:rsidR="00B223FD" w:rsidRPr="00A46488" w:rsidRDefault="00B223FD" w:rsidP="00A46488">
      <w:pPr>
        <w:jc w:val="both"/>
        <w:rPr>
          <w:rFonts w:ascii="Times New Roman" w:hAnsi="Times New Roman" w:cs="Times New Roman"/>
          <w:sz w:val="18"/>
          <w:szCs w:val="18"/>
        </w:rPr>
      </w:pPr>
      <w:r w:rsidRPr="00B34238">
        <w:rPr>
          <w:rFonts w:ascii="Times" w:hAnsi="Times"/>
          <w:noProof/>
          <w:sz w:val="18"/>
        </w:rPr>
        <w:t>Qualora l'emergenza sanitaria dovesse protrarsi</w:t>
      </w:r>
      <w:r w:rsidRPr="00B34238">
        <w:rPr>
          <w:rFonts w:ascii="Times" w:hAnsi="Times"/>
          <w:noProof/>
          <w:sz w:val="18"/>
          <w:shd w:val="clear" w:color="auto" w:fill="F0F2F4"/>
        </w:rPr>
        <w:t>,</w:t>
      </w:r>
      <w:r w:rsidRPr="00B34238">
        <w:rPr>
          <w:rFonts w:ascii="Times" w:hAnsi="Times"/>
          <w:noProof/>
          <w:sz w:val="18"/>
        </w:rPr>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5197CD17" w14:textId="4C115742" w:rsidR="00946500" w:rsidRPr="00A46488" w:rsidRDefault="00A46488" w:rsidP="00A46488">
      <w:pPr>
        <w:spacing w:before="120" w:line="220" w:lineRule="exact"/>
        <w:ind w:firstLine="284"/>
        <w:jc w:val="both"/>
        <w:rPr>
          <w:rFonts w:ascii="Times New Roman" w:hAnsi="Times New Roman" w:cs="Times New Roman"/>
          <w:bCs/>
          <w:i/>
          <w:noProof/>
          <w:sz w:val="18"/>
          <w:szCs w:val="18"/>
        </w:rPr>
      </w:pPr>
      <w:r>
        <w:rPr>
          <w:rFonts w:ascii="Times New Roman" w:hAnsi="Times New Roman" w:cs="Times New Roman"/>
          <w:bCs/>
          <w:i/>
          <w:noProof/>
          <w:sz w:val="18"/>
          <w:szCs w:val="18"/>
        </w:rPr>
        <w:t>O</w:t>
      </w:r>
      <w:r w:rsidRPr="00A46488">
        <w:rPr>
          <w:rFonts w:ascii="Times New Roman" w:hAnsi="Times New Roman" w:cs="Times New Roman"/>
          <w:bCs/>
          <w:i/>
          <w:noProof/>
          <w:sz w:val="18"/>
          <w:szCs w:val="18"/>
        </w:rPr>
        <w:t>rario e luogo di ricevimento</w:t>
      </w:r>
      <w:r>
        <w:rPr>
          <w:rFonts w:ascii="Times New Roman" w:hAnsi="Times New Roman" w:cs="Times New Roman"/>
          <w:bCs/>
          <w:i/>
          <w:noProof/>
          <w:sz w:val="18"/>
          <w:szCs w:val="18"/>
        </w:rPr>
        <w:t xml:space="preserve"> degli studenti</w:t>
      </w:r>
    </w:p>
    <w:p w14:paraId="47A3DC1F" w14:textId="42E0A49D" w:rsidR="00946500" w:rsidRPr="00A46488" w:rsidRDefault="00946500" w:rsidP="00A46488">
      <w:pPr>
        <w:spacing w:line="220" w:lineRule="exact"/>
        <w:ind w:firstLine="284"/>
        <w:jc w:val="both"/>
        <w:rPr>
          <w:rFonts w:ascii="Times New Roman" w:hAnsi="Times New Roman" w:cs="Times New Roman"/>
          <w:noProof/>
          <w:sz w:val="18"/>
          <w:szCs w:val="18"/>
        </w:rPr>
      </w:pPr>
      <w:r w:rsidRPr="00A46488">
        <w:rPr>
          <w:rFonts w:ascii="Times New Roman" w:hAnsi="Times New Roman" w:cs="Times New Roman"/>
          <w:noProof/>
          <w:sz w:val="18"/>
          <w:szCs w:val="18"/>
        </w:rPr>
        <w:t>La Prof. Maria Pia Alberzoni riceve gli studenti presso il suo ufficio (Gregorianum, II piano, n. 234); i giorni e le ore di ricevimento saranno comunicati all’inizio dell’anno accademico</w:t>
      </w:r>
      <w:r w:rsidR="007F64A5" w:rsidRPr="00A46488">
        <w:rPr>
          <w:rFonts w:ascii="Times New Roman" w:hAnsi="Times New Roman" w:cs="Times New Roman"/>
          <w:noProof/>
          <w:sz w:val="18"/>
          <w:szCs w:val="18"/>
        </w:rPr>
        <w:t>,</w:t>
      </w:r>
      <w:r w:rsidRPr="00A46488">
        <w:rPr>
          <w:rFonts w:ascii="Times New Roman" w:hAnsi="Times New Roman" w:cs="Times New Roman"/>
          <w:noProof/>
          <w:sz w:val="18"/>
          <w:szCs w:val="18"/>
        </w:rPr>
        <w:t xml:space="preserve"> mediante avviso affisso all'albo accanto all'ufficio e pubblicato nella pagina docente.</w:t>
      </w:r>
      <w:bookmarkStart w:id="0" w:name="_Toc424042782"/>
      <w:bookmarkEnd w:id="0"/>
    </w:p>
    <w:sectPr w:rsidR="00946500" w:rsidRPr="00A46488" w:rsidSect="00A46488">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33105938">
    <w:abstractNumId w:val="0"/>
  </w:num>
  <w:num w:numId="2" w16cid:durableId="784688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00"/>
    <w:rsid w:val="000B197F"/>
    <w:rsid w:val="003769A1"/>
    <w:rsid w:val="003F315D"/>
    <w:rsid w:val="00463B1B"/>
    <w:rsid w:val="005844FF"/>
    <w:rsid w:val="006612C8"/>
    <w:rsid w:val="00727891"/>
    <w:rsid w:val="00762401"/>
    <w:rsid w:val="007D7D53"/>
    <w:rsid w:val="007F64A5"/>
    <w:rsid w:val="008C033B"/>
    <w:rsid w:val="00946500"/>
    <w:rsid w:val="009E04C2"/>
    <w:rsid w:val="00A46488"/>
    <w:rsid w:val="00B063E3"/>
    <w:rsid w:val="00B223FD"/>
    <w:rsid w:val="00C64B56"/>
    <w:rsid w:val="00E21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A443"/>
  <w15:chartTrackingRefBased/>
  <w15:docId w15:val="{8C2F161B-D6C9-4445-82E1-17602224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946500"/>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946500"/>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946500"/>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4650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946500"/>
    <w:rPr>
      <w:rFonts w:ascii="Times" w:eastAsia="Times New Roman" w:hAnsi="Times" w:cs="Times New Roman"/>
      <w:smallCaps/>
      <w:noProof/>
      <w:sz w:val="18"/>
      <w:szCs w:val="20"/>
      <w:lang w:eastAsia="it-IT"/>
    </w:rPr>
  </w:style>
  <w:style w:type="paragraph" w:customStyle="1" w:styleId="Testo2">
    <w:name w:val="Testo 2"/>
    <w:rsid w:val="00946500"/>
    <w:pPr>
      <w:spacing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946500"/>
    <w:pPr>
      <w:spacing w:line="240" w:lineRule="exact"/>
      <w:ind w:left="720"/>
      <w:contextualSpacing/>
      <w:jc w:val="both"/>
    </w:pPr>
    <w:rPr>
      <w:rFonts w:ascii="Times New Roman" w:eastAsia="MS Mincho" w:hAnsi="Times New Roman" w:cs="Times New Roman"/>
      <w:sz w:val="20"/>
      <w:lang w:eastAsia="it-IT"/>
    </w:rPr>
  </w:style>
  <w:style w:type="character" w:customStyle="1" w:styleId="Titolo3Carattere">
    <w:name w:val="Titolo 3 Carattere"/>
    <w:basedOn w:val="Carpredefinitoparagrafo"/>
    <w:link w:val="Titolo3"/>
    <w:uiPriority w:val="9"/>
    <w:semiHidden/>
    <w:rsid w:val="0094650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4439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Alberzoni Maria Pia</dc:creator>
  <cp:keywords/>
  <dc:description/>
  <cp:lastModifiedBy>Guglielmetti Pietro</cp:lastModifiedBy>
  <cp:revision>4</cp:revision>
  <cp:lastPrinted>2021-05-24T11:17:00Z</cp:lastPrinted>
  <dcterms:created xsi:type="dcterms:W3CDTF">2022-05-30T09:48:00Z</dcterms:created>
  <dcterms:modified xsi:type="dcterms:W3CDTF">2022-06-22T13:32:00Z</dcterms:modified>
</cp:coreProperties>
</file>