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AB754" w14:textId="77777777" w:rsidR="00443969" w:rsidRPr="002A5FE9" w:rsidRDefault="00443969" w:rsidP="00443969">
      <w:pPr>
        <w:pStyle w:val="Titolo1"/>
      </w:pPr>
      <w:r w:rsidRPr="002A5FE9">
        <w:t>Bibliologia</w:t>
      </w:r>
    </w:p>
    <w:p w14:paraId="3797C7D7" w14:textId="77777777" w:rsidR="00443969" w:rsidRPr="002A5FE9" w:rsidRDefault="00443969" w:rsidP="00443969">
      <w:pPr>
        <w:pStyle w:val="Titolo2"/>
      </w:pPr>
      <w:r w:rsidRPr="002A5FE9">
        <w:t>Prof. Edoardo Barbieri</w:t>
      </w:r>
    </w:p>
    <w:p w14:paraId="54DA5108" w14:textId="77777777" w:rsidR="00443969" w:rsidRDefault="00443969" w:rsidP="00443969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03035B">
        <w:rPr>
          <w:b/>
          <w:i/>
          <w:sz w:val="18"/>
        </w:rPr>
        <w:t xml:space="preserve"> E RISULTATI DI APPRENDIMENTO ATTESI</w:t>
      </w:r>
    </w:p>
    <w:p w14:paraId="56637626" w14:textId="3D8166A4" w:rsidR="00443969" w:rsidRDefault="00443969" w:rsidP="00443969">
      <w:r w:rsidRPr="0021182A">
        <w:t>Apprendimento di specifiche competenze di bibliologia.</w:t>
      </w:r>
      <w:r w:rsidR="0003035B">
        <w:t xml:space="preserve"> Dopo l’ampia introduzione alla Storia del libro svolta nel </w:t>
      </w:r>
      <w:r w:rsidR="00923C3D">
        <w:t>primo</w:t>
      </w:r>
      <w:r w:rsidR="0003035B">
        <w:t xml:space="preserve"> anno della magistrale, il corso dovrebbe portare a riflettere, in prospettiva sia diacronica che sincronica, sulla specificità dell’oggetto libro</w:t>
      </w:r>
      <w:r w:rsidR="00134122">
        <w:t xml:space="preserve"> facendo proprie </w:t>
      </w:r>
      <w:r w:rsidR="00691EE9">
        <w:t xml:space="preserve">la </w:t>
      </w:r>
      <w:r w:rsidR="00134122">
        <w:t xml:space="preserve">metodologia di studio, </w:t>
      </w:r>
      <w:r w:rsidR="00691EE9">
        <w:t xml:space="preserve">le </w:t>
      </w:r>
      <w:r w:rsidR="00134122">
        <w:t xml:space="preserve">competenze tecniche, </w:t>
      </w:r>
      <w:r w:rsidR="00691EE9">
        <w:t xml:space="preserve">le </w:t>
      </w:r>
      <w:r w:rsidR="00134122">
        <w:t>abilità pratiche inerenti al trattamento del libro antico e all’analisi del prodotto editoriale.</w:t>
      </w:r>
    </w:p>
    <w:p w14:paraId="40B86C44" w14:textId="77777777" w:rsidR="00443969" w:rsidRDefault="00443969" w:rsidP="00443969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E1E4C15" w14:textId="77777777" w:rsidR="00443969" w:rsidRPr="00107181" w:rsidRDefault="00443969" w:rsidP="00443969">
      <w:pPr>
        <w:rPr>
          <w:b/>
          <w:smallCaps/>
          <w:sz w:val="18"/>
          <w:szCs w:val="18"/>
        </w:rPr>
      </w:pPr>
      <w:r w:rsidRPr="00107181">
        <w:rPr>
          <w:smallCaps/>
          <w:sz w:val="18"/>
          <w:szCs w:val="18"/>
        </w:rPr>
        <w:t>Parte teorica</w:t>
      </w:r>
    </w:p>
    <w:p w14:paraId="6B59CA98" w14:textId="77777777" w:rsidR="00443969" w:rsidRDefault="00443969" w:rsidP="00443969">
      <w:r>
        <w:t xml:space="preserve">Elementi di bibliologia: produzione e struttura del libro a stampa tipografico (con particolare attenzione al libro del Rinascimento) e la sua evoluzione dalle origini al Novecento; formato, </w:t>
      </w:r>
      <w:r w:rsidRPr="0021182A">
        <w:rPr>
          <w:i/>
        </w:rPr>
        <w:t>mise en page</w:t>
      </w:r>
      <w:r>
        <w:t xml:space="preserve">, carattere, decorazione e illustrazione del libro, evoluzione degli apparati </w:t>
      </w:r>
      <w:proofErr w:type="spellStart"/>
      <w:r>
        <w:t>paratestuali</w:t>
      </w:r>
      <w:proofErr w:type="spellEnd"/>
      <w:r>
        <w:t xml:space="preserve"> (dal frontespizio alle copertine moderne).</w:t>
      </w:r>
    </w:p>
    <w:p w14:paraId="6EBE2AEB" w14:textId="77777777" w:rsidR="00443969" w:rsidRPr="00107181" w:rsidRDefault="00443969" w:rsidP="00443969">
      <w:pPr>
        <w:spacing w:before="120"/>
        <w:rPr>
          <w:smallCaps/>
          <w:sz w:val="18"/>
          <w:szCs w:val="18"/>
        </w:rPr>
      </w:pPr>
      <w:r w:rsidRPr="00107181">
        <w:rPr>
          <w:smallCaps/>
          <w:sz w:val="18"/>
          <w:szCs w:val="18"/>
        </w:rPr>
        <w:t>Parte pratica</w:t>
      </w:r>
    </w:p>
    <w:p w14:paraId="10816366" w14:textId="77777777" w:rsidR="00443969" w:rsidRDefault="00443969" w:rsidP="00443969">
      <w:r>
        <w:t xml:space="preserve">Descrizione del libro a stampa antico con attenzione ai materiali e alle caratteristiche dell’esemplare (legatura, note di possesso, </w:t>
      </w:r>
      <w:r w:rsidRPr="00303D21">
        <w:rPr>
          <w:i/>
        </w:rPr>
        <w:t>ex libris</w:t>
      </w:r>
      <w:r>
        <w:t>, decorazione). Esercitazione scritta finalizzata all’apprendimento delle nozioni di bibliologia.</w:t>
      </w:r>
    </w:p>
    <w:p w14:paraId="4ECEF46E" w14:textId="2FCC26B1" w:rsidR="00443969" w:rsidRPr="00B42BB4" w:rsidRDefault="00443969" w:rsidP="0044396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DF73CC">
        <w:rPr>
          <w:rStyle w:val="Rimandonotaapidipagina"/>
          <w:b/>
          <w:i/>
          <w:sz w:val="18"/>
        </w:rPr>
        <w:footnoteReference w:id="1"/>
      </w:r>
    </w:p>
    <w:p w14:paraId="7483F886" w14:textId="77777777" w:rsidR="00443969" w:rsidRPr="00443969" w:rsidRDefault="00443969" w:rsidP="00443969">
      <w:pPr>
        <w:pStyle w:val="Testo1"/>
        <w:spacing w:before="0" w:line="240" w:lineRule="atLeast"/>
        <w:rPr>
          <w:spacing w:val="-5"/>
          <w:szCs w:val="18"/>
        </w:rPr>
      </w:pPr>
      <w:r w:rsidRPr="00443969">
        <w:rPr>
          <w:smallCaps/>
          <w:spacing w:val="-5"/>
          <w:sz w:val="16"/>
          <w:szCs w:val="16"/>
        </w:rPr>
        <w:t>L. Armstrong,</w:t>
      </w:r>
      <w:r w:rsidRPr="00443969">
        <w:rPr>
          <w:i/>
          <w:spacing w:val="-5"/>
          <w:szCs w:val="18"/>
        </w:rPr>
        <w:t xml:space="preserve"> La xilografia nel libro italiano del Quattrocento,</w:t>
      </w:r>
      <w:r w:rsidRPr="00443969">
        <w:rPr>
          <w:spacing w:val="-5"/>
          <w:szCs w:val="18"/>
        </w:rPr>
        <w:t xml:space="preserve"> EDUCatt, Milano, 2015.</w:t>
      </w:r>
    </w:p>
    <w:p w14:paraId="05E22159" w14:textId="5CF8585F" w:rsidR="00443969" w:rsidRPr="00DF73CC" w:rsidRDefault="00443969" w:rsidP="00DF73CC">
      <w:r w:rsidRPr="00DF73CC">
        <w:rPr>
          <w:smallCaps/>
          <w:spacing w:val="-5"/>
          <w:sz w:val="18"/>
          <w:szCs w:val="18"/>
        </w:rPr>
        <w:t>E. Barbieri,</w:t>
      </w:r>
      <w:r w:rsidRPr="00DF73CC">
        <w:rPr>
          <w:i/>
          <w:spacing w:val="-5"/>
          <w:sz w:val="18"/>
          <w:szCs w:val="18"/>
        </w:rPr>
        <w:t xml:space="preserve"> Guida al libro antico. Conoscere e descrivere il libro tipografico,</w:t>
      </w:r>
      <w:r w:rsidRPr="00DF73CC">
        <w:rPr>
          <w:spacing w:val="-5"/>
          <w:sz w:val="18"/>
          <w:szCs w:val="18"/>
        </w:rPr>
        <w:t xml:space="preserve"> Le </w:t>
      </w:r>
      <w:proofErr w:type="spellStart"/>
      <w:r w:rsidRPr="00DF73CC">
        <w:rPr>
          <w:spacing w:val="-5"/>
          <w:sz w:val="18"/>
          <w:szCs w:val="18"/>
        </w:rPr>
        <w:t>Monnier</w:t>
      </w:r>
      <w:proofErr w:type="spellEnd"/>
      <w:r w:rsidRPr="00DF73CC">
        <w:rPr>
          <w:spacing w:val="-5"/>
          <w:sz w:val="18"/>
          <w:szCs w:val="18"/>
        </w:rPr>
        <w:t xml:space="preserve"> Università, Firenze, 2006.</w:t>
      </w:r>
      <w:r w:rsidR="00DF73CC" w:rsidRPr="00DF73CC">
        <w:rPr>
          <w:i/>
          <w:sz w:val="16"/>
          <w:szCs w:val="16"/>
        </w:rPr>
        <w:t xml:space="preserve"> </w:t>
      </w:r>
      <w:hyperlink r:id="rId8" w:history="1">
        <w:r w:rsidR="00DF73CC" w:rsidRPr="00DF73CC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4F25FFC4" w14:textId="7EA97B9C" w:rsidR="00443969" w:rsidRPr="00443969" w:rsidRDefault="00443969" w:rsidP="0003035B">
      <w:pPr>
        <w:pStyle w:val="Testo1"/>
        <w:spacing w:before="0" w:line="240" w:lineRule="atLeast"/>
        <w:rPr>
          <w:spacing w:val="-5"/>
          <w:szCs w:val="18"/>
        </w:rPr>
      </w:pPr>
      <w:r w:rsidRPr="00443969">
        <w:rPr>
          <w:smallCaps/>
          <w:spacing w:val="-5"/>
          <w:sz w:val="16"/>
          <w:szCs w:val="16"/>
        </w:rPr>
        <w:t>E. Barbieri</w:t>
      </w:r>
      <w:r w:rsidRPr="00443969">
        <w:rPr>
          <w:smallCaps/>
          <w:spacing w:val="-5"/>
          <w:sz w:val="16"/>
          <w:szCs w:val="18"/>
        </w:rPr>
        <w:t xml:space="preserve"> </w:t>
      </w:r>
      <w:r w:rsidRPr="00443969">
        <w:rPr>
          <w:spacing w:val="-5"/>
          <w:szCs w:val="18"/>
        </w:rPr>
        <w:t>(ed.),</w:t>
      </w:r>
      <w:r w:rsidRPr="00443969">
        <w:rPr>
          <w:i/>
          <w:spacing w:val="-5"/>
          <w:szCs w:val="18"/>
        </w:rPr>
        <w:t xml:space="preserve"> Materiali per il corso di Bibliologia a.a. 20</w:t>
      </w:r>
      <w:r w:rsidR="00134122">
        <w:rPr>
          <w:i/>
          <w:spacing w:val="-5"/>
          <w:szCs w:val="18"/>
        </w:rPr>
        <w:t>2</w:t>
      </w:r>
      <w:r w:rsidR="00A205D1">
        <w:rPr>
          <w:i/>
          <w:spacing w:val="-5"/>
          <w:szCs w:val="18"/>
        </w:rPr>
        <w:t>1</w:t>
      </w:r>
      <w:r w:rsidRPr="00443969">
        <w:rPr>
          <w:i/>
          <w:spacing w:val="-5"/>
          <w:szCs w:val="18"/>
        </w:rPr>
        <w:t>-20</w:t>
      </w:r>
      <w:r w:rsidR="0003035B">
        <w:rPr>
          <w:i/>
          <w:spacing w:val="-5"/>
          <w:szCs w:val="18"/>
        </w:rPr>
        <w:t>2</w:t>
      </w:r>
      <w:r w:rsidR="00A205D1">
        <w:rPr>
          <w:i/>
          <w:spacing w:val="-5"/>
          <w:szCs w:val="18"/>
        </w:rPr>
        <w:t>2</w:t>
      </w:r>
      <w:r w:rsidRPr="00443969">
        <w:rPr>
          <w:i/>
          <w:spacing w:val="-5"/>
          <w:szCs w:val="18"/>
        </w:rPr>
        <w:t>,</w:t>
      </w:r>
      <w:r w:rsidRPr="00443969">
        <w:rPr>
          <w:spacing w:val="-5"/>
          <w:szCs w:val="18"/>
        </w:rPr>
        <w:t xml:space="preserve"> Ufficio fotoriproduzioni.</w:t>
      </w:r>
    </w:p>
    <w:p w14:paraId="7FD1D106" w14:textId="48F008A2" w:rsidR="00443969" w:rsidRPr="00DF73CC" w:rsidRDefault="004823C1" w:rsidP="00DF73CC">
      <w:r w:rsidRPr="00DF73CC">
        <w:rPr>
          <w:smallCaps/>
          <w:spacing w:val="-5"/>
          <w:sz w:val="18"/>
          <w:szCs w:val="18"/>
        </w:rPr>
        <w:t>M. Cursi</w:t>
      </w:r>
      <w:r w:rsidR="00443969" w:rsidRPr="00DF73CC">
        <w:rPr>
          <w:smallCaps/>
          <w:spacing w:val="-5"/>
          <w:sz w:val="18"/>
          <w:szCs w:val="18"/>
        </w:rPr>
        <w:t>,</w:t>
      </w:r>
      <w:r w:rsidR="00443969" w:rsidRPr="00DF73CC">
        <w:rPr>
          <w:i/>
          <w:spacing w:val="-5"/>
          <w:sz w:val="18"/>
          <w:szCs w:val="18"/>
        </w:rPr>
        <w:t xml:space="preserve"> </w:t>
      </w:r>
      <w:r w:rsidRPr="00DF73CC">
        <w:rPr>
          <w:i/>
          <w:spacing w:val="-5"/>
          <w:sz w:val="18"/>
          <w:szCs w:val="18"/>
        </w:rPr>
        <w:t>Le forme del libro. Dalla tavoletta cerata all'e-book</w:t>
      </w:r>
      <w:r w:rsidRPr="00DF73CC">
        <w:rPr>
          <w:spacing w:val="-5"/>
          <w:sz w:val="18"/>
          <w:szCs w:val="18"/>
        </w:rPr>
        <w:t>, IL Mulino, Bologna, 2016</w:t>
      </w:r>
      <w:r>
        <w:rPr>
          <w:spacing w:val="-5"/>
          <w:szCs w:val="18"/>
        </w:rPr>
        <w:t>.</w:t>
      </w:r>
      <w:r w:rsidR="00DF73CC" w:rsidRPr="00DF73CC">
        <w:rPr>
          <w:i/>
          <w:sz w:val="16"/>
          <w:szCs w:val="16"/>
        </w:rPr>
        <w:t xml:space="preserve"> </w:t>
      </w:r>
      <w:hyperlink r:id="rId9" w:history="1">
        <w:r w:rsidR="00DF73CC" w:rsidRPr="00DF73CC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2F4CD6AE" w14:textId="77777777" w:rsidR="00443969" w:rsidRPr="00443969" w:rsidRDefault="00443969" w:rsidP="00443969">
      <w:pPr>
        <w:pStyle w:val="Testo1"/>
        <w:spacing w:before="0" w:line="240" w:lineRule="atLeast"/>
        <w:rPr>
          <w:spacing w:val="-5"/>
          <w:szCs w:val="18"/>
        </w:rPr>
      </w:pPr>
      <w:r w:rsidRPr="00443969">
        <w:rPr>
          <w:smallCaps/>
          <w:spacing w:val="-5"/>
          <w:sz w:val="16"/>
          <w:szCs w:val="16"/>
        </w:rPr>
        <w:t>L. Hellinga</w:t>
      </w:r>
      <w:r w:rsidRPr="00443969">
        <w:rPr>
          <w:smallCaps/>
          <w:spacing w:val="-5"/>
          <w:sz w:val="16"/>
          <w:szCs w:val="18"/>
        </w:rPr>
        <w:t>,</w:t>
      </w:r>
      <w:r w:rsidRPr="00443969">
        <w:rPr>
          <w:i/>
          <w:spacing w:val="-5"/>
          <w:szCs w:val="18"/>
        </w:rPr>
        <w:t xml:space="preserve"> Fare un libro nel Quattrocento,</w:t>
      </w:r>
      <w:r w:rsidRPr="00443969">
        <w:rPr>
          <w:spacing w:val="-5"/>
          <w:szCs w:val="18"/>
        </w:rPr>
        <w:t xml:space="preserve"> Forum, Udine, 2015.</w:t>
      </w:r>
    </w:p>
    <w:p w14:paraId="31D4A2A9" w14:textId="77777777" w:rsidR="00443969" w:rsidRPr="00D55E41" w:rsidRDefault="00443969" w:rsidP="00443969">
      <w:pPr>
        <w:pStyle w:val="Testo1"/>
        <w:rPr>
          <w:szCs w:val="18"/>
        </w:rPr>
      </w:pPr>
      <w:r>
        <w:rPr>
          <w:szCs w:val="18"/>
        </w:rPr>
        <w:t>È inoltre obbligatoria la lettura di un volume da un elenco che viene fornito dal professore nella sua bacheca e nella pagina web</w:t>
      </w:r>
      <w:r w:rsidR="00C022ED">
        <w:rPr>
          <w:szCs w:val="18"/>
        </w:rPr>
        <w:t xml:space="preserve"> all’inizio del corso.</w:t>
      </w:r>
    </w:p>
    <w:p w14:paraId="4570F1E1" w14:textId="77777777" w:rsidR="00443969" w:rsidRPr="0041490A" w:rsidRDefault="00443969" w:rsidP="00443969">
      <w:pPr>
        <w:pStyle w:val="Testo1"/>
      </w:pPr>
      <w:r w:rsidRPr="0041490A">
        <w:lastRenderedPageBreak/>
        <w:t xml:space="preserve">Gli studenti con problemi di frequenza devono concordare una bibliografia </w:t>
      </w:r>
      <w:r w:rsidRPr="00C02A67">
        <w:rPr>
          <w:i/>
        </w:rPr>
        <w:t>ad hoc</w:t>
      </w:r>
      <w:r w:rsidRPr="0041490A">
        <w:t xml:space="preserve"> col docente.</w:t>
      </w:r>
    </w:p>
    <w:p w14:paraId="18FC1F54" w14:textId="77777777" w:rsidR="00443969" w:rsidRDefault="00443969" w:rsidP="0044396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B4AA426" w14:textId="6FE480AC" w:rsidR="00443969" w:rsidRPr="00443969" w:rsidRDefault="00134122" w:rsidP="00443969">
      <w:pPr>
        <w:pStyle w:val="Testo2"/>
      </w:pPr>
      <w:r>
        <w:t xml:space="preserve">La didattica del corso </w:t>
      </w:r>
      <w:r w:rsidR="004823C1">
        <w:t>sarà</w:t>
      </w:r>
      <w:r>
        <w:t xml:space="preserve"> in presenza (comunque</w:t>
      </w:r>
      <w:r w:rsidR="004823C1">
        <w:t xml:space="preserve"> registrate e disponibili per una settimana</w:t>
      </w:r>
      <w:r>
        <w:t xml:space="preserve"> sul web). </w:t>
      </w:r>
      <w:r w:rsidR="00443969" w:rsidRPr="00443969">
        <w:t>Le</w:t>
      </w:r>
      <w:r>
        <w:t xml:space="preserve"> le</w:t>
      </w:r>
      <w:r w:rsidR="00443969" w:rsidRPr="00443969">
        <w:t>zioni in aula</w:t>
      </w:r>
      <w:r>
        <w:t>, svolte</w:t>
      </w:r>
      <w:r w:rsidR="00443969" w:rsidRPr="00443969">
        <w:t xml:space="preserve"> con l’ausilio di</w:t>
      </w:r>
      <w:r>
        <w:t xml:space="preserve"> power point con</w:t>
      </w:r>
      <w:r w:rsidR="00443969" w:rsidRPr="00443969">
        <w:t xml:space="preserve"> immagini riguardanti gli argomenti trattati e</w:t>
      </w:r>
      <w:r>
        <w:t>, possibilmente,</w:t>
      </w:r>
      <w:r w:rsidR="00443969" w:rsidRPr="00443969">
        <w:t xml:space="preserve"> </w:t>
      </w:r>
      <w:r>
        <w:t>l’</w:t>
      </w:r>
      <w:r w:rsidR="00443969" w:rsidRPr="00443969">
        <w:t>analisi diretta di libri a stampa antichi</w:t>
      </w:r>
      <w:r>
        <w:t>, saranno integrate</w:t>
      </w:r>
      <w:r w:rsidR="00443969" w:rsidRPr="00443969">
        <w:t xml:space="preserve"> con visite didattiche </w:t>
      </w:r>
      <w:r>
        <w:t xml:space="preserve">(anche virtuali) </w:t>
      </w:r>
      <w:r w:rsidR="00443969" w:rsidRPr="00443969">
        <w:t>in alcune biblioteche, da incontri e seminari</w:t>
      </w:r>
      <w:r w:rsidR="00D717F2">
        <w:t xml:space="preserve"> (anche in formato digitale)</w:t>
      </w:r>
      <w:r w:rsidR="00443969" w:rsidRPr="00443969">
        <w:t xml:space="preserve">, </w:t>
      </w:r>
      <w:r>
        <w:t xml:space="preserve">se </w:t>
      </w:r>
      <w:r w:rsidR="00D717F2">
        <w:t xml:space="preserve">possibile </w:t>
      </w:r>
      <w:r w:rsidR="00443969" w:rsidRPr="00443969">
        <w:t>da una visita di studio.</w:t>
      </w:r>
      <w:r w:rsidR="00376B8D">
        <w:t xml:space="preserve"> Tutto il materiale didattico sarà </w:t>
      </w:r>
      <w:r w:rsidR="00600E07">
        <w:t xml:space="preserve">comunque </w:t>
      </w:r>
      <w:r w:rsidR="00376B8D">
        <w:t>disponibile sulla pagina virtuale del corso sulla piattaforma predisposta dall’Università.</w:t>
      </w:r>
    </w:p>
    <w:p w14:paraId="1987F5FC" w14:textId="77777777" w:rsidR="00443969" w:rsidRDefault="00443969" w:rsidP="0044396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03035B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0FF49686" w14:textId="4F3397F8" w:rsidR="00443969" w:rsidRPr="00443969" w:rsidRDefault="00443969" w:rsidP="0003035B">
      <w:pPr>
        <w:pStyle w:val="Testo2"/>
      </w:pPr>
      <w:r w:rsidRPr="00443969">
        <w:t>L’esame orale finale prevede la verifica della lettura da parte dello studente del libro a scelta. Si passa poi a domande circa le lezioni svolte e i testi affidati allo studio personale. Si punterà, oltre a verificare la memorizzazione dei temi trattati, a verificare la comprensione dei problemi evocati. Al momento dell’esame devono essere consegnate per la valutazione le schede di descrizione analitica relative a tre edizioni a stampa dei secoli XV</w:t>
      </w:r>
      <w:r w:rsidR="0003035B">
        <w:t>I, XVII</w:t>
      </w:r>
      <w:r w:rsidRPr="00443969">
        <w:t xml:space="preserve"> e XVIII</w:t>
      </w:r>
      <w:r w:rsidR="002A0089">
        <w:t xml:space="preserve"> o altro materiale sostitutivo concordato col docente nel caso di impossibilità </w:t>
      </w:r>
      <w:r w:rsidR="00A205D1">
        <w:t>ad</w:t>
      </w:r>
      <w:r w:rsidR="002A0089">
        <w:t xml:space="preserve"> accedere alle biblioteche.</w:t>
      </w:r>
    </w:p>
    <w:p w14:paraId="353F3B38" w14:textId="77777777" w:rsidR="00443969" w:rsidRDefault="00443969" w:rsidP="0044396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03035B">
        <w:rPr>
          <w:b/>
          <w:i/>
          <w:sz w:val="18"/>
        </w:rPr>
        <w:t xml:space="preserve"> E PREREQUISITI</w:t>
      </w:r>
    </w:p>
    <w:p w14:paraId="55CF9115" w14:textId="1A0892B8" w:rsidR="0003035B" w:rsidRDefault="0003035B" w:rsidP="0003035B">
      <w:pPr>
        <w:pStyle w:val="Testo2"/>
        <w:rPr>
          <w:iCs/>
        </w:rPr>
      </w:pPr>
      <w:r>
        <w:rPr>
          <w:iCs/>
        </w:rPr>
        <w:t>Gli studenti hanno comunemente già acquisto le nozioni storiche relative alla storia dell’attività editoriale e dell’attività di stampa in Europa e in particolare in Italia.</w:t>
      </w:r>
    </w:p>
    <w:p w14:paraId="55F1605A" w14:textId="280A4FC9" w:rsidR="00D83B56" w:rsidRDefault="00D83B56" w:rsidP="0003035B">
      <w:pPr>
        <w:pStyle w:val="Testo2"/>
        <w:rPr>
          <w:iCs/>
        </w:rPr>
      </w:pPr>
      <w:r w:rsidRPr="00B34238">
        <w:t>Qualora l'emergenza sanitaria dovesse protrarsi</w:t>
      </w:r>
      <w:r w:rsidRPr="00B34238">
        <w:rPr>
          <w:shd w:val="clear" w:color="auto" w:fill="F0F2F4"/>
        </w:rPr>
        <w:t>,</w:t>
      </w:r>
      <w:r w:rsidRPr="00B34238">
        <w:t xml:space="preserve"> sia l’attività didattica, sia le forme di controllo dell’apprendimento, in itinere e finale, saranno assicurati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14:paraId="2D531FB2" w14:textId="77777777" w:rsidR="00525728" w:rsidRDefault="00525728" w:rsidP="00A16E69">
      <w:pPr>
        <w:spacing w:before="120" w:line="220" w:lineRule="atLeast"/>
        <w:ind w:firstLine="284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i/>
          <w:iCs/>
          <w:color w:val="000000"/>
          <w:sz w:val="18"/>
          <w:szCs w:val="18"/>
        </w:rPr>
        <w:t>Orario e luogo di ricevimento degli studenti</w:t>
      </w:r>
    </w:p>
    <w:p w14:paraId="68F3CB99" w14:textId="316BA029" w:rsidR="006F1772" w:rsidRPr="005027BA" w:rsidRDefault="0003035B" w:rsidP="00443969">
      <w:pPr>
        <w:pStyle w:val="Testo2"/>
      </w:pPr>
      <w:r>
        <w:t>Abitualmente i</w:t>
      </w:r>
      <w:r w:rsidR="00443969">
        <w:t xml:space="preserve">l Prof. Edoardo Barbieri riceve gli studenti </w:t>
      </w:r>
      <w:r>
        <w:t xml:space="preserve">nel suo studio </w:t>
      </w:r>
      <w:r w:rsidR="00443969">
        <w:t xml:space="preserve">il mercoledì dalle ore 10,30 alle ore 12,00 oppure </w:t>
      </w:r>
      <w:r w:rsidR="00550939">
        <w:t>su</w:t>
      </w:r>
      <w:r w:rsidR="00443969">
        <w:t xml:space="preserve"> appuntamento usando l’indirizzo e</w:t>
      </w:r>
      <w:r w:rsidR="00550939">
        <w:t>-</w:t>
      </w:r>
      <w:r w:rsidR="00443969">
        <w:t xml:space="preserve">mail </w:t>
      </w:r>
      <w:hyperlink r:id="rId10" w:history="1">
        <w:r w:rsidR="002A0089" w:rsidRPr="002172E6">
          <w:rPr>
            <w:rStyle w:val="Collegamentoipertestuale"/>
            <w:i/>
          </w:rPr>
          <w:t>edoardo.barbieri@unicatt.it</w:t>
        </w:r>
      </w:hyperlink>
      <w:r w:rsidR="00443969">
        <w:t>.</w:t>
      </w:r>
      <w:r w:rsidR="002A0089">
        <w:t xml:space="preserve"> Nel caso di necessità il docente è disponibile a colloqui via Skype</w:t>
      </w:r>
      <w:r w:rsidR="004823C1">
        <w:t xml:space="preserve"> o Zoom</w:t>
      </w:r>
      <w:r w:rsidR="002A0089">
        <w:t>.</w:t>
      </w:r>
    </w:p>
    <w:sectPr w:rsidR="006F1772" w:rsidRPr="005027B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4308F3" w14:textId="77777777" w:rsidR="00BC5965" w:rsidRDefault="00BC5965" w:rsidP="00B1122F">
      <w:pPr>
        <w:spacing w:line="240" w:lineRule="auto"/>
      </w:pPr>
      <w:r>
        <w:separator/>
      </w:r>
    </w:p>
  </w:endnote>
  <w:endnote w:type="continuationSeparator" w:id="0">
    <w:p w14:paraId="7FB73D1B" w14:textId="77777777" w:rsidR="00BC5965" w:rsidRDefault="00BC5965" w:rsidP="00B112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7779C9" w14:textId="77777777" w:rsidR="00BC5965" w:rsidRDefault="00BC5965" w:rsidP="00B1122F">
      <w:pPr>
        <w:spacing w:line="240" w:lineRule="auto"/>
      </w:pPr>
      <w:r>
        <w:separator/>
      </w:r>
    </w:p>
  </w:footnote>
  <w:footnote w:type="continuationSeparator" w:id="0">
    <w:p w14:paraId="28869C13" w14:textId="77777777" w:rsidR="00BC5965" w:rsidRDefault="00BC5965" w:rsidP="00B1122F">
      <w:pPr>
        <w:spacing w:line="240" w:lineRule="auto"/>
      </w:pPr>
      <w:r>
        <w:continuationSeparator/>
      </w:r>
    </w:p>
  </w:footnote>
  <w:footnote w:id="1">
    <w:p w14:paraId="44DFC9DC" w14:textId="77777777" w:rsidR="00DF73CC" w:rsidRDefault="00DF73CC" w:rsidP="00DF73C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  <w:p w14:paraId="45F5103E" w14:textId="078350C5" w:rsidR="00DF73CC" w:rsidRDefault="00DF73CC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BA"/>
    <w:rsid w:val="0003035B"/>
    <w:rsid w:val="00134122"/>
    <w:rsid w:val="00187B99"/>
    <w:rsid w:val="001D4AD4"/>
    <w:rsid w:val="002014DD"/>
    <w:rsid w:val="002A0089"/>
    <w:rsid w:val="00314CE9"/>
    <w:rsid w:val="00376B8D"/>
    <w:rsid w:val="003F2ACF"/>
    <w:rsid w:val="00443969"/>
    <w:rsid w:val="0046543C"/>
    <w:rsid w:val="00481254"/>
    <w:rsid w:val="004823C1"/>
    <w:rsid w:val="004D1217"/>
    <w:rsid w:val="004D6008"/>
    <w:rsid w:val="004F63B9"/>
    <w:rsid w:val="005027BA"/>
    <w:rsid w:val="00525728"/>
    <w:rsid w:val="00550939"/>
    <w:rsid w:val="005A6741"/>
    <w:rsid w:val="00600E07"/>
    <w:rsid w:val="00653414"/>
    <w:rsid w:val="00691EE9"/>
    <w:rsid w:val="006E747A"/>
    <w:rsid w:val="006F1772"/>
    <w:rsid w:val="007379A2"/>
    <w:rsid w:val="00805F1A"/>
    <w:rsid w:val="008A1204"/>
    <w:rsid w:val="00900CCA"/>
    <w:rsid w:val="00923C3D"/>
    <w:rsid w:val="00924B77"/>
    <w:rsid w:val="00940DA2"/>
    <w:rsid w:val="009940D3"/>
    <w:rsid w:val="0099449F"/>
    <w:rsid w:val="009E055C"/>
    <w:rsid w:val="00A16E69"/>
    <w:rsid w:val="00A205D1"/>
    <w:rsid w:val="00A74F6F"/>
    <w:rsid w:val="00A93D85"/>
    <w:rsid w:val="00AD7557"/>
    <w:rsid w:val="00B1122F"/>
    <w:rsid w:val="00B330EC"/>
    <w:rsid w:val="00B51253"/>
    <w:rsid w:val="00B525CC"/>
    <w:rsid w:val="00BC5965"/>
    <w:rsid w:val="00C022ED"/>
    <w:rsid w:val="00D404F2"/>
    <w:rsid w:val="00D717F2"/>
    <w:rsid w:val="00D83B56"/>
    <w:rsid w:val="00DF73CC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AA90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B1122F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22F"/>
    <w:rPr>
      <w:szCs w:val="24"/>
    </w:rPr>
  </w:style>
  <w:style w:type="paragraph" w:styleId="Pidipagina">
    <w:name w:val="footer"/>
    <w:basedOn w:val="Normale"/>
    <w:link w:val="PidipaginaCarattere"/>
    <w:unhideWhenUsed/>
    <w:rsid w:val="00B1122F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B1122F"/>
    <w:rPr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B112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1122F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nhideWhenUsed/>
    <w:rsid w:val="002A0089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A0089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525728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unhideWhenUsed/>
    <w:rsid w:val="00DF73C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F73CC"/>
  </w:style>
  <w:style w:type="character" w:styleId="Rimandonotaapidipagina">
    <w:name w:val="footnote reference"/>
    <w:basedOn w:val="Carpredefinitoparagrafo"/>
    <w:semiHidden/>
    <w:unhideWhenUsed/>
    <w:rsid w:val="00DF73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B1122F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22F"/>
    <w:rPr>
      <w:szCs w:val="24"/>
    </w:rPr>
  </w:style>
  <w:style w:type="paragraph" w:styleId="Pidipagina">
    <w:name w:val="footer"/>
    <w:basedOn w:val="Normale"/>
    <w:link w:val="PidipaginaCarattere"/>
    <w:unhideWhenUsed/>
    <w:rsid w:val="00B1122F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B1122F"/>
    <w:rPr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B112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1122F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nhideWhenUsed/>
    <w:rsid w:val="002A0089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A0089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525728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unhideWhenUsed/>
    <w:rsid w:val="00DF73C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F73CC"/>
  </w:style>
  <w:style w:type="character" w:styleId="Rimandonotaapidipagina">
    <w:name w:val="footnote reference"/>
    <w:basedOn w:val="Carpredefinitoparagrafo"/>
    <w:semiHidden/>
    <w:unhideWhenUsed/>
    <w:rsid w:val="00DF73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barbieri-edoardo/guida-al-libro-antico-9788800205702-172044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doardo.barbieri@unicatt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marco-cursi/le-forme-del-libro-dalla-tavoletta-cerata-alle-book-9788815265173-241763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DFFB2-BFBC-45C4-B170-EC814FCAA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586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5</cp:revision>
  <cp:lastPrinted>2019-04-29T09:03:00Z</cp:lastPrinted>
  <dcterms:created xsi:type="dcterms:W3CDTF">2022-05-27T12:46:00Z</dcterms:created>
  <dcterms:modified xsi:type="dcterms:W3CDTF">2022-07-14T13:02:00Z</dcterms:modified>
</cp:coreProperties>
</file>