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2E34" w14:textId="6F9CE647" w:rsidR="002D5E17" w:rsidRDefault="00E43D9A" w:rsidP="002D5E17">
      <w:pPr>
        <w:pStyle w:val="Titolo1"/>
      </w:pPr>
      <w:r>
        <w:t xml:space="preserve">Archologia </w:t>
      </w:r>
      <w:r w:rsidR="00DB54D0">
        <w:t>dell’edilizia storica</w:t>
      </w:r>
    </w:p>
    <w:p w14:paraId="49BDD901" w14:textId="5CD68E77" w:rsidR="00E43D9A" w:rsidRDefault="00E43D9A" w:rsidP="00E43D9A">
      <w:pPr>
        <w:pStyle w:val="Titolo2"/>
      </w:pPr>
      <w:r>
        <w:t xml:space="preserve">Prof. </w:t>
      </w:r>
      <w:r w:rsidR="00DB54D0">
        <w:t>Federica Matteoni</w:t>
      </w:r>
    </w:p>
    <w:p w14:paraId="6CF4CA7B" w14:textId="1E6D7ABF" w:rsidR="00E43D9A" w:rsidRDefault="00E43D9A" w:rsidP="00E43D9A">
      <w:pPr>
        <w:spacing w:before="240" w:after="120"/>
        <w:rPr>
          <w:b/>
          <w:sz w:val="18"/>
        </w:rPr>
      </w:pPr>
      <w:r>
        <w:rPr>
          <w:b/>
          <w:i/>
          <w:sz w:val="18"/>
        </w:rPr>
        <w:t>OBIETTIVO DEL CORSO E RISULTATI DI APPRENDIMENTO ATTESI</w:t>
      </w:r>
    </w:p>
    <w:p w14:paraId="1684DEDB" w14:textId="77777777" w:rsidR="00DB54D0" w:rsidRPr="00DB54D0" w:rsidRDefault="00DB54D0" w:rsidP="00DB54D0">
      <w:pPr>
        <w:spacing w:line="240" w:lineRule="atLeast"/>
        <w:rPr>
          <w:rFonts w:eastAsia="MS Mincho"/>
          <w:szCs w:val="20"/>
        </w:rPr>
      </w:pPr>
      <w:r w:rsidRPr="00DB54D0">
        <w:rPr>
          <w:rFonts w:eastAsia="MS Mincho"/>
          <w:szCs w:val="20"/>
        </w:rPr>
        <w:t xml:space="preserve">Il corso intende fornire gli strumenti teorici e pratici per lo studio dell’architettura, con </w:t>
      </w:r>
      <w:r w:rsidRPr="00DB54D0">
        <w:rPr>
          <w:rFonts w:eastAsia="MS Mincho"/>
          <w:i/>
          <w:szCs w:val="20"/>
        </w:rPr>
        <w:t>focus</w:t>
      </w:r>
      <w:r w:rsidRPr="00DB54D0">
        <w:rPr>
          <w:rFonts w:eastAsia="MS Mincho"/>
          <w:szCs w:val="20"/>
        </w:rPr>
        <w:t xml:space="preserve"> sul contesto basso e tardomedievale, mediante il metodo dell’analisi stratigrafica e cronotipologica di tipo archeologico.</w:t>
      </w:r>
    </w:p>
    <w:p w14:paraId="02663262" w14:textId="77777777" w:rsidR="00DB54D0" w:rsidRPr="00DB54D0" w:rsidRDefault="00DB54D0" w:rsidP="00DB54D0">
      <w:pPr>
        <w:spacing w:line="240" w:lineRule="atLeast"/>
        <w:rPr>
          <w:rFonts w:eastAsia="MS Mincho"/>
          <w:szCs w:val="20"/>
        </w:rPr>
      </w:pPr>
      <w:r w:rsidRPr="00DB54D0">
        <w:rPr>
          <w:rFonts w:eastAsia="MS Mincho"/>
          <w:szCs w:val="20"/>
        </w:rPr>
        <w:t>Per conoscere le diversi fasi di un edificio antico, infatti, l’analisi stratigrafica è uno strumento valido e indispensabile per definirne l’evoluzione e la storia.</w:t>
      </w:r>
    </w:p>
    <w:p w14:paraId="25A77D45" w14:textId="77777777" w:rsidR="00DB54D0" w:rsidRPr="00DB54D0" w:rsidRDefault="00DB54D0" w:rsidP="00DB54D0">
      <w:pPr>
        <w:spacing w:line="240" w:lineRule="atLeast"/>
        <w:rPr>
          <w:rFonts w:eastAsia="MS Mincho"/>
          <w:szCs w:val="20"/>
        </w:rPr>
      </w:pPr>
      <w:r w:rsidRPr="00DB54D0">
        <w:rPr>
          <w:rFonts w:eastAsia="MS Mincho"/>
          <w:szCs w:val="20"/>
        </w:rPr>
        <w:t>Il metodo prevede l’individuazione delle fasi edilizie e l’inquadramento cronologico delle stesse, basandosi sullo studio delle tecniche costruttive e l’analisi dei materiali impiegati.</w:t>
      </w:r>
    </w:p>
    <w:p w14:paraId="5B6CE5A6" w14:textId="77777777" w:rsidR="00DB54D0" w:rsidRPr="00DB54D0" w:rsidRDefault="00DB54D0" w:rsidP="00DB54D0">
      <w:pPr>
        <w:spacing w:line="240" w:lineRule="atLeast"/>
        <w:rPr>
          <w:rFonts w:eastAsia="MS Mincho"/>
          <w:szCs w:val="20"/>
        </w:rPr>
      </w:pPr>
      <w:r w:rsidRPr="00DB54D0">
        <w:rPr>
          <w:rFonts w:eastAsia="MS Mincho"/>
          <w:szCs w:val="20"/>
        </w:rPr>
        <w:t>L’obiettivo è quello di rendere autonomo lo studente nella lettura di un paramento murario antico: potrà effettuare l’analisi stratigrafica del monumento distinguendo le sequenze costruttive; riconoscerà i diversi tipi di materiali da costruzione; sarà in grado di scegliere il metodo di datazione da applicare al fine della contestualizzazione storica del complesso.</w:t>
      </w:r>
    </w:p>
    <w:p w14:paraId="7BB2FA80" w14:textId="77777777" w:rsidR="00DB54D0" w:rsidRPr="00DB54D0" w:rsidRDefault="00DB54D0" w:rsidP="00DB54D0">
      <w:pPr>
        <w:spacing w:line="240" w:lineRule="atLeast"/>
        <w:rPr>
          <w:rFonts w:eastAsia="MS Mincho"/>
          <w:szCs w:val="20"/>
        </w:rPr>
      </w:pPr>
      <w:r w:rsidRPr="00DB54D0">
        <w:rPr>
          <w:rFonts w:eastAsia="MS Mincho"/>
          <w:szCs w:val="20"/>
        </w:rPr>
        <w:t>Perché questo metodo venga appreso al meglio, saranno programmati sopralluoghi ed esercitazioni fuori aula, così da mettere in atto gli insegnamenti appresi durante le lezioni frontali.</w:t>
      </w:r>
    </w:p>
    <w:p w14:paraId="7E4ADE20" w14:textId="77777777" w:rsidR="00E43D9A" w:rsidRDefault="00E43D9A" w:rsidP="00E43D9A">
      <w:pPr>
        <w:spacing w:before="240" w:after="120"/>
        <w:rPr>
          <w:b/>
          <w:sz w:val="18"/>
        </w:rPr>
      </w:pPr>
      <w:r>
        <w:rPr>
          <w:b/>
          <w:i/>
          <w:sz w:val="18"/>
        </w:rPr>
        <w:t>PROGRAMMA DEL CORSO</w:t>
      </w:r>
    </w:p>
    <w:p w14:paraId="577B3DB0" w14:textId="2F2470F8" w:rsidR="00195167" w:rsidRPr="00DB54D0" w:rsidRDefault="00DB54D0" w:rsidP="00195167">
      <w:pPr>
        <w:rPr>
          <w:szCs w:val="20"/>
        </w:rPr>
      </w:pPr>
      <w:r w:rsidRPr="00DB54D0">
        <w:rPr>
          <w:rFonts w:eastAsia="MS Mincho"/>
          <w:szCs w:val="20"/>
        </w:rPr>
        <w:t>Le lezioni del corso partiranno con un’introduzione generale alla disciplina, per poi concentrarsi sulla lettura stratigrafica degli elevati e sui metodi di datazione applicabili alle architetture storiche. Saranno poi presentati alcuni casi studio relativi a diverse tipologie architettoniche conservate in Lombardia orientale e databili tra XI e XV secolo</w:t>
      </w:r>
      <w:r w:rsidR="00195167" w:rsidRPr="00DB54D0">
        <w:rPr>
          <w:szCs w:val="20"/>
        </w:rPr>
        <w:t xml:space="preserve">.  </w:t>
      </w:r>
    </w:p>
    <w:p w14:paraId="52AE376B" w14:textId="380951EE" w:rsidR="00195167" w:rsidRDefault="00195167" w:rsidP="00195167">
      <w:pPr>
        <w:spacing w:before="240" w:after="120"/>
        <w:rPr>
          <w:b/>
          <w:i/>
          <w:sz w:val="18"/>
        </w:rPr>
      </w:pPr>
      <w:r>
        <w:rPr>
          <w:b/>
          <w:i/>
          <w:sz w:val="18"/>
        </w:rPr>
        <w:t>BIBLIOGRAFIA</w:t>
      </w:r>
      <w:r w:rsidR="00093CEB">
        <w:rPr>
          <w:rStyle w:val="Rimandonotaapidipagina"/>
          <w:b/>
          <w:i/>
          <w:sz w:val="18"/>
        </w:rPr>
        <w:footnoteReference w:id="1"/>
      </w:r>
    </w:p>
    <w:p w14:paraId="5E30691D" w14:textId="06D2099A" w:rsidR="00093CEB" w:rsidRPr="00093CEB" w:rsidRDefault="00DB54D0" w:rsidP="00093CEB">
      <w:pPr>
        <w:rPr>
          <w:sz w:val="18"/>
          <w:szCs w:val="18"/>
        </w:rPr>
      </w:pPr>
      <w:r w:rsidRPr="00093CEB">
        <w:rPr>
          <w:smallCaps/>
          <w:sz w:val="18"/>
          <w:szCs w:val="18"/>
        </w:rPr>
        <w:t>A. Boato,</w:t>
      </w:r>
      <w:r w:rsidRPr="00093CEB">
        <w:rPr>
          <w:sz w:val="18"/>
          <w:szCs w:val="18"/>
        </w:rPr>
        <w:t xml:space="preserve"> L’archeologia in architettura. Misurazioni, stratigrafie, datazioni, restauro, Marsilio (Elementi Marsilio), Venezia, 2008.</w:t>
      </w:r>
      <w:r w:rsidR="00093CEB" w:rsidRPr="00093CEB">
        <w:rPr>
          <w:sz w:val="18"/>
          <w:szCs w:val="18"/>
        </w:rPr>
        <w:t xml:space="preserve"> </w:t>
      </w:r>
    </w:p>
    <w:p w14:paraId="46D18B95" w14:textId="24EE24F0" w:rsidR="00DB54D0" w:rsidRPr="00D450B9" w:rsidRDefault="00093CEB" w:rsidP="00093CEB">
      <w:hyperlink r:id="rId8" w:history="1">
        <w:r w:rsidRPr="00093CEB">
          <w:rPr>
            <w:rStyle w:val="Collegamentoipertestuale"/>
            <w:i/>
            <w:sz w:val="16"/>
            <w:szCs w:val="16"/>
          </w:rPr>
          <w:t>Acquista da VP</w:t>
        </w:r>
      </w:hyperlink>
      <w:bookmarkStart w:id="0" w:name="_GoBack"/>
      <w:bookmarkEnd w:id="0"/>
    </w:p>
    <w:p w14:paraId="352DDC59" w14:textId="77777777" w:rsidR="00DB54D0" w:rsidRPr="00D450B9" w:rsidRDefault="00DB54D0" w:rsidP="00DB54D0">
      <w:pPr>
        <w:pStyle w:val="Testo1"/>
        <w:spacing w:before="0"/>
      </w:pPr>
      <w:r w:rsidRPr="00D450B9">
        <w:rPr>
          <w:smallCaps/>
        </w:rPr>
        <w:lastRenderedPageBreak/>
        <w:t xml:space="preserve">G.P. Brogiolo-A. Cagnana </w:t>
      </w:r>
      <w:r w:rsidRPr="00D450B9">
        <w:t>(a cura di), Archeologia dell'architettura. Metodi e interpretazioni, All’insegna del giglio, Firenze, 2012.</w:t>
      </w:r>
    </w:p>
    <w:p w14:paraId="1866872D" w14:textId="77777777" w:rsidR="00DB54D0" w:rsidRPr="00D450B9" w:rsidRDefault="00DB54D0" w:rsidP="00DB54D0">
      <w:pPr>
        <w:pStyle w:val="Testo1"/>
        <w:spacing w:before="0"/>
      </w:pPr>
      <w:r w:rsidRPr="00D450B9">
        <w:t xml:space="preserve">A. </w:t>
      </w:r>
      <w:r w:rsidRPr="00D450B9">
        <w:rPr>
          <w:smallCaps/>
        </w:rPr>
        <w:t>Cagnana,</w:t>
      </w:r>
      <w:r w:rsidRPr="00D450B9">
        <w:t xml:space="preserve"> Archeologia dei materiali da costruzione, S.A.P. Archeologica s.r.l., Mantova, 2000. </w:t>
      </w:r>
    </w:p>
    <w:p w14:paraId="66EE3F2B" w14:textId="77777777" w:rsidR="00DB54D0" w:rsidRPr="00D450B9" w:rsidRDefault="00DB54D0" w:rsidP="00DB54D0">
      <w:pPr>
        <w:pStyle w:val="Testo1"/>
        <w:spacing w:before="0"/>
      </w:pPr>
      <w:r w:rsidRPr="00D450B9">
        <w:rPr>
          <w:smallCaps/>
        </w:rPr>
        <w:t>D. Gallina</w:t>
      </w:r>
      <w:r w:rsidRPr="00D450B9">
        <w:t xml:space="preserve">, </w:t>
      </w:r>
      <w:r w:rsidRPr="00D450B9">
        <w:rPr>
          <w:iCs/>
        </w:rPr>
        <w:t>Tecniche costruttive, tipologie e forme dell’architettura bassomedievale nei paesi del Sebino bresciano e bergamasco</w:t>
      </w:r>
      <w:r w:rsidRPr="00D450B9">
        <w:t xml:space="preserve">, in M. </w:t>
      </w:r>
      <w:r w:rsidRPr="00D450B9">
        <w:rPr>
          <w:smallCaps/>
        </w:rPr>
        <w:t>Sannazaro</w:t>
      </w:r>
      <w:r w:rsidRPr="00D450B9">
        <w:t xml:space="preserve"> e </w:t>
      </w:r>
      <w:r w:rsidRPr="00D450B9">
        <w:rPr>
          <w:smallCaps/>
        </w:rPr>
        <w:t>D. Gallina</w:t>
      </w:r>
      <w:r w:rsidRPr="00D450B9">
        <w:rPr>
          <w:iCs/>
        </w:rPr>
        <w:t xml:space="preserve"> (a cura di), Casa abitationis nostre. Archeologia dell’edilizia medievale nelle province di Bergamo e Brescia. Atti del Seminario di studi, Brescia, 8 giugno 2009</w:t>
      </w:r>
      <w:r w:rsidRPr="00D450B9">
        <w:t>, in “Notizie Archeologiche Bergomensi”, 17, 2011, pp. 47-137.</w:t>
      </w:r>
    </w:p>
    <w:p w14:paraId="06DA9F44" w14:textId="77777777" w:rsidR="00DB54D0" w:rsidRPr="00D450B9" w:rsidRDefault="00DB54D0" w:rsidP="00DB54D0">
      <w:pPr>
        <w:pStyle w:val="Testo1"/>
        <w:spacing w:before="0"/>
      </w:pPr>
      <w:r w:rsidRPr="00D450B9">
        <w:rPr>
          <w:smallCaps/>
        </w:rPr>
        <w:t>T. Mannoni,</w:t>
      </w:r>
      <w:r w:rsidRPr="00D450B9">
        <w:t xml:space="preserve"> Il problema complesso delle murature storiche in pietra. I, Cultura materiale e cronotipologia, in “Archeologia dell’Architettura”, II, 1997, pp. 15-24.</w:t>
      </w:r>
    </w:p>
    <w:p w14:paraId="4046B867" w14:textId="77777777" w:rsidR="00DB54D0" w:rsidRPr="00D450B9" w:rsidRDefault="00DB54D0" w:rsidP="00DB54D0">
      <w:pPr>
        <w:pStyle w:val="Testo1"/>
        <w:spacing w:before="0"/>
      </w:pPr>
      <w:r w:rsidRPr="00D450B9">
        <w:rPr>
          <w:smallCaps/>
        </w:rPr>
        <w:t>F. Matteoni</w:t>
      </w:r>
      <w:r w:rsidRPr="00D450B9">
        <w:t>, Medioevo costruito. Edilizia in Val Cavallina e Sebino bergamasco tra XII e XV secolo, Bolis Edizioni, Almenno San Bartolomeo (BG), 2018.</w:t>
      </w:r>
    </w:p>
    <w:p w14:paraId="1D32AB69" w14:textId="77777777" w:rsidR="00DB54D0" w:rsidRPr="00D450B9" w:rsidRDefault="00DB54D0" w:rsidP="00DB54D0">
      <w:pPr>
        <w:pStyle w:val="Testo1"/>
        <w:spacing w:before="0"/>
      </w:pPr>
      <w:r w:rsidRPr="00D450B9">
        <w:t>Durante lo svolgimento del corso verranno date indicazioni sulla bibliografia definitiva per sostenere l'esame orale.</w:t>
      </w:r>
    </w:p>
    <w:p w14:paraId="069008A5" w14:textId="77777777" w:rsidR="00195167" w:rsidRPr="003A72F4" w:rsidRDefault="00195167" w:rsidP="00195167">
      <w:pPr>
        <w:spacing w:before="240" w:after="120" w:line="220" w:lineRule="exact"/>
        <w:rPr>
          <w:b/>
          <w:i/>
          <w:sz w:val="18"/>
        </w:rPr>
      </w:pPr>
      <w:r w:rsidRPr="003A72F4">
        <w:rPr>
          <w:b/>
          <w:i/>
          <w:sz w:val="18"/>
        </w:rPr>
        <w:t>DIDATTICA DEL CORSO</w:t>
      </w:r>
    </w:p>
    <w:p w14:paraId="7F5C49BA" w14:textId="77777777" w:rsidR="00DB54D0" w:rsidRPr="00DB54D0" w:rsidRDefault="00DB54D0" w:rsidP="00DB54D0">
      <w:pPr>
        <w:pStyle w:val="Testo2"/>
      </w:pPr>
      <w:r w:rsidRPr="00DB54D0">
        <w:t>Il corso si svolgerà attraverso lezioni frontali in aula. Saranno effettuati anche sopralluoghi e esercitazioni in contesti della provincia di Bergamo.</w:t>
      </w:r>
    </w:p>
    <w:p w14:paraId="1B3FDB7D" w14:textId="77777777" w:rsidR="00195167" w:rsidRPr="003A72F4" w:rsidRDefault="00195167" w:rsidP="00195167">
      <w:pPr>
        <w:spacing w:before="240" w:after="120" w:line="220" w:lineRule="exact"/>
        <w:rPr>
          <w:b/>
          <w:i/>
          <w:sz w:val="18"/>
        </w:rPr>
      </w:pPr>
      <w:r w:rsidRPr="003A72F4">
        <w:rPr>
          <w:b/>
          <w:i/>
          <w:sz w:val="18"/>
        </w:rPr>
        <w:t>METODO E CRITERI DI VALUTAZIONE</w:t>
      </w:r>
    </w:p>
    <w:p w14:paraId="4E656E86" w14:textId="77777777" w:rsidR="00DB54D0" w:rsidRPr="00DB54D0" w:rsidRDefault="00DB54D0" w:rsidP="00DB54D0">
      <w:pPr>
        <w:pStyle w:val="Testo2"/>
      </w:pPr>
      <w:r w:rsidRPr="00DB54D0">
        <w:t>L'esame si svolgerà attraverso un colloquio orale, in cui si affronteranno domande relative alla parte istituzionale, in cui si dovrà dimostrare di saper leggere una sequenza costruttiva antica commentando immagini utilizzate durante il corso. Saranno poi richieste le tematiche discusse relative alla parte monografica, con focus sulle tecniche costruttive tardomedievali nel contesto lombardo.</w:t>
      </w:r>
    </w:p>
    <w:p w14:paraId="5DBF9E44" w14:textId="244DDE4D" w:rsidR="00195167" w:rsidRPr="00DB54D0" w:rsidRDefault="00DB54D0" w:rsidP="00DB54D0">
      <w:pPr>
        <w:pStyle w:val="Testo2"/>
      </w:pPr>
      <w:r w:rsidRPr="00DB54D0">
        <w:t>Alla valutazione finale concorreranno le capacità di sapersi orientare tra i temi discussi, la pertinenza delle risposte, un uso appropriato della terminologia e la capacità di sviluppare nessi logici spaziando tra diversi argomenti</w:t>
      </w:r>
      <w:r w:rsidR="00195167" w:rsidRPr="00DB54D0">
        <w:t xml:space="preserve">. </w:t>
      </w:r>
    </w:p>
    <w:p w14:paraId="2F901623" w14:textId="77777777" w:rsidR="00195167" w:rsidRPr="003A72F4" w:rsidRDefault="00195167" w:rsidP="00195167">
      <w:pPr>
        <w:spacing w:before="240" w:after="120"/>
        <w:rPr>
          <w:b/>
          <w:i/>
          <w:sz w:val="18"/>
        </w:rPr>
      </w:pPr>
      <w:r w:rsidRPr="003A72F4">
        <w:rPr>
          <w:b/>
          <w:i/>
          <w:sz w:val="18"/>
        </w:rPr>
        <w:t>AVVERTENZE E PREREQUISITI</w:t>
      </w:r>
    </w:p>
    <w:p w14:paraId="1D388620" w14:textId="77777777" w:rsidR="00DB54D0" w:rsidRPr="00DB54D0" w:rsidRDefault="00DB54D0" w:rsidP="00DB54D0">
      <w:pPr>
        <w:pStyle w:val="Testo2"/>
      </w:pPr>
      <w:r w:rsidRPr="00DB54D0">
        <w:t xml:space="preserve">Avendo un carattere introduttivo, l'insegnamento non necessita di prerequisiti relativi ai contenuti; si presuppone interesse per la materia e per le sue possibili declinazioni in differenti campi professionali (archeologia, architettura, restauro, storia dell'arte). </w:t>
      </w:r>
    </w:p>
    <w:p w14:paraId="1C7E4801" w14:textId="77777777" w:rsidR="00DB54D0" w:rsidRPr="00DB54D0" w:rsidRDefault="00DB54D0" w:rsidP="00DB54D0">
      <w:pPr>
        <w:pStyle w:val="Testo2"/>
      </w:pPr>
      <w:r w:rsidRPr="00DB54D0">
        <w:t>È consigliata la frequenza al corso.</w:t>
      </w:r>
    </w:p>
    <w:p w14:paraId="2956A70A" w14:textId="77777777" w:rsidR="00DB54D0" w:rsidRPr="00DB54D0" w:rsidRDefault="00DB54D0" w:rsidP="00DB54D0">
      <w:pPr>
        <w:pStyle w:val="Testo2"/>
        <w:spacing w:before="120"/>
        <w:rPr>
          <w:i/>
          <w:iCs/>
        </w:rPr>
      </w:pPr>
      <w:r w:rsidRPr="00DB54D0">
        <w:rPr>
          <w:i/>
          <w:iCs/>
        </w:rPr>
        <w:t>Orario e luogo di ricevimento</w:t>
      </w:r>
    </w:p>
    <w:p w14:paraId="7C52E5E6" w14:textId="77777777" w:rsidR="00DB54D0" w:rsidRPr="00DB54D0" w:rsidRDefault="00DB54D0" w:rsidP="00DB54D0">
      <w:pPr>
        <w:pStyle w:val="Testo2"/>
      </w:pPr>
      <w:r w:rsidRPr="00DB54D0">
        <w:t>La Prof.ssa Federica Matteoni riceve gli studenti dopo le lezioni o su appuntamento da concordare tramite e-mail (</w:t>
      </w:r>
      <w:hyperlink r:id="rId9" w:history="1">
        <w:r w:rsidRPr="00DB54D0">
          <w:rPr>
            <w:rStyle w:val="Collegamentoipertestuale"/>
            <w:color w:val="auto"/>
            <w:u w:val="none"/>
          </w:rPr>
          <w:t>federicabarbara.matteoni@unicatt.it</w:t>
        </w:r>
      </w:hyperlink>
      <w:r w:rsidRPr="00DB54D0">
        <w:t>).</w:t>
      </w:r>
    </w:p>
    <w:sectPr w:rsidR="00DB54D0" w:rsidRPr="00DB54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70FE" w14:textId="77777777" w:rsidR="00692748" w:rsidRDefault="00692748" w:rsidP="00195167">
      <w:pPr>
        <w:spacing w:line="240" w:lineRule="auto"/>
      </w:pPr>
      <w:r>
        <w:separator/>
      </w:r>
    </w:p>
  </w:endnote>
  <w:endnote w:type="continuationSeparator" w:id="0">
    <w:p w14:paraId="0F470A82" w14:textId="77777777" w:rsidR="00692748" w:rsidRDefault="00692748" w:rsidP="0019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DAC6C" w14:textId="77777777" w:rsidR="00692748" w:rsidRDefault="00692748" w:rsidP="00195167">
      <w:pPr>
        <w:spacing w:line="240" w:lineRule="auto"/>
      </w:pPr>
      <w:r>
        <w:separator/>
      </w:r>
    </w:p>
  </w:footnote>
  <w:footnote w:type="continuationSeparator" w:id="0">
    <w:p w14:paraId="169D4D6D" w14:textId="77777777" w:rsidR="00692748" w:rsidRDefault="00692748" w:rsidP="00195167">
      <w:pPr>
        <w:spacing w:line="240" w:lineRule="auto"/>
      </w:pPr>
      <w:r>
        <w:continuationSeparator/>
      </w:r>
    </w:p>
  </w:footnote>
  <w:footnote w:id="1">
    <w:p w14:paraId="7426DBE9" w14:textId="77777777" w:rsidR="00093CEB" w:rsidRDefault="00093CEB" w:rsidP="00093C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898EB4E" w14:textId="6381C413" w:rsidR="00093CEB" w:rsidRDefault="00093CE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5A"/>
    <w:rsid w:val="0009245A"/>
    <w:rsid w:val="00093CEB"/>
    <w:rsid w:val="00187B99"/>
    <w:rsid w:val="00195167"/>
    <w:rsid w:val="002014DD"/>
    <w:rsid w:val="00211653"/>
    <w:rsid w:val="002421BF"/>
    <w:rsid w:val="002D5E17"/>
    <w:rsid w:val="003A1654"/>
    <w:rsid w:val="003A72F4"/>
    <w:rsid w:val="004D1217"/>
    <w:rsid w:val="004D6008"/>
    <w:rsid w:val="00640794"/>
    <w:rsid w:val="00692748"/>
    <w:rsid w:val="006F1772"/>
    <w:rsid w:val="008942E7"/>
    <w:rsid w:val="008A1204"/>
    <w:rsid w:val="00900CCA"/>
    <w:rsid w:val="00924B77"/>
    <w:rsid w:val="00940DA2"/>
    <w:rsid w:val="009A3B5B"/>
    <w:rsid w:val="009E055C"/>
    <w:rsid w:val="00A74F6F"/>
    <w:rsid w:val="00AD7557"/>
    <w:rsid w:val="00B50C5D"/>
    <w:rsid w:val="00B51253"/>
    <w:rsid w:val="00B525CC"/>
    <w:rsid w:val="00CF2CAB"/>
    <w:rsid w:val="00D404F2"/>
    <w:rsid w:val="00DB54D0"/>
    <w:rsid w:val="00E43D9A"/>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6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3D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195167"/>
    <w:pPr>
      <w:spacing w:line="240" w:lineRule="auto"/>
    </w:pPr>
    <w:rPr>
      <w:szCs w:val="20"/>
    </w:rPr>
  </w:style>
  <w:style w:type="character" w:customStyle="1" w:styleId="TestonotaapidipaginaCarattere">
    <w:name w:val="Testo nota a piè di pagina Carattere"/>
    <w:basedOn w:val="Carpredefinitoparagrafo"/>
    <w:link w:val="Testonotaapidipagina"/>
    <w:rsid w:val="00195167"/>
  </w:style>
  <w:style w:type="character" w:styleId="Rimandonotaapidipagina">
    <w:name w:val="footnote reference"/>
    <w:basedOn w:val="Carpredefinitoparagrafo"/>
    <w:unhideWhenUsed/>
    <w:rsid w:val="00195167"/>
    <w:rPr>
      <w:vertAlign w:val="superscript"/>
    </w:rPr>
  </w:style>
  <w:style w:type="paragraph" w:styleId="NormaleWeb">
    <w:name w:val="Normal (Web)"/>
    <w:basedOn w:val="Normale"/>
    <w:uiPriority w:val="99"/>
    <w:unhideWhenUsed/>
    <w:rsid w:val="00195167"/>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DB54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3D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195167"/>
    <w:pPr>
      <w:spacing w:line="240" w:lineRule="auto"/>
    </w:pPr>
    <w:rPr>
      <w:szCs w:val="20"/>
    </w:rPr>
  </w:style>
  <w:style w:type="character" w:customStyle="1" w:styleId="TestonotaapidipaginaCarattere">
    <w:name w:val="Testo nota a piè di pagina Carattere"/>
    <w:basedOn w:val="Carpredefinitoparagrafo"/>
    <w:link w:val="Testonotaapidipagina"/>
    <w:rsid w:val="00195167"/>
  </w:style>
  <w:style w:type="character" w:styleId="Rimandonotaapidipagina">
    <w:name w:val="footnote reference"/>
    <w:basedOn w:val="Carpredefinitoparagrafo"/>
    <w:unhideWhenUsed/>
    <w:rsid w:val="00195167"/>
    <w:rPr>
      <w:vertAlign w:val="superscript"/>
    </w:rPr>
  </w:style>
  <w:style w:type="paragraph" w:styleId="NormaleWeb">
    <w:name w:val="Normal (Web)"/>
    <w:basedOn w:val="Normale"/>
    <w:uiPriority w:val="99"/>
    <w:unhideWhenUsed/>
    <w:rsid w:val="00195167"/>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DB5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ato-anna/larcheologia-in-architettura-9788831796347-1737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dericabarbara.matteo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B795-5948-4FD9-9C8B-2B8D3AB5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560</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2022-05-24T13:54:00Z</dcterms:created>
  <dcterms:modified xsi:type="dcterms:W3CDTF">2022-07-13T12:52:00Z</dcterms:modified>
</cp:coreProperties>
</file>