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986CA" w14:textId="77777777" w:rsidR="00947BE2" w:rsidRDefault="00947BE2" w:rsidP="00947BE2">
      <w:pPr>
        <w:pStyle w:val="Titolo1"/>
      </w:pPr>
      <w:r>
        <w:t>Pedagogia speciale e psicologia sociale dei gruppi</w:t>
      </w:r>
    </w:p>
    <w:p w14:paraId="4504E234" w14:textId="77777777" w:rsidR="00947BE2" w:rsidRDefault="008F6AAD" w:rsidP="00947BE2">
      <w:pPr>
        <w:pStyle w:val="Titolo2"/>
      </w:pPr>
      <w:bookmarkStart w:id="0" w:name="_Toc457287488"/>
      <w:bookmarkStart w:id="1" w:name="_Toc425850390"/>
      <w:r>
        <w:t>Prof.</w:t>
      </w:r>
      <w:r w:rsidR="009E0E24">
        <w:t>ssa</w:t>
      </w:r>
      <w:r>
        <w:t xml:space="preserve"> Claudia Manzi; </w:t>
      </w:r>
      <w:r w:rsidR="00AE2A95">
        <w:t>Prof.</w:t>
      </w:r>
      <w:r w:rsidR="009E0E24">
        <w:t>ssa</w:t>
      </w:r>
      <w:r w:rsidR="00947BE2">
        <w:t xml:space="preserve"> </w:t>
      </w:r>
      <w:bookmarkEnd w:id="0"/>
      <w:bookmarkEnd w:id="1"/>
      <w:r>
        <w:t>Roberta Sala</w:t>
      </w:r>
    </w:p>
    <w:p w14:paraId="6766B12A" w14:textId="77777777" w:rsidR="008F6AAD" w:rsidRDefault="008F6AAD" w:rsidP="008F6AAD">
      <w:pPr>
        <w:pStyle w:val="Testo2"/>
        <w:spacing w:before="240" w:after="120" w:line="240" w:lineRule="exact"/>
        <w:ind w:firstLine="0"/>
        <w:rPr>
          <w:i/>
          <w:sz w:val="20"/>
        </w:rPr>
      </w:pPr>
      <w:r>
        <w:rPr>
          <w:smallCaps/>
        </w:rPr>
        <w:t>I Modulo</w:t>
      </w:r>
      <w:r>
        <w:t xml:space="preserve">: </w:t>
      </w:r>
      <w:r w:rsidRPr="00AE2A95">
        <w:rPr>
          <w:i/>
          <w:sz w:val="20"/>
        </w:rPr>
        <w:t>Psicologia sociale dei gruppi</w:t>
      </w:r>
      <w:r>
        <w:rPr>
          <w:sz w:val="20"/>
        </w:rPr>
        <w:t xml:space="preserve"> </w:t>
      </w:r>
      <w:r w:rsidRPr="00AE2A95">
        <w:rPr>
          <w:sz w:val="20"/>
        </w:rPr>
        <w:t>(Prof. Claudia Manzi)</w:t>
      </w:r>
    </w:p>
    <w:p w14:paraId="69A79503" w14:textId="77777777" w:rsidR="008F6AAD" w:rsidRDefault="008F6AAD" w:rsidP="008F6AAD">
      <w:pPr>
        <w:spacing w:before="240" w:after="120" w:line="240" w:lineRule="exact"/>
        <w:rPr>
          <w:b/>
          <w:sz w:val="18"/>
        </w:rPr>
      </w:pPr>
      <w:r>
        <w:rPr>
          <w:b/>
          <w:i/>
          <w:sz w:val="18"/>
        </w:rPr>
        <w:t>OBIETTIVO DEL CORSO E RISULTATI DI APPRENDIMENTO ATTESI</w:t>
      </w:r>
    </w:p>
    <w:p w14:paraId="5D0C7E7D" w14:textId="77777777" w:rsidR="008F6AAD" w:rsidRDefault="008F6AAD" w:rsidP="008F6AAD">
      <w:pPr>
        <w:spacing w:line="240" w:lineRule="exact"/>
      </w:pPr>
      <w:r w:rsidRPr="002B5A0D">
        <w:t>Il gruppo è una realtà in cui siamo costantemente immersi e che struttura in parte noi stessi, i nostri pensieri e il nostro agire. Nel mondo dello sport il gruppo diventa ancora più costitutivo e le sue dinamiche esercitano un’importante influenza sulle motivazioni, sulle prestazioni e sul benessere di chi vive il modo sportivo. Questo corso si propone di sensibilizzare gli studenti alla salienza che la dimensione gruppale e le relazioni sociali hanno sulla costruzione del sé, sulla formazione degli atteggiamenti, sulle rappresentazioni cognitive, sulle emozioni, sul comportamento. Inoltre si intenderà fornire ai partecipanti alcuni elementi di base per la conduzione di un gruppo e per la gestione delle dinamiche psicologiche ad esso associate.</w:t>
      </w:r>
    </w:p>
    <w:p w14:paraId="435D588D" w14:textId="77777777" w:rsidR="008F6AAD" w:rsidRDefault="008F6AAD" w:rsidP="008F6AAD">
      <w:pPr>
        <w:spacing w:line="240" w:lineRule="exact"/>
      </w:pPr>
      <w:r>
        <w:t>Al termine dell’insegnamento, lo studente sarà in grado di:</w:t>
      </w:r>
    </w:p>
    <w:p w14:paraId="6F1AFC93" w14:textId="77777777" w:rsidR="008F6AAD" w:rsidRPr="004B42F2" w:rsidRDefault="008F6AAD" w:rsidP="008F6AAD">
      <w:pPr>
        <w:spacing w:line="240" w:lineRule="exact"/>
        <w:ind w:left="284" w:hanging="284"/>
      </w:pPr>
      <w:r>
        <w:t>–</w:t>
      </w:r>
      <w:r>
        <w:tab/>
      </w:r>
      <w:r w:rsidRPr="004B42F2">
        <w:t>comprendere le fondamentali dinamiche psicologiche e socio-relazionali implicate nei contesti motorio-formativi delle strutture sanitarie e riabilitative;</w:t>
      </w:r>
    </w:p>
    <w:p w14:paraId="79588E0F" w14:textId="77777777" w:rsidR="008F6AAD" w:rsidRPr="00AE2A95" w:rsidRDefault="008F6AAD" w:rsidP="008F6AAD">
      <w:pPr>
        <w:spacing w:line="240" w:lineRule="exact"/>
        <w:ind w:left="284" w:hanging="284"/>
        <w:rPr>
          <w:szCs w:val="20"/>
        </w:rPr>
      </w:pPr>
      <w:r>
        <w:t>–</w:t>
      </w:r>
      <w:r>
        <w:tab/>
      </w:r>
      <w:r w:rsidRPr="004B42F2">
        <w:t xml:space="preserve">associare alle proposte sportive interventi adattati che tengano conto degli aspetti pedagogici, psicologici e sociali </w:t>
      </w:r>
      <w:r>
        <w:t>della persona</w:t>
      </w:r>
      <w:r w:rsidRPr="00AE2A95">
        <w:rPr>
          <w:szCs w:val="20"/>
        </w:rPr>
        <w:t>.</w:t>
      </w:r>
    </w:p>
    <w:p w14:paraId="554EBCA0" w14:textId="77777777" w:rsidR="008F6AAD" w:rsidRDefault="008F6AAD" w:rsidP="008F6AAD">
      <w:pPr>
        <w:spacing w:before="240" w:after="120" w:line="240" w:lineRule="exact"/>
        <w:rPr>
          <w:b/>
          <w:sz w:val="18"/>
        </w:rPr>
      </w:pPr>
      <w:r>
        <w:rPr>
          <w:b/>
          <w:i/>
          <w:sz w:val="18"/>
        </w:rPr>
        <w:t>PROGRAMMA DEL CORSO</w:t>
      </w:r>
    </w:p>
    <w:p w14:paraId="48A7249C" w14:textId="77777777" w:rsidR="008F6AAD" w:rsidRPr="002B5A0D" w:rsidRDefault="008F6AAD" w:rsidP="008F6AAD">
      <w:pPr>
        <w:spacing w:line="240" w:lineRule="exact"/>
      </w:pPr>
      <w:r w:rsidRPr="002B5A0D">
        <w:t>Il programma si articolerà in due parti principali:</w:t>
      </w:r>
    </w:p>
    <w:p w14:paraId="4F345062" w14:textId="77777777" w:rsidR="008F6AAD" w:rsidRPr="002B5A0D" w:rsidRDefault="008F6AAD" w:rsidP="008F6AAD">
      <w:pPr>
        <w:spacing w:line="240" w:lineRule="exact"/>
        <w:ind w:left="284" w:hanging="284"/>
      </w:pPr>
      <w:r w:rsidRPr="002B5A0D">
        <w:t>1.</w:t>
      </w:r>
      <w:r w:rsidRPr="002B5A0D">
        <w:tab/>
      </w:r>
      <w:r w:rsidRPr="002B5A0D">
        <w:rPr>
          <w:i/>
        </w:rPr>
        <w:t>Concetti generali della psicologia dei gruppi</w:t>
      </w:r>
      <w:r w:rsidRPr="002B5A0D">
        <w:t>: identità e appartenenza al gruppo; motivazioni sottostanti i processi di identificazione con il gruppo; lo sviluppo dei gruppi e la loro struttura (cultura, norme, ruoli, comunicazione, coesione, ecc); relazioni tra i gruppi con particolare focus sui temi delle emozioni collettive, del pregiudizio, del conflitto e della riconciliazione.</w:t>
      </w:r>
    </w:p>
    <w:p w14:paraId="24FCA608" w14:textId="77777777" w:rsidR="008F6AAD" w:rsidRDefault="008F6AAD" w:rsidP="008F6AAD">
      <w:pPr>
        <w:spacing w:before="120" w:line="240" w:lineRule="exact"/>
      </w:pPr>
      <w:r>
        <w:t>2.</w:t>
      </w:r>
      <w:r>
        <w:tab/>
      </w:r>
      <w:r w:rsidRPr="002B5A0D">
        <w:rPr>
          <w:i/>
        </w:rPr>
        <w:t>Elementi di base per la conduzione e gestione di un gruppo</w:t>
      </w:r>
      <w:r w:rsidRPr="002B5A0D">
        <w:t>.</w:t>
      </w:r>
    </w:p>
    <w:p w14:paraId="0B7A4000" w14:textId="2C531C5D" w:rsidR="00495902" w:rsidRDefault="006D0AB4" w:rsidP="006D0AB4">
      <w:pPr>
        <w:spacing w:line="240" w:lineRule="exact"/>
        <w:ind w:left="284" w:hanging="284"/>
      </w:pPr>
      <w:r>
        <w:tab/>
      </w:r>
      <w:r w:rsidR="00495902">
        <w:t>Il corso viene integrato da un laboratorio a frequenza obbligatoria di 20 ore (in cui verranno fornite competenze sulla gestione dei piccoli gruppi). Informazioni sulle modalità di iscrizione e sulle date del laboratorio saranno fornite a lezione e rese disponibili sulla piattaforma Blackboard.</w:t>
      </w:r>
    </w:p>
    <w:p w14:paraId="6BF5F13A" w14:textId="13BB692F" w:rsidR="008F6AAD" w:rsidRPr="00AE2A95" w:rsidRDefault="008F6AAD" w:rsidP="008F6AAD">
      <w:pPr>
        <w:spacing w:before="240" w:after="120"/>
        <w:rPr>
          <w:b/>
          <w:i/>
          <w:sz w:val="18"/>
        </w:rPr>
      </w:pPr>
      <w:r>
        <w:rPr>
          <w:b/>
          <w:i/>
          <w:sz w:val="18"/>
        </w:rPr>
        <w:lastRenderedPageBreak/>
        <w:t>BIBLIOGRAFIA</w:t>
      </w:r>
      <w:r w:rsidR="00480787">
        <w:rPr>
          <w:rStyle w:val="Rimandonotaapidipagina"/>
          <w:b/>
          <w:i/>
          <w:sz w:val="18"/>
        </w:rPr>
        <w:footnoteReference w:id="1"/>
      </w:r>
    </w:p>
    <w:p w14:paraId="553424DF" w14:textId="0C6330D8" w:rsidR="008F6AAD" w:rsidRDefault="00480787" w:rsidP="00480787">
      <w:r w:rsidRPr="00480787">
        <w:rPr>
          <w:smallCaps/>
          <w:sz w:val="18"/>
          <w:szCs w:val="18"/>
        </w:rPr>
        <w:t xml:space="preserve">       </w:t>
      </w:r>
      <w:r>
        <w:rPr>
          <w:smallCaps/>
          <w:sz w:val="18"/>
          <w:szCs w:val="18"/>
        </w:rPr>
        <w:t xml:space="preserve">  </w:t>
      </w:r>
      <w:r w:rsidRPr="00480787">
        <w:rPr>
          <w:smallCaps/>
          <w:sz w:val="18"/>
          <w:szCs w:val="18"/>
        </w:rPr>
        <w:t xml:space="preserve"> </w:t>
      </w:r>
      <w:r w:rsidR="008F6AAD" w:rsidRPr="00480787">
        <w:rPr>
          <w:smallCaps/>
          <w:sz w:val="18"/>
          <w:szCs w:val="18"/>
        </w:rPr>
        <w:t>1.</w:t>
      </w:r>
      <w:r w:rsidR="008F6AAD" w:rsidRPr="00480787">
        <w:rPr>
          <w:smallCaps/>
          <w:sz w:val="18"/>
          <w:szCs w:val="18"/>
        </w:rPr>
        <w:tab/>
        <w:t>C. Manzi-C. Gozzoli,</w:t>
      </w:r>
      <w:r w:rsidR="008F6AAD" w:rsidRPr="00480787">
        <w:rPr>
          <w:i/>
          <w:sz w:val="18"/>
          <w:szCs w:val="18"/>
        </w:rPr>
        <w:t xml:space="preserve"> Sport. Processi Psicosociali,</w:t>
      </w:r>
      <w:r w:rsidR="008F6AAD" w:rsidRPr="00480787">
        <w:rPr>
          <w:sz w:val="18"/>
          <w:szCs w:val="18"/>
        </w:rPr>
        <w:t xml:space="preserve"> Carocci, 2009.</w:t>
      </w:r>
      <w:r w:rsidRPr="00480787">
        <w:rPr>
          <w:i/>
          <w:sz w:val="16"/>
          <w:szCs w:val="16"/>
        </w:rPr>
        <w:t xml:space="preserve"> </w:t>
      </w:r>
      <w:hyperlink r:id="rId9" w:history="1">
        <w:r w:rsidRPr="00480787">
          <w:rPr>
            <w:rStyle w:val="Collegamentoipertestuale"/>
            <w:i/>
            <w:sz w:val="16"/>
            <w:szCs w:val="16"/>
          </w:rPr>
          <w:t>Acquista da VP</w:t>
        </w:r>
      </w:hyperlink>
      <w:bookmarkStart w:id="2" w:name="_GoBack"/>
      <w:bookmarkEnd w:id="2"/>
    </w:p>
    <w:p w14:paraId="4C7760F1" w14:textId="77777777" w:rsidR="009E0E24" w:rsidRDefault="009E0E24" w:rsidP="009E0E24">
      <w:pPr>
        <w:pStyle w:val="Testo1"/>
        <w:numPr>
          <w:ilvl w:val="0"/>
          <w:numId w:val="10"/>
        </w:numPr>
        <w:spacing w:before="0"/>
      </w:pPr>
      <w:r>
        <w:t>Slide e materiali disponibili su BlackBoard ed esercitazioni svolte in aula.</w:t>
      </w:r>
    </w:p>
    <w:p w14:paraId="1ACEE6E7" w14:textId="77777777" w:rsidR="008F6AAD" w:rsidRPr="008F6AAD" w:rsidRDefault="008F6AAD" w:rsidP="009E0E24">
      <w:pPr>
        <w:pStyle w:val="Testo1"/>
        <w:spacing w:before="0"/>
      </w:pPr>
      <w:r w:rsidRPr="008F6AAD">
        <w:t>Gli studenti che lo desiderano possono sostituire il punto 2 con:</w:t>
      </w:r>
    </w:p>
    <w:p w14:paraId="0E7CEE3C" w14:textId="77777777" w:rsidR="008F6AAD" w:rsidRPr="008F6AAD" w:rsidRDefault="008F6AAD" w:rsidP="008F6AAD">
      <w:pPr>
        <w:pStyle w:val="Testo1"/>
        <w:spacing w:before="0"/>
      </w:pPr>
      <w:r w:rsidRPr="008F6AAD">
        <w:rPr>
          <w:smallCaps/>
          <w:sz w:val="16"/>
        </w:rPr>
        <w:t>C. Cortese-L. Spagnolo</w:t>
      </w:r>
      <w:r w:rsidRPr="008F6AAD">
        <w:t xml:space="preserve">, </w:t>
      </w:r>
      <w:r w:rsidRPr="008F6AAD">
        <w:rPr>
          <w:i/>
        </w:rPr>
        <w:t>Leader e follower nei gruppi di lavoro</w:t>
      </w:r>
      <w:r w:rsidRPr="008F6AAD">
        <w:t>, Cortina, 2013</w:t>
      </w:r>
    </w:p>
    <w:p w14:paraId="69CC1DC1" w14:textId="77777777" w:rsidR="008F6AAD" w:rsidRDefault="008F6AAD" w:rsidP="008F6AAD">
      <w:pPr>
        <w:spacing w:before="240" w:after="120"/>
        <w:rPr>
          <w:b/>
          <w:i/>
          <w:sz w:val="18"/>
        </w:rPr>
      </w:pPr>
      <w:r>
        <w:rPr>
          <w:b/>
          <w:i/>
          <w:sz w:val="18"/>
        </w:rPr>
        <w:t>DIDATTICA DEL CORSO</w:t>
      </w:r>
    </w:p>
    <w:p w14:paraId="569E6A86" w14:textId="77777777" w:rsidR="008F6AAD" w:rsidRDefault="008F6AAD" w:rsidP="008F6AAD">
      <w:pPr>
        <w:pStyle w:val="Testo2"/>
      </w:pPr>
      <w:r w:rsidRPr="006717A0">
        <w:t>Le lezioni teoriche di inquadramento concettuale saranno integrate da lezioni esercitative che consentiranno di riflettere sulle principali tematiche evidenziate a partire da un coinvolgimento personale.</w:t>
      </w:r>
    </w:p>
    <w:p w14:paraId="166988B9" w14:textId="77777777" w:rsidR="008F6AAD" w:rsidRDefault="008F6AAD" w:rsidP="008F6AAD">
      <w:pPr>
        <w:spacing w:before="240" w:after="120"/>
        <w:rPr>
          <w:b/>
          <w:i/>
          <w:sz w:val="18"/>
        </w:rPr>
      </w:pPr>
      <w:r>
        <w:rPr>
          <w:b/>
          <w:i/>
          <w:sz w:val="18"/>
        </w:rPr>
        <w:t>METODO E CRITERI DI VALUTAZIONE</w:t>
      </w:r>
    </w:p>
    <w:p w14:paraId="69AEE637" w14:textId="77777777" w:rsidR="00FF2987" w:rsidRPr="00FF2987" w:rsidRDefault="00FF2987" w:rsidP="00FF2987">
      <w:pPr>
        <w:pStyle w:val="Testo2"/>
      </w:pPr>
      <w:r w:rsidRPr="00FF2987">
        <w:t>L’esame verrà sostenuto in forma orale e avrà come obiettivi valutativi:</w:t>
      </w:r>
    </w:p>
    <w:p w14:paraId="75C2B0FB" w14:textId="77777777" w:rsidR="00FF2987" w:rsidRDefault="00FF2987" w:rsidP="00FF2987">
      <w:pPr>
        <w:pStyle w:val="Testo2"/>
      </w:pPr>
      <w:r>
        <w:t>–</w:t>
      </w:r>
      <w:r>
        <w:tab/>
      </w:r>
      <w:r w:rsidRPr="00FF2987">
        <w:t xml:space="preserve">la conoscenza sviluppata sui temi del corso; </w:t>
      </w:r>
    </w:p>
    <w:p w14:paraId="490C87B1" w14:textId="77777777" w:rsidR="00FF2987" w:rsidRDefault="00FF2987" w:rsidP="00FF2987">
      <w:pPr>
        <w:pStyle w:val="Testo2"/>
      </w:pPr>
      <w:r>
        <w:t>–</w:t>
      </w:r>
      <w:r>
        <w:tab/>
      </w:r>
      <w:r w:rsidRPr="00FF2987">
        <w:t>l’apprendimento della capacità di riflettere sui diversi contenuti</w:t>
      </w:r>
      <w:r w:rsidR="00495902">
        <w:t xml:space="preserve"> del corso</w:t>
      </w:r>
      <w:r w:rsidRPr="00FF2987">
        <w:t xml:space="preserve">, discutendone la loro applicabilità in contesti specifici; </w:t>
      </w:r>
    </w:p>
    <w:p w14:paraId="00BE6A8B" w14:textId="77777777" w:rsidR="00495902" w:rsidRPr="00FF2987" w:rsidRDefault="00495902" w:rsidP="00495902">
      <w:pPr>
        <w:pStyle w:val="Testo2"/>
        <w:numPr>
          <w:ilvl w:val="0"/>
          <w:numId w:val="8"/>
        </w:numPr>
      </w:pPr>
      <w:r w:rsidRPr="00FF2987">
        <w:t xml:space="preserve">l’apprendimento della capacità di riflettere </w:t>
      </w:r>
      <w:r>
        <w:t>rispetto alle tematiche affrontate nel laboratorio</w:t>
      </w:r>
      <w:r w:rsidRPr="00FF2987">
        <w:t>;</w:t>
      </w:r>
    </w:p>
    <w:p w14:paraId="240A16C9" w14:textId="77777777" w:rsidR="00FF2987" w:rsidRPr="00FF2987" w:rsidRDefault="00FF2987" w:rsidP="00FF2987">
      <w:pPr>
        <w:pStyle w:val="Testo2"/>
      </w:pPr>
      <w:r>
        <w:t>–</w:t>
      </w:r>
      <w:r>
        <w:tab/>
      </w:r>
      <w:r w:rsidRPr="00FF2987">
        <w:t xml:space="preserve">la conoscenza approfondita dei contenuti dei testi in programma. </w:t>
      </w:r>
    </w:p>
    <w:p w14:paraId="3218F104" w14:textId="77777777" w:rsidR="008F6AAD" w:rsidRDefault="00FF2987" w:rsidP="00FF2987">
      <w:pPr>
        <w:pStyle w:val="Testo2"/>
      </w:pPr>
      <w:r w:rsidRPr="00FF2987">
        <w:t>Durante il colloqio orale inoltre gli studenti dovranno dimostrare di saper utilizzare un linguaggio ed una metodologia pertinenti alla disciplina</w:t>
      </w:r>
      <w:r w:rsidR="008F6AAD" w:rsidRPr="00FF2987">
        <w:t>.</w:t>
      </w:r>
    </w:p>
    <w:p w14:paraId="01E2FD30" w14:textId="77777777" w:rsidR="00495902" w:rsidRDefault="00495902" w:rsidP="00495902">
      <w:pPr>
        <w:pStyle w:val="Testo2"/>
      </w:pPr>
      <w:r>
        <w:t>Il voto dell’esame orale terrà conto della correttezza e della qualità delle risposte, dell’abilità comunicativa mostrata durante il colloquio, della capacità di motivare adeguatamente affermazioni, analisi e giudizi, nonché della coerenza interna e della pertinenza delle linee progettuali indicate nel lavoro individuale.</w:t>
      </w:r>
    </w:p>
    <w:p w14:paraId="7C17C448" w14:textId="77777777" w:rsidR="00495902" w:rsidRDefault="00495902" w:rsidP="00495902">
      <w:pPr>
        <w:pStyle w:val="Testo2"/>
      </w:pPr>
      <w:r>
        <w:t>Sarà possibile sostenere l’esame orale solo se si ha adempiuto all’obbligo di frequenza del laboratorio.</w:t>
      </w:r>
    </w:p>
    <w:p w14:paraId="36D1FC4D" w14:textId="77777777" w:rsidR="008F6AAD" w:rsidRDefault="008F6AAD" w:rsidP="008F6AAD">
      <w:pPr>
        <w:spacing w:before="240" w:after="120" w:line="240" w:lineRule="exact"/>
        <w:rPr>
          <w:b/>
          <w:i/>
          <w:sz w:val="18"/>
        </w:rPr>
      </w:pPr>
      <w:r>
        <w:rPr>
          <w:b/>
          <w:i/>
          <w:sz w:val="18"/>
        </w:rPr>
        <w:t>AVVERTENZE E PREREQUISITI</w:t>
      </w:r>
    </w:p>
    <w:p w14:paraId="30C8EBC4" w14:textId="77777777" w:rsidR="008F6AAD" w:rsidRDefault="008F6AAD" w:rsidP="008F6AAD">
      <w:pPr>
        <w:pStyle w:val="Testo2"/>
      </w:pPr>
      <w:r w:rsidRPr="00102454">
        <w:t xml:space="preserve">Avendo carattere introduttivo, l’insegnamento non necessita di prerequisiti relativi ai contenuti. </w:t>
      </w:r>
    </w:p>
    <w:p w14:paraId="27099738" w14:textId="77777777" w:rsidR="000F3AB8" w:rsidRDefault="000F3AB8" w:rsidP="000F3AB8">
      <w:pPr>
        <w:rPr>
          <w:i/>
          <w:iCs/>
          <w:sz w:val="18"/>
          <w:szCs w:val="18"/>
        </w:rPr>
      </w:pPr>
      <w:r w:rsidRPr="00B37C2C">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35FB1117" w14:textId="77777777" w:rsidR="008F6AAD" w:rsidRPr="00947BE2" w:rsidRDefault="008F6AAD" w:rsidP="008F6AAD">
      <w:pPr>
        <w:pStyle w:val="Testo2"/>
        <w:spacing w:before="120"/>
        <w:rPr>
          <w:i/>
        </w:rPr>
      </w:pPr>
      <w:r>
        <w:rPr>
          <w:i/>
        </w:rPr>
        <w:t>Orario e luogo di ricevimento</w:t>
      </w:r>
    </w:p>
    <w:p w14:paraId="7BCB7FB6" w14:textId="012ACDF6" w:rsidR="008F6AAD" w:rsidRPr="00D835D2" w:rsidRDefault="00FF2987" w:rsidP="008F6AAD">
      <w:pPr>
        <w:pStyle w:val="Testo2"/>
      </w:pPr>
      <w:r>
        <w:lastRenderedPageBreak/>
        <w:t>La</w:t>
      </w:r>
      <w:r w:rsidR="008F6AAD">
        <w:t xml:space="preserve"> Prof.</w:t>
      </w:r>
      <w:r>
        <w:t>ssa</w:t>
      </w:r>
      <w:r w:rsidR="008F6AAD" w:rsidRPr="00947BE2">
        <w:t xml:space="preserve"> Claudia Manzi riceve gli studenti presso il Dipartimento di Psicologia il lunedì dalle ore 11,00 nel primo semestre e martedì </w:t>
      </w:r>
      <w:r>
        <w:t>d</w:t>
      </w:r>
      <w:r w:rsidR="008F6AAD" w:rsidRPr="00947BE2">
        <w:t xml:space="preserve">alle </w:t>
      </w:r>
      <w:r w:rsidR="008F6AAD">
        <w:t xml:space="preserve">ore </w:t>
      </w:r>
      <w:r w:rsidR="008F6AAD" w:rsidRPr="00947BE2">
        <w:t xml:space="preserve">11,00 nel secondo semestre, previo appuntamento da concordare via </w:t>
      </w:r>
      <w:r w:rsidR="008F6AAD" w:rsidRPr="00D835D2">
        <w:t>email</w:t>
      </w:r>
      <w:r w:rsidR="00D835D2" w:rsidRPr="00D835D2">
        <w:t xml:space="preserve"> (claudia.manzi@unicatt.it)</w:t>
      </w:r>
      <w:r w:rsidR="008F6AAD" w:rsidRPr="00D835D2">
        <w:t>.</w:t>
      </w:r>
    </w:p>
    <w:p w14:paraId="48EF5996" w14:textId="77777777" w:rsidR="00947BE2" w:rsidRPr="00846113" w:rsidRDefault="008F6AAD" w:rsidP="00947BE2">
      <w:pPr>
        <w:pStyle w:val="Titolo3"/>
        <w:rPr>
          <w:i w:val="0"/>
          <w:caps w:val="0"/>
          <w:sz w:val="20"/>
        </w:rPr>
      </w:pPr>
      <w:r w:rsidRPr="00846113">
        <w:rPr>
          <w:i w:val="0"/>
          <w:caps w:val="0"/>
          <w:smallCaps/>
        </w:rPr>
        <w:t>I</w:t>
      </w:r>
      <w:r w:rsidR="00947BE2" w:rsidRPr="00846113">
        <w:rPr>
          <w:i w:val="0"/>
          <w:caps w:val="0"/>
          <w:smallCaps/>
        </w:rPr>
        <w:t>I Modulo</w:t>
      </w:r>
      <w:r w:rsidRPr="00846113">
        <w:rPr>
          <w:i w:val="0"/>
          <w:caps w:val="0"/>
          <w:smallCaps/>
        </w:rPr>
        <w:t xml:space="preserve">: </w:t>
      </w:r>
      <w:r w:rsidRPr="00846113">
        <w:rPr>
          <w:caps w:val="0"/>
          <w:sz w:val="20"/>
        </w:rPr>
        <w:t>Pedagogia speciale</w:t>
      </w:r>
      <w:r w:rsidR="00947BE2" w:rsidRPr="00846113">
        <w:rPr>
          <w:i w:val="0"/>
        </w:rPr>
        <w:t xml:space="preserve"> </w:t>
      </w:r>
      <w:r w:rsidR="00AE2A95" w:rsidRPr="00846113">
        <w:rPr>
          <w:i w:val="0"/>
        </w:rPr>
        <w:t>(</w:t>
      </w:r>
      <w:r w:rsidR="00AE2A95" w:rsidRPr="00846113">
        <w:rPr>
          <w:i w:val="0"/>
          <w:caps w:val="0"/>
          <w:sz w:val="20"/>
        </w:rPr>
        <w:t>Prof.</w:t>
      </w:r>
      <w:r w:rsidR="00947BE2" w:rsidRPr="00846113">
        <w:rPr>
          <w:i w:val="0"/>
          <w:caps w:val="0"/>
          <w:sz w:val="20"/>
        </w:rPr>
        <w:t xml:space="preserve"> Roberta Sala</w:t>
      </w:r>
      <w:r w:rsidR="00AE2A95" w:rsidRPr="00846113">
        <w:rPr>
          <w:i w:val="0"/>
          <w:caps w:val="0"/>
          <w:sz w:val="20"/>
        </w:rPr>
        <w:t>)</w:t>
      </w:r>
    </w:p>
    <w:p w14:paraId="24C54420" w14:textId="77777777" w:rsidR="00D22404" w:rsidRPr="00846113" w:rsidRDefault="00D22404" w:rsidP="00D22404">
      <w:pPr>
        <w:spacing w:before="240" w:after="120" w:line="240" w:lineRule="exact"/>
        <w:rPr>
          <w:b/>
          <w:sz w:val="18"/>
        </w:rPr>
      </w:pPr>
      <w:r w:rsidRPr="00846113">
        <w:rPr>
          <w:b/>
          <w:i/>
          <w:sz w:val="18"/>
        </w:rPr>
        <w:t>OBIETTIVO DEL CORSO E RISULTATI DI APPRENDIMENTO ATTESI</w:t>
      </w:r>
    </w:p>
    <w:p w14:paraId="3ED33F50" w14:textId="77777777" w:rsidR="00D22404" w:rsidRPr="00846113" w:rsidRDefault="00D22404" w:rsidP="00D22404">
      <w:pPr>
        <w:spacing w:line="240" w:lineRule="auto"/>
        <w:rPr>
          <w:szCs w:val="20"/>
        </w:rPr>
      </w:pPr>
      <w:r w:rsidRPr="00846113">
        <w:rPr>
          <w:szCs w:val="20"/>
        </w:rPr>
        <w:t>Il corso si propone di fornire agli studenti conoscenze specifiche e di approfondimento tematico relativo ad alcune questioni della pedagogia speciale, con particolare riferimento all’analisi di particolari forme di disabilità e dei bisogni speciali ad esse connesse, cercando di focalizzare l’attenzione sulla possibilità di coniugare l’attività sportiva all’intervento educativo orientato in senso inclusivo.</w:t>
      </w:r>
    </w:p>
    <w:p w14:paraId="4930C909" w14:textId="77777777" w:rsidR="00D22404" w:rsidRPr="00846113" w:rsidRDefault="00D22404" w:rsidP="00D22404">
      <w:pPr>
        <w:spacing w:line="240" w:lineRule="auto"/>
        <w:rPr>
          <w:szCs w:val="20"/>
        </w:rPr>
      </w:pPr>
      <w:r w:rsidRPr="00846113">
        <w:rPr>
          <w:szCs w:val="20"/>
        </w:rPr>
        <w:t>Scopo dell’insegnamento è di promuovere una capacità di analisi e di riflessione critica in merito alla progettazione di percorsi inclusivi nell’ambito delle discipline motorie.</w:t>
      </w:r>
    </w:p>
    <w:p w14:paraId="6F9D4A77" w14:textId="77777777" w:rsidR="00D22404" w:rsidRPr="00846113" w:rsidRDefault="00D22404" w:rsidP="00D22404">
      <w:pPr>
        <w:spacing w:before="120" w:line="240" w:lineRule="auto"/>
        <w:rPr>
          <w:szCs w:val="20"/>
        </w:rPr>
      </w:pPr>
      <w:r w:rsidRPr="00846113">
        <w:rPr>
          <w:szCs w:val="20"/>
        </w:rPr>
        <w:t>Al termine dell’insegnamento lo studente sarà in grado di:</w:t>
      </w:r>
    </w:p>
    <w:p w14:paraId="003E9C2A" w14:textId="77777777" w:rsidR="00D22404" w:rsidRPr="00846113" w:rsidRDefault="00D22404" w:rsidP="00D22404">
      <w:pPr>
        <w:pStyle w:val="Paragrafoelenco"/>
        <w:numPr>
          <w:ilvl w:val="0"/>
          <w:numId w:val="3"/>
        </w:numPr>
        <w:spacing w:line="240" w:lineRule="auto"/>
        <w:ind w:left="284" w:hanging="284"/>
        <w:rPr>
          <w:szCs w:val="20"/>
        </w:rPr>
      </w:pPr>
      <w:r w:rsidRPr="00846113">
        <w:rPr>
          <w:szCs w:val="20"/>
        </w:rPr>
        <w:t>Conoscere e comprendere le varie tipologie di disabilità e di disagio, spostando l’attenzione dal deficit ad alcuni costrutti chiave in ottica ICF, come il profilo di funzionamento e il bisogno educativo speciale</w:t>
      </w:r>
    </w:p>
    <w:p w14:paraId="7CF99E24" w14:textId="77777777" w:rsidR="00D22404" w:rsidRPr="00846113" w:rsidRDefault="00D22404" w:rsidP="00D22404">
      <w:pPr>
        <w:pStyle w:val="Paragrafoelenco"/>
        <w:numPr>
          <w:ilvl w:val="0"/>
          <w:numId w:val="3"/>
        </w:numPr>
        <w:spacing w:line="240" w:lineRule="auto"/>
        <w:ind w:left="284" w:hanging="284"/>
        <w:rPr>
          <w:szCs w:val="20"/>
        </w:rPr>
      </w:pPr>
      <w:r w:rsidRPr="00846113">
        <w:rPr>
          <w:szCs w:val="20"/>
        </w:rPr>
        <w:t>Esprimere in modo chiaro e pertinente i contenuti appresi, utilizzando un linguaggio corretto e universalmente riconosciuto</w:t>
      </w:r>
    </w:p>
    <w:p w14:paraId="0F34D5B3" w14:textId="77777777" w:rsidR="00D22404" w:rsidRPr="00846113" w:rsidRDefault="00D22404" w:rsidP="00D22404">
      <w:pPr>
        <w:pStyle w:val="Paragrafoelenco"/>
        <w:numPr>
          <w:ilvl w:val="0"/>
          <w:numId w:val="3"/>
        </w:numPr>
        <w:spacing w:line="240" w:lineRule="auto"/>
        <w:ind w:left="284" w:hanging="284"/>
        <w:rPr>
          <w:szCs w:val="20"/>
        </w:rPr>
      </w:pPr>
      <w:r w:rsidRPr="00846113">
        <w:rPr>
          <w:szCs w:val="20"/>
        </w:rPr>
        <w:t>Declinare i contenuti appresi, formulando ipotesi concrete relative alla progettazione di percorsi inclusivi</w:t>
      </w:r>
    </w:p>
    <w:p w14:paraId="78F6F73C" w14:textId="77777777" w:rsidR="00D22404" w:rsidRPr="00846113" w:rsidRDefault="00D22404" w:rsidP="00D22404">
      <w:pPr>
        <w:pStyle w:val="Paragrafoelenco"/>
        <w:numPr>
          <w:ilvl w:val="0"/>
          <w:numId w:val="3"/>
        </w:numPr>
        <w:spacing w:line="240" w:lineRule="auto"/>
        <w:ind w:left="284" w:hanging="284"/>
        <w:rPr>
          <w:szCs w:val="20"/>
        </w:rPr>
      </w:pPr>
      <w:r w:rsidRPr="00846113">
        <w:rPr>
          <w:szCs w:val="20"/>
        </w:rPr>
        <w:t>Problematizzare e argomentare in senso critico alcune questioni chiave della pedagogia speciale, avvalendosi di esempi e di chiari riferimenti ai contenuti del corso</w:t>
      </w:r>
    </w:p>
    <w:p w14:paraId="3577B661" w14:textId="77777777" w:rsidR="00D22404" w:rsidRPr="00846113" w:rsidRDefault="00D22404" w:rsidP="00D22404">
      <w:pPr>
        <w:spacing w:before="240" w:after="120" w:line="240" w:lineRule="exact"/>
        <w:rPr>
          <w:b/>
          <w:sz w:val="18"/>
        </w:rPr>
      </w:pPr>
      <w:r w:rsidRPr="00846113">
        <w:rPr>
          <w:b/>
          <w:i/>
          <w:sz w:val="18"/>
        </w:rPr>
        <w:t>PROGRAMMA DEL CORSO</w:t>
      </w:r>
    </w:p>
    <w:p w14:paraId="4C9C6B33" w14:textId="77777777" w:rsidR="00D22404" w:rsidRPr="00846113" w:rsidRDefault="00D22404" w:rsidP="00D22404">
      <w:pPr>
        <w:pStyle w:val="Paragrafoelenco"/>
        <w:numPr>
          <w:ilvl w:val="0"/>
          <w:numId w:val="3"/>
        </w:numPr>
        <w:spacing w:line="240" w:lineRule="auto"/>
        <w:ind w:left="284" w:hanging="284"/>
        <w:rPr>
          <w:szCs w:val="20"/>
        </w:rPr>
      </w:pPr>
      <w:r w:rsidRPr="00846113">
        <w:rPr>
          <w:szCs w:val="20"/>
        </w:rPr>
        <w:t>L’evoluzione del concetto di disabilità: dalle prime definizioni alle attuali classificazioni internazionali.</w:t>
      </w:r>
    </w:p>
    <w:p w14:paraId="27C953B4" w14:textId="77777777" w:rsidR="00D22404" w:rsidRPr="00846113" w:rsidRDefault="00D22404" w:rsidP="00D22404">
      <w:pPr>
        <w:pStyle w:val="Paragrafoelenco"/>
        <w:numPr>
          <w:ilvl w:val="0"/>
          <w:numId w:val="3"/>
        </w:numPr>
        <w:spacing w:line="240" w:lineRule="auto"/>
        <w:ind w:left="284" w:hanging="284"/>
        <w:rPr>
          <w:szCs w:val="20"/>
        </w:rPr>
      </w:pPr>
      <w:r w:rsidRPr="00846113">
        <w:rPr>
          <w:szCs w:val="20"/>
        </w:rPr>
        <w:t>Il concetto di salute e di malattia nei codici ICDH e ICF.</w:t>
      </w:r>
    </w:p>
    <w:p w14:paraId="719CE180" w14:textId="77777777" w:rsidR="00D22404" w:rsidRPr="00846113" w:rsidRDefault="00D22404" w:rsidP="00D22404">
      <w:pPr>
        <w:pStyle w:val="Paragrafoelenco"/>
        <w:numPr>
          <w:ilvl w:val="0"/>
          <w:numId w:val="3"/>
        </w:numPr>
        <w:spacing w:line="240" w:lineRule="auto"/>
        <w:ind w:left="284" w:hanging="284"/>
        <w:rPr>
          <w:szCs w:val="20"/>
        </w:rPr>
      </w:pPr>
      <w:r w:rsidRPr="00846113">
        <w:rPr>
          <w:szCs w:val="20"/>
        </w:rPr>
        <w:t>La gestione della persona con disabilità (motoria, sensoriale, cognitiva) nelle attività sportive.</w:t>
      </w:r>
    </w:p>
    <w:p w14:paraId="2A83E5C9" w14:textId="77777777" w:rsidR="00D22404" w:rsidRPr="00846113" w:rsidRDefault="00D22404" w:rsidP="00D22404">
      <w:pPr>
        <w:pStyle w:val="Paragrafoelenco"/>
        <w:numPr>
          <w:ilvl w:val="0"/>
          <w:numId w:val="3"/>
        </w:numPr>
        <w:spacing w:line="240" w:lineRule="auto"/>
        <w:ind w:left="284" w:hanging="284"/>
        <w:rPr>
          <w:szCs w:val="20"/>
        </w:rPr>
      </w:pPr>
      <w:r w:rsidRPr="00846113">
        <w:rPr>
          <w:szCs w:val="20"/>
        </w:rPr>
        <w:t>La gestione della persona con ADHD nelle attività sportive.</w:t>
      </w:r>
    </w:p>
    <w:p w14:paraId="21131448" w14:textId="77777777" w:rsidR="00D22404" w:rsidRPr="00846113" w:rsidRDefault="00D22404" w:rsidP="00D22404">
      <w:pPr>
        <w:pStyle w:val="Paragrafoelenco"/>
        <w:numPr>
          <w:ilvl w:val="0"/>
          <w:numId w:val="3"/>
        </w:numPr>
        <w:spacing w:line="240" w:lineRule="auto"/>
        <w:ind w:left="284" w:hanging="284"/>
        <w:rPr>
          <w:szCs w:val="20"/>
        </w:rPr>
      </w:pPr>
      <w:r w:rsidRPr="00846113">
        <w:rPr>
          <w:szCs w:val="20"/>
        </w:rPr>
        <w:t>La gestione del ragazzo difficile nelle attività sportive.</w:t>
      </w:r>
    </w:p>
    <w:p w14:paraId="73FDD3D6" w14:textId="77777777" w:rsidR="00D22404" w:rsidRPr="00846113" w:rsidRDefault="00D22404" w:rsidP="00D22404">
      <w:pPr>
        <w:pStyle w:val="Paragrafoelenco"/>
        <w:numPr>
          <w:ilvl w:val="0"/>
          <w:numId w:val="3"/>
        </w:numPr>
        <w:spacing w:line="240" w:lineRule="auto"/>
        <w:ind w:left="284" w:hanging="284"/>
        <w:rPr>
          <w:szCs w:val="20"/>
        </w:rPr>
      </w:pPr>
      <w:r w:rsidRPr="00846113">
        <w:rPr>
          <w:szCs w:val="20"/>
        </w:rPr>
        <w:t>Elementi di metodologia dell’intervento.</w:t>
      </w:r>
    </w:p>
    <w:p w14:paraId="6BB4B618" w14:textId="77777777" w:rsidR="00D22404" w:rsidRPr="00846113" w:rsidRDefault="00D22404" w:rsidP="00D22404">
      <w:pPr>
        <w:pStyle w:val="Paragrafoelenco"/>
        <w:numPr>
          <w:ilvl w:val="0"/>
          <w:numId w:val="3"/>
        </w:numPr>
        <w:spacing w:line="240" w:lineRule="auto"/>
        <w:ind w:left="284" w:hanging="284"/>
        <w:rPr>
          <w:szCs w:val="20"/>
        </w:rPr>
      </w:pPr>
      <w:r w:rsidRPr="00846113">
        <w:rPr>
          <w:szCs w:val="20"/>
        </w:rPr>
        <w:t>Le competenze dell’educatore e il suo ruolo a supporto dei processi inclusivi per la persona con disabilità o in difficoltà.</w:t>
      </w:r>
    </w:p>
    <w:p w14:paraId="0EBAB294" w14:textId="77777777" w:rsidR="00D22404" w:rsidRPr="00846113" w:rsidRDefault="00D22404" w:rsidP="00D22404">
      <w:pPr>
        <w:pStyle w:val="Paragrafoelenco"/>
        <w:numPr>
          <w:ilvl w:val="0"/>
          <w:numId w:val="3"/>
        </w:numPr>
        <w:spacing w:line="240" w:lineRule="auto"/>
        <w:ind w:left="284" w:hanging="284"/>
        <w:rPr>
          <w:szCs w:val="20"/>
        </w:rPr>
      </w:pPr>
      <w:r w:rsidRPr="00846113">
        <w:rPr>
          <w:szCs w:val="20"/>
        </w:rPr>
        <w:t>Il tempo libero per la disabilità: il valore del Baskin.</w:t>
      </w:r>
    </w:p>
    <w:p w14:paraId="2B6194FC" w14:textId="542861C2" w:rsidR="00D22404" w:rsidRPr="00846113" w:rsidRDefault="00D22404" w:rsidP="00D22404">
      <w:pPr>
        <w:spacing w:before="240" w:after="120"/>
        <w:rPr>
          <w:b/>
          <w:i/>
          <w:sz w:val="18"/>
        </w:rPr>
      </w:pPr>
      <w:r w:rsidRPr="00846113">
        <w:rPr>
          <w:b/>
          <w:i/>
          <w:sz w:val="18"/>
        </w:rPr>
        <w:lastRenderedPageBreak/>
        <w:t>BIBLIOGRAFIA</w:t>
      </w:r>
    </w:p>
    <w:p w14:paraId="599D4A62" w14:textId="53992E7C" w:rsidR="00D22404" w:rsidRPr="00846113" w:rsidRDefault="00D22404" w:rsidP="00D22404">
      <w:pPr>
        <w:pStyle w:val="Testo1"/>
      </w:pPr>
      <w:r w:rsidRPr="00846113">
        <w:rPr>
          <w:smallCaps/>
          <w:sz w:val="16"/>
        </w:rPr>
        <w:t>l. d’alonzo,</w:t>
      </w:r>
      <w:r w:rsidRPr="00846113">
        <w:t xml:space="preserve"> </w:t>
      </w:r>
      <w:r w:rsidRPr="00846113">
        <w:rPr>
          <w:i/>
        </w:rPr>
        <w:t>Motivare i demotivati</w:t>
      </w:r>
      <w:r w:rsidRPr="00846113">
        <w:t>, La Scuola, Brescia, 2017</w:t>
      </w:r>
      <w:r w:rsidRPr="00846113">
        <w:rPr>
          <w:sz w:val="20"/>
        </w:rPr>
        <w:t xml:space="preserve"> </w:t>
      </w:r>
    </w:p>
    <w:p w14:paraId="023B6C58" w14:textId="77777777" w:rsidR="00D22404" w:rsidRPr="00846113" w:rsidRDefault="00D22404" w:rsidP="00D22404">
      <w:pPr>
        <w:pStyle w:val="Testo1"/>
      </w:pPr>
      <w:r w:rsidRPr="00846113">
        <w:t>Un testo a scelta tra i seguenti:</w:t>
      </w:r>
    </w:p>
    <w:p w14:paraId="3CB81E2C" w14:textId="36993E5D" w:rsidR="00D22404" w:rsidRPr="00846113" w:rsidRDefault="00D22404" w:rsidP="00D22404">
      <w:pPr>
        <w:pStyle w:val="Testo1"/>
        <w:spacing w:before="0"/>
      </w:pPr>
      <w:r w:rsidRPr="00846113">
        <w:rPr>
          <w:rFonts w:eastAsia="MS Mincho"/>
          <w:smallCaps/>
        </w:rPr>
        <w:t>r.</w:t>
      </w:r>
      <w:r w:rsidRPr="00846113">
        <w:rPr>
          <w:rFonts w:eastAsia="MS Mincho"/>
          <w:smallCaps/>
          <w:sz w:val="16"/>
        </w:rPr>
        <w:t xml:space="preserve"> Caldin</w:t>
      </w:r>
      <w:r w:rsidRPr="00846113">
        <w:t xml:space="preserve"> (a cura di), </w:t>
      </w:r>
      <w:r w:rsidRPr="00846113">
        <w:rPr>
          <w:i/>
          <w:iCs/>
        </w:rPr>
        <w:t>Percorsi educativi nella disabilità visiva: identità, famiglia e integrazione scolastica e sociale</w:t>
      </w:r>
      <w:r w:rsidRPr="00846113">
        <w:t>, Erickson, Trento, 2006</w:t>
      </w:r>
      <w:r>
        <w:t xml:space="preserve"> </w:t>
      </w:r>
    </w:p>
    <w:p w14:paraId="7E6A4C49" w14:textId="2FFA3E2B" w:rsidR="00D22404" w:rsidRPr="00846113" w:rsidRDefault="00D22404" w:rsidP="00D22404">
      <w:pPr>
        <w:pStyle w:val="Testo1"/>
        <w:spacing w:before="0"/>
      </w:pPr>
      <w:r w:rsidRPr="00846113">
        <w:rPr>
          <w:rFonts w:eastAsia="MS Mincho"/>
          <w:smallCaps/>
        </w:rPr>
        <w:t>l. d’alonzo.,</w:t>
      </w:r>
      <w:r w:rsidRPr="00846113">
        <w:rPr>
          <w:rFonts w:eastAsiaTheme="minorEastAsia"/>
        </w:rPr>
        <w:t xml:space="preserve"> </w:t>
      </w:r>
      <w:r w:rsidRPr="00846113">
        <w:rPr>
          <w:rFonts w:eastAsiaTheme="minorEastAsia"/>
          <w:i/>
        </w:rPr>
        <w:t>Marginalità e apprendimento</w:t>
      </w:r>
      <w:r w:rsidRPr="00846113">
        <w:rPr>
          <w:rFonts w:eastAsiaTheme="minorEastAsia"/>
        </w:rPr>
        <w:t>, La Scuola, Brescia, 2016.</w:t>
      </w:r>
      <w:r>
        <w:rPr>
          <w:rFonts w:eastAsiaTheme="minorEastAsia"/>
        </w:rPr>
        <w:t xml:space="preserve"> </w:t>
      </w:r>
    </w:p>
    <w:p w14:paraId="4EFD763E" w14:textId="2E2FBCEE" w:rsidR="00D22404" w:rsidRPr="00846113" w:rsidRDefault="00D22404" w:rsidP="00D22404">
      <w:pPr>
        <w:pStyle w:val="Testo1"/>
        <w:spacing w:before="0"/>
        <w:rPr>
          <w:rFonts w:eastAsia="MS Mincho"/>
        </w:rPr>
      </w:pPr>
      <w:r w:rsidRPr="00846113">
        <w:rPr>
          <w:rFonts w:eastAsiaTheme="minorEastAsia"/>
          <w:smallCaps/>
        </w:rPr>
        <w:t xml:space="preserve">s. maggiolini, </w:t>
      </w:r>
      <w:r w:rsidRPr="00846113">
        <w:rPr>
          <w:rFonts w:eastAsia="MS Mincho"/>
          <w:i/>
          <w:iCs/>
        </w:rPr>
        <w:t xml:space="preserve">Le sindromi genetiche rare. Percorsi educativi, </w:t>
      </w:r>
      <w:r w:rsidRPr="00846113">
        <w:rPr>
          <w:rFonts w:eastAsia="MS Mincho"/>
        </w:rPr>
        <w:t>Junior, Bergamo, 2011</w:t>
      </w:r>
      <w:r>
        <w:rPr>
          <w:rFonts w:eastAsia="MS Mincho"/>
        </w:rPr>
        <w:t xml:space="preserve"> </w:t>
      </w:r>
    </w:p>
    <w:p w14:paraId="6CAE0DC0" w14:textId="77777777" w:rsidR="00D22404" w:rsidRPr="00846113" w:rsidRDefault="00D22404" w:rsidP="00D22404">
      <w:pPr>
        <w:pStyle w:val="Testo1"/>
        <w:spacing w:before="0"/>
        <w:rPr>
          <w:smallCaps/>
        </w:rPr>
      </w:pPr>
      <w:r w:rsidRPr="00846113">
        <w:rPr>
          <w:rFonts w:eastAsia="MS Mincho"/>
          <w:smallCaps/>
        </w:rPr>
        <w:t xml:space="preserve">g.f. ricci &amp; d. resico, </w:t>
      </w:r>
      <w:r w:rsidRPr="00846113">
        <w:rPr>
          <w:i/>
          <w:iCs/>
        </w:rPr>
        <w:t>Pedagogia della devianza. Fondamenti, ambiti, interventi,</w:t>
      </w:r>
      <w:r w:rsidRPr="00846113">
        <w:t xml:space="preserve"> Franco Angeli, Milano, 2010</w:t>
      </w:r>
    </w:p>
    <w:p w14:paraId="6C5267CC" w14:textId="77777777" w:rsidR="00D22404" w:rsidRPr="00846113" w:rsidRDefault="00D22404" w:rsidP="00D22404">
      <w:pPr>
        <w:spacing w:before="240" w:after="120"/>
        <w:rPr>
          <w:b/>
          <w:i/>
          <w:sz w:val="18"/>
        </w:rPr>
      </w:pPr>
      <w:r w:rsidRPr="00846113">
        <w:rPr>
          <w:b/>
          <w:i/>
          <w:sz w:val="18"/>
        </w:rPr>
        <w:t>DIDATTICA DEL CORSO</w:t>
      </w:r>
    </w:p>
    <w:p w14:paraId="3064F06D" w14:textId="77777777" w:rsidR="00D22404" w:rsidRPr="00846113" w:rsidRDefault="00D22404" w:rsidP="00D22404">
      <w:pPr>
        <w:pStyle w:val="Testo2"/>
      </w:pPr>
      <w:r w:rsidRPr="00846113">
        <w:t xml:space="preserve">Il corso prevede lezioni in aula e la loro integrazione nella piattaforma informatica </w:t>
      </w:r>
      <w:r w:rsidRPr="00846113">
        <w:rPr>
          <w:i/>
        </w:rPr>
        <w:t>Blackboard</w:t>
      </w:r>
      <w:r w:rsidRPr="00846113">
        <w:t xml:space="preserve"> che verrà utilizzata sia come strumento di repository dei materiali di approfondimento delle lezioni sia come spazio di discussione. Sono previsti esercizi e applicazioni individuali e in gruppo sulle tematiche affrontate in aula. </w:t>
      </w:r>
    </w:p>
    <w:p w14:paraId="2B684E0E" w14:textId="77777777" w:rsidR="00D22404" w:rsidRPr="00846113" w:rsidRDefault="00D22404" w:rsidP="00D22404">
      <w:pPr>
        <w:spacing w:before="240" w:after="120"/>
        <w:rPr>
          <w:b/>
          <w:i/>
          <w:sz w:val="18"/>
        </w:rPr>
      </w:pPr>
      <w:r w:rsidRPr="00846113">
        <w:rPr>
          <w:b/>
          <w:i/>
          <w:sz w:val="18"/>
        </w:rPr>
        <w:t>METODO E CRITERI DI VALUTAZIONE</w:t>
      </w:r>
    </w:p>
    <w:p w14:paraId="5B873B5D" w14:textId="77777777" w:rsidR="00D22404" w:rsidRPr="00846113" w:rsidRDefault="00D22404" w:rsidP="00D22404">
      <w:pPr>
        <w:pStyle w:val="Testo2"/>
      </w:pPr>
      <w:r w:rsidRPr="00846113">
        <w:t>L’esame consiste in un colloquio orale teso all'accertamento dell’acquisizione e della corretta comprensione dei contenuti dei testi previsti dalla bibliografia consigliata durante il corso, degli argomenti trattati a lezione e del materiale didattico messo a disposizione durante il semestre.</w:t>
      </w:r>
    </w:p>
    <w:p w14:paraId="6DFD352D" w14:textId="77777777" w:rsidR="00D22404" w:rsidRPr="00846113" w:rsidRDefault="00D22404" w:rsidP="00D22404">
      <w:pPr>
        <w:pStyle w:val="Testo2"/>
      </w:pPr>
      <w:r w:rsidRPr="00846113">
        <w:t>Inoltre, si valuterà la capacità di applicare i contenuti esposti, attraverso l’elaborazione individuale di un progetto di inclusione educativa, su traccia pubblicata dalla docente nella piattaforma Blackboard</w:t>
      </w:r>
    </w:p>
    <w:p w14:paraId="25EDE9BF" w14:textId="77777777" w:rsidR="00D22404" w:rsidRPr="00846113" w:rsidRDefault="00D22404" w:rsidP="00D22404">
      <w:pPr>
        <w:pStyle w:val="Testo2"/>
      </w:pPr>
      <w:r w:rsidRPr="00846113">
        <w:t>L’esame, inoltre, è volto a valutare la capacità di ragionamento e rigore analitico sui temi oggetto del corso, la proprietà di linguaggio e le abilità comunicative. Il voto finale terrà conto della correttezza e della qualità delle risposte, dell’abilità comunicativa mostrata durante il colloquio, della capacità di motivare adeguatamente affermazioni, analisi e giudizi, nonché della coerenza interna e della pertinenza delle linee progettuali indicate nel lavoro individuale.</w:t>
      </w:r>
    </w:p>
    <w:p w14:paraId="332D1B88" w14:textId="77777777" w:rsidR="00D22404" w:rsidRPr="00846113" w:rsidRDefault="00D22404" w:rsidP="00D22404">
      <w:pPr>
        <w:spacing w:before="240" w:after="120" w:line="240" w:lineRule="exact"/>
        <w:rPr>
          <w:b/>
          <w:i/>
          <w:sz w:val="18"/>
        </w:rPr>
      </w:pPr>
      <w:r w:rsidRPr="00846113">
        <w:rPr>
          <w:b/>
          <w:i/>
          <w:sz w:val="18"/>
        </w:rPr>
        <w:t>AVVERTENZE E PREREQUISITI</w:t>
      </w:r>
    </w:p>
    <w:p w14:paraId="6485ED65" w14:textId="77777777" w:rsidR="00D22404" w:rsidRPr="00846113" w:rsidRDefault="00D22404" w:rsidP="00D22404">
      <w:pPr>
        <w:pStyle w:val="Testo2"/>
      </w:pPr>
      <w:r w:rsidRPr="00846113">
        <w:t xml:space="preserve">Gli studenti sono tenuti a consultare regolarmente la piattaforma informatica </w:t>
      </w:r>
      <w:r w:rsidRPr="00846113">
        <w:rPr>
          <w:i/>
        </w:rPr>
        <w:t>Blackboard</w:t>
      </w:r>
      <w:r w:rsidRPr="00846113">
        <w:t xml:space="preserve"> per avvisi e aggiornamenti relativi al corso e all’organizzazione del ricevimento studenti.</w:t>
      </w:r>
    </w:p>
    <w:p w14:paraId="00F1365A" w14:textId="77777777" w:rsidR="00D22404" w:rsidRPr="00846113" w:rsidRDefault="00D22404" w:rsidP="00D22404">
      <w:pPr>
        <w:pStyle w:val="Testo2"/>
        <w:rPr>
          <w:i/>
        </w:rPr>
      </w:pPr>
      <w:r w:rsidRPr="00846113">
        <w:rPr>
          <w:i/>
        </w:rPr>
        <w:t>Prerequisiti</w:t>
      </w:r>
    </w:p>
    <w:p w14:paraId="40BEDB6F" w14:textId="77777777" w:rsidR="00D22404" w:rsidRPr="00846113" w:rsidRDefault="00D22404" w:rsidP="00D22404">
      <w:pPr>
        <w:pStyle w:val="Testo2"/>
      </w:pPr>
      <w:r w:rsidRPr="00846113">
        <w:t>Partendo dal presupposto della diversa provenienza degli studenti, per la strutturazione contenutistica e metodologica del corso non sono richiesti prerequisiti specifici allo stesso. Si ritiene necessaria la partecipazione attiva e la disponibilità a compiere riflessioni approfondite in merito alle tematiche dell’inclusione proposte in aula</w:t>
      </w:r>
    </w:p>
    <w:p w14:paraId="74F508C4" w14:textId="77777777" w:rsidR="00D22404" w:rsidRPr="00846113" w:rsidRDefault="00D22404" w:rsidP="00D22404">
      <w:pPr>
        <w:rPr>
          <w:i/>
          <w:iCs/>
          <w:sz w:val="18"/>
          <w:szCs w:val="18"/>
        </w:rPr>
      </w:pPr>
      <w:r w:rsidRPr="00846113">
        <w:rPr>
          <w:i/>
          <w:iCs/>
          <w:sz w:val="18"/>
          <w:szCs w:val="18"/>
        </w:rPr>
        <w:lastRenderedPageBreak/>
        <w:t>Nel caso in cui la situazione sanitaria relativa alla pandemia di Covid-19 non dovesse consentire la didattica in presenza, sarà garantita l’erogazione a distanza dell’insegnamento con modalità che verranno comunicate in tempo utile agli studenti.</w:t>
      </w:r>
    </w:p>
    <w:p w14:paraId="775E2B87" w14:textId="77777777" w:rsidR="00D22404" w:rsidRPr="00846113" w:rsidRDefault="00D22404" w:rsidP="00D22404">
      <w:pPr>
        <w:pStyle w:val="Testo2"/>
        <w:spacing w:before="120"/>
        <w:ind w:firstLine="0"/>
        <w:rPr>
          <w:i/>
        </w:rPr>
      </w:pPr>
      <w:r w:rsidRPr="00846113">
        <w:rPr>
          <w:i/>
        </w:rPr>
        <w:tab/>
        <w:t>Orario e luogo di ricevimento</w:t>
      </w:r>
    </w:p>
    <w:p w14:paraId="72B8E2A2" w14:textId="77777777" w:rsidR="00D22404" w:rsidRPr="00846113" w:rsidRDefault="00D22404" w:rsidP="00D22404">
      <w:pPr>
        <w:pStyle w:val="Testo2"/>
      </w:pPr>
      <w:r w:rsidRPr="00846113">
        <w:t>Il Prof. Roberta Sala comunicherà a lezione orario e luogo di ricevimento degli studenti, che saranno inoltre consultabili nella pagina personale del docente.</w:t>
      </w:r>
    </w:p>
    <w:sectPr w:rsidR="00D22404" w:rsidRPr="0084611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8E06F" w14:textId="77777777" w:rsidR="00D22404" w:rsidRDefault="00D22404" w:rsidP="00D22404">
      <w:pPr>
        <w:spacing w:line="240" w:lineRule="auto"/>
      </w:pPr>
      <w:r>
        <w:separator/>
      </w:r>
    </w:p>
  </w:endnote>
  <w:endnote w:type="continuationSeparator" w:id="0">
    <w:p w14:paraId="769A78B6" w14:textId="77777777" w:rsidR="00D22404" w:rsidRDefault="00D22404" w:rsidP="00D224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A23A6" w14:textId="77777777" w:rsidR="00D22404" w:rsidRDefault="00D22404" w:rsidP="00D22404">
      <w:pPr>
        <w:spacing w:line="240" w:lineRule="auto"/>
      </w:pPr>
      <w:r>
        <w:separator/>
      </w:r>
    </w:p>
  </w:footnote>
  <w:footnote w:type="continuationSeparator" w:id="0">
    <w:p w14:paraId="635F04F8" w14:textId="77777777" w:rsidR="00D22404" w:rsidRDefault="00D22404" w:rsidP="00D22404">
      <w:pPr>
        <w:spacing w:line="240" w:lineRule="auto"/>
      </w:pPr>
      <w:r>
        <w:continuationSeparator/>
      </w:r>
    </w:p>
  </w:footnote>
  <w:footnote w:id="1">
    <w:p w14:paraId="447D406F" w14:textId="77777777" w:rsidR="00480787" w:rsidRDefault="00480787" w:rsidP="00480787">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14:paraId="17BEFA8E" w14:textId="2E584C04" w:rsidR="00480787" w:rsidRDefault="00480787">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75D5"/>
    <w:multiLevelType w:val="multilevel"/>
    <w:tmpl w:val="9D16E0E0"/>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
    <w:nsid w:val="1AD46766"/>
    <w:multiLevelType w:val="hybridMultilevel"/>
    <w:tmpl w:val="5120A844"/>
    <w:lvl w:ilvl="0" w:tplc="83223E3E">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BEC7097"/>
    <w:multiLevelType w:val="hybridMultilevel"/>
    <w:tmpl w:val="4BE646D2"/>
    <w:lvl w:ilvl="0" w:tplc="310C0042">
      <w:start w:val="2"/>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nsid w:val="26E66F61"/>
    <w:multiLevelType w:val="hybridMultilevel"/>
    <w:tmpl w:val="C43019AC"/>
    <w:lvl w:ilvl="0" w:tplc="645E0694">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C66770C"/>
    <w:multiLevelType w:val="hybridMultilevel"/>
    <w:tmpl w:val="D17C2CD6"/>
    <w:lvl w:ilvl="0" w:tplc="B26C859A">
      <w:start w:val="2"/>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nsid w:val="2FE105BE"/>
    <w:multiLevelType w:val="hybridMultilevel"/>
    <w:tmpl w:val="FDCC0D98"/>
    <w:lvl w:ilvl="0" w:tplc="8F2645D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06B32D8"/>
    <w:multiLevelType w:val="hybridMultilevel"/>
    <w:tmpl w:val="EE420304"/>
    <w:lvl w:ilvl="0" w:tplc="0410000F">
      <w:start w:val="2"/>
      <w:numFmt w:val="decimal"/>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1F46910"/>
    <w:multiLevelType w:val="hybridMultilevel"/>
    <w:tmpl w:val="9342C874"/>
    <w:lvl w:ilvl="0" w:tplc="C0480FFE">
      <w:start w:val="1"/>
      <w:numFmt w:val="bullet"/>
      <w:lvlText w:val="-"/>
      <w:lvlJc w:val="left"/>
      <w:pPr>
        <w:ind w:left="149" w:hanging="110"/>
      </w:pPr>
      <w:rPr>
        <w:rFonts w:ascii="Arial" w:eastAsia="Arial" w:hAnsi="Arial" w:cs="Times New Roman" w:hint="default"/>
        <w:sz w:val="18"/>
        <w:szCs w:val="18"/>
      </w:rPr>
    </w:lvl>
    <w:lvl w:ilvl="1" w:tplc="C192B444">
      <w:start w:val="1"/>
      <w:numFmt w:val="bullet"/>
      <w:lvlText w:val="•"/>
      <w:lvlJc w:val="left"/>
      <w:pPr>
        <w:ind w:left="1166" w:hanging="110"/>
      </w:pPr>
    </w:lvl>
    <w:lvl w:ilvl="2" w:tplc="40AC93E6">
      <w:start w:val="1"/>
      <w:numFmt w:val="bullet"/>
      <w:lvlText w:val="•"/>
      <w:lvlJc w:val="left"/>
      <w:pPr>
        <w:ind w:left="2183" w:hanging="110"/>
      </w:pPr>
    </w:lvl>
    <w:lvl w:ilvl="3" w:tplc="490004E0">
      <w:start w:val="1"/>
      <w:numFmt w:val="bullet"/>
      <w:lvlText w:val="•"/>
      <w:lvlJc w:val="left"/>
      <w:pPr>
        <w:ind w:left="3200" w:hanging="110"/>
      </w:pPr>
    </w:lvl>
    <w:lvl w:ilvl="4" w:tplc="6E147076">
      <w:start w:val="1"/>
      <w:numFmt w:val="bullet"/>
      <w:lvlText w:val="•"/>
      <w:lvlJc w:val="left"/>
      <w:pPr>
        <w:ind w:left="4217" w:hanging="110"/>
      </w:pPr>
    </w:lvl>
    <w:lvl w:ilvl="5" w:tplc="01487550">
      <w:start w:val="1"/>
      <w:numFmt w:val="bullet"/>
      <w:lvlText w:val="•"/>
      <w:lvlJc w:val="left"/>
      <w:pPr>
        <w:ind w:left="5234" w:hanging="110"/>
      </w:pPr>
    </w:lvl>
    <w:lvl w:ilvl="6" w:tplc="F71A415E">
      <w:start w:val="1"/>
      <w:numFmt w:val="bullet"/>
      <w:lvlText w:val="•"/>
      <w:lvlJc w:val="left"/>
      <w:pPr>
        <w:ind w:left="6251" w:hanging="110"/>
      </w:pPr>
    </w:lvl>
    <w:lvl w:ilvl="7" w:tplc="1D2C6372">
      <w:start w:val="1"/>
      <w:numFmt w:val="bullet"/>
      <w:lvlText w:val="•"/>
      <w:lvlJc w:val="left"/>
      <w:pPr>
        <w:ind w:left="7268" w:hanging="110"/>
      </w:pPr>
    </w:lvl>
    <w:lvl w:ilvl="8" w:tplc="986C12C4">
      <w:start w:val="1"/>
      <w:numFmt w:val="bullet"/>
      <w:lvlText w:val="•"/>
      <w:lvlJc w:val="left"/>
      <w:pPr>
        <w:ind w:left="8285" w:hanging="110"/>
      </w:pPr>
    </w:lvl>
  </w:abstractNum>
  <w:abstractNum w:abstractNumId="8">
    <w:nsid w:val="7C6037BE"/>
    <w:multiLevelType w:val="hybridMultilevel"/>
    <w:tmpl w:val="0232B6F0"/>
    <w:lvl w:ilvl="0" w:tplc="653415D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E6B2782"/>
    <w:multiLevelType w:val="hybridMultilevel"/>
    <w:tmpl w:val="AA203B0E"/>
    <w:lvl w:ilvl="0" w:tplc="AC1065D8">
      <w:start w:val="1"/>
      <w:numFmt w:val="bullet"/>
      <w:lvlText w:val="-"/>
      <w:lvlJc w:val="left"/>
      <w:pPr>
        <w:ind w:left="1004" w:hanging="360"/>
      </w:pPr>
      <w:rPr>
        <w:rFonts w:ascii="Arial" w:eastAsia="Arial" w:hAnsi="Arial" w:cs="Times New Roman" w:hint="default"/>
        <w:sz w:val="18"/>
        <w:szCs w:val="1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5"/>
  </w:num>
  <w:num w:numId="2">
    <w:abstractNumId w:val="7"/>
  </w:num>
  <w:num w:numId="3">
    <w:abstractNumId w:val="8"/>
  </w:num>
  <w:num w:numId="4">
    <w:abstractNumId w:val="0"/>
  </w:num>
  <w:num w:numId="5">
    <w:abstractNumId w:val="3"/>
  </w:num>
  <w:num w:numId="6">
    <w:abstractNumId w:val="9"/>
  </w:num>
  <w:num w:numId="7">
    <w:abstractNumId w:val="2"/>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BE2"/>
    <w:rsid w:val="000F3AB8"/>
    <w:rsid w:val="000F4AB8"/>
    <w:rsid w:val="00187B99"/>
    <w:rsid w:val="002014DD"/>
    <w:rsid w:val="00224691"/>
    <w:rsid w:val="002D5E17"/>
    <w:rsid w:val="00344EB4"/>
    <w:rsid w:val="003D3C65"/>
    <w:rsid w:val="00413514"/>
    <w:rsid w:val="00480787"/>
    <w:rsid w:val="00495902"/>
    <w:rsid w:val="004D1217"/>
    <w:rsid w:val="004D6008"/>
    <w:rsid w:val="00640794"/>
    <w:rsid w:val="006D0AB4"/>
    <w:rsid w:val="006F1772"/>
    <w:rsid w:val="00846113"/>
    <w:rsid w:val="00860C60"/>
    <w:rsid w:val="00862A4A"/>
    <w:rsid w:val="00867D11"/>
    <w:rsid w:val="008942E7"/>
    <w:rsid w:val="00896F59"/>
    <w:rsid w:val="008A1204"/>
    <w:rsid w:val="008F6AAD"/>
    <w:rsid w:val="00900CCA"/>
    <w:rsid w:val="00924B77"/>
    <w:rsid w:val="00940DA2"/>
    <w:rsid w:val="00947BE2"/>
    <w:rsid w:val="009D399D"/>
    <w:rsid w:val="009E055C"/>
    <w:rsid w:val="009E0E24"/>
    <w:rsid w:val="00A74F6F"/>
    <w:rsid w:val="00AD7557"/>
    <w:rsid w:val="00AE2A95"/>
    <w:rsid w:val="00AE66F7"/>
    <w:rsid w:val="00B50C5D"/>
    <w:rsid w:val="00B51253"/>
    <w:rsid w:val="00B525CC"/>
    <w:rsid w:val="00D22404"/>
    <w:rsid w:val="00D26AF7"/>
    <w:rsid w:val="00D404F2"/>
    <w:rsid w:val="00D52498"/>
    <w:rsid w:val="00D835D2"/>
    <w:rsid w:val="00E607E6"/>
    <w:rsid w:val="00FF29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91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itolo3Carattere">
    <w:name w:val="Titolo 3 Carattere"/>
    <w:basedOn w:val="Carpredefinitoparagrafo"/>
    <w:link w:val="Titolo3"/>
    <w:rsid w:val="00947BE2"/>
    <w:rPr>
      <w:rFonts w:ascii="Times" w:hAnsi="Times"/>
      <w:i/>
      <w:caps/>
      <w:noProof/>
      <w:sz w:val="18"/>
    </w:rPr>
  </w:style>
  <w:style w:type="paragraph" w:styleId="Paragrafoelenco">
    <w:name w:val="List Paragraph"/>
    <w:basedOn w:val="Normale"/>
    <w:uiPriority w:val="1"/>
    <w:qFormat/>
    <w:rsid w:val="00947BE2"/>
    <w:pPr>
      <w:spacing w:line="240" w:lineRule="exact"/>
      <w:ind w:left="720"/>
      <w:contextualSpacing/>
    </w:pPr>
  </w:style>
  <w:style w:type="paragraph" w:styleId="NormaleWeb">
    <w:name w:val="Normal (Web)"/>
    <w:basedOn w:val="Normale"/>
    <w:uiPriority w:val="99"/>
    <w:unhideWhenUsed/>
    <w:rsid w:val="00947BE2"/>
    <w:pPr>
      <w:tabs>
        <w:tab w:val="clear" w:pos="284"/>
      </w:tabs>
      <w:spacing w:before="100" w:beforeAutospacing="1" w:after="100" w:afterAutospacing="1" w:line="240" w:lineRule="auto"/>
      <w:jc w:val="left"/>
    </w:pPr>
    <w:rPr>
      <w:sz w:val="24"/>
    </w:rPr>
  </w:style>
  <w:style w:type="paragraph" w:customStyle="1" w:styleId="1testobiblio">
    <w:name w:val="1testo biblio"/>
    <w:rsid w:val="00947BE2"/>
    <w:pPr>
      <w:spacing w:line="200" w:lineRule="exact"/>
      <w:ind w:left="283" w:hanging="284"/>
      <w:jc w:val="both"/>
    </w:pPr>
    <w:rPr>
      <w:rFonts w:ascii="Times" w:hAnsi="Times"/>
      <w:sz w:val="18"/>
    </w:rPr>
  </w:style>
  <w:style w:type="character" w:customStyle="1" w:styleId="Testo2Carattere">
    <w:name w:val="Testo 2 Carattere"/>
    <w:link w:val="Testo2"/>
    <w:locked/>
    <w:rsid w:val="00947BE2"/>
    <w:rPr>
      <w:rFonts w:ascii="Times" w:hAnsi="Times"/>
      <w:noProof/>
      <w:sz w:val="18"/>
    </w:rPr>
  </w:style>
  <w:style w:type="paragraph" w:styleId="Testonotaapidipagina">
    <w:name w:val="footnote text"/>
    <w:basedOn w:val="Normale"/>
    <w:link w:val="TestonotaapidipaginaCarattere"/>
    <w:rsid w:val="00D22404"/>
    <w:pPr>
      <w:spacing w:line="240" w:lineRule="auto"/>
    </w:pPr>
    <w:rPr>
      <w:szCs w:val="20"/>
    </w:rPr>
  </w:style>
  <w:style w:type="character" w:customStyle="1" w:styleId="TestonotaapidipaginaCarattere">
    <w:name w:val="Testo nota a piè di pagina Carattere"/>
    <w:basedOn w:val="Carpredefinitoparagrafo"/>
    <w:link w:val="Testonotaapidipagina"/>
    <w:rsid w:val="00D22404"/>
  </w:style>
  <w:style w:type="character" w:styleId="Rimandonotaapidipagina">
    <w:name w:val="footnote reference"/>
    <w:basedOn w:val="Carpredefinitoparagrafo"/>
    <w:rsid w:val="00D22404"/>
    <w:rPr>
      <w:vertAlign w:val="superscript"/>
    </w:rPr>
  </w:style>
  <w:style w:type="character" w:styleId="Collegamentoipertestuale">
    <w:name w:val="Hyperlink"/>
    <w:basedOn w:val="Carpredefinitoparagrafo"/>
    <w:rsid w:val="00D2240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itolo3Carattere">
    <w:name w:val="Titolo 3 Carattere"/>
    <w:basedOn w:val="Carpredefinitoparagrafo"/>
    <w:link w:val="Titolo3"/>
    <w:rsid w:val="00947BE2"/>
    <w:rPr>
      <w:rFonts w:ascii="Times" w:hAnsi="Times"/>
      <w:i/>
      <w:caps/>
      <w:noProof/>
      <w:sz w:val="18"/>
    </w:rPr>
  </w:style>
  <w:style w:type="paragraph" w:styleId="Paragrafoelenco">
    <w:name w:val="List Paragraph"/>
    <w:basedOn w:val="Normale"/>
    <w:uiPriority w:val="1"/>
    <w:qFormat/>
    <w:rsid w:val="00947BE2"/>
    <w:pPr>
      <w:spacing w:line="240" w:lineRule="exact"/>
      <w:ind w:left="720"/>
      <w:contextualSpacing/>
    </w:pPr>
  </w:style>
  <w:style w:type="paragraph" w:styleId="NormaleWeb">
    <w:name w:val="Normal (Web)"/>
    <w:basedOn w:val="Normale"/>
    <w:uiPriority w:val="99"/>
    <w:unhideWhenUsed/>
    <w:rsid w:val="00947BE2"/>
    <w:pPr>
      <w:tabs>
        <w:tab w:val="clear" w:pos="284"/>
      </w:tabs>
      <w:spacing w:before="100" w:beforeAutospacing="1" w:after="100" w:afterAutospacing="1" w:line="240" w:lineRule="auto"/>
      <w:jc w:val="left"/>
    </w:pPr>
    <w:rPr>
      <w:sz w:val="24"/>
    </w:rPr>
  </w:style>
  <w:style w:type="paragraph" w:customStyle="1" w:styleId="1testobiblio">
    <w:name w:val="1testo biblio"/>
    <w:rsid w:val="00947BE2"/>
    <w:pPr>
      <w:spacing w:line="200" w:lineRule="exact"/>
      <w:ind w:left="283" w:hanging="284"/>
      <w:jc w:val="both"/>
    </w:pPr>
    <w:rPr>
      <w:rFonts w:ascii="Times" w:hAnsi="Times"/>
      <w:sz w:val="18"/>
    </w:rPr>
  </w:style>
  <w:style w:type="character" w:customStyle="1" w:styleId="Testo2Carattere">
    <w:name w:val="Testo 2 Carattere"/>
    <w:link w:val="Testo2"/>
    <w:locked/>
    <w:rsid w:val="00947BE2"/>
    <w:rPr>
      <w:rFonts w:ascii="Times" w:hAnsi="Times"/>
      <w:noProof/>
      <w:sz w:val="18"/>
    </w:rPr>
  </w:style>
  <w:style w:type="paragraph" w:styleId="Testonotaapidipagina">
    <w:name w:val="footnote text"/>
    <w:basedOn w:val="Normale"/>
    <w:link w:val="TestonotaapidipaginaCarattere"/>
    <w:rsid w:val="00D22404"/>
    <w:pPr>
      <w:spacing w:line="240" w:lineRule="auto"/>
    </w:pPr>
    <w:rPr>
      <w:szCs w:val="20"/>
    </w:rPr>
  </w:style>
  <w:style w:type="character" w:customStyle="1" w:styleId="TestonotaapidipaginaCarattere">
    <w:name w:val="Testo nota a piè di pagina Carattere"/>
    <w:basedOn w:val="Carpredefinitoparagrafo"/>
    <w:link w:val="Testonotaapidipagina"/>
    <w:rsid w:val="00D22404"/>
  </w:style>
  <w:style w:type="character" w:styleId="Rimandonotaapidipagina">
    <w:name w:val="footnote reference"/>
    <w:basedOn w:val="Carpredefinitoparagrafo"/>
    <w:rsid w:val="00D22404"/>
    <w:rPr>
      <w:vertAlign w:val="superscript"/>
    </w:rPr>
  </w:style>
  <w:style w:type="character" w:styleId="Collegamentoipertestuale">
    <w:name w:val="Hyperlink"/>
    <w:basedOn w:val="Carpredefinitoparagrafo"/>
    <w:rsid w:val="00D224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266472">
      <w:bodyDiv w:val="1"/>
      <w:marLeft w:val="0"/>
      <w:marRight w:val="0"/>
      <w:marTop w:val="0"/>
      <w:marBottom w:val="0"/>
      <w:divBdr>
        <w:top w:val="none" w:sz="0" w:space="0" w:color="auto"/>
        <w:left w:val="none" w:sz="0" w:space="0" w:color="auto"/>
        <w:bottom w:val="none" w:sz="0" w:space="0" w:color="auto"/>
        <w:right w:val="none" w:sz="0" w:space="0" w:color="auto"/>
      </w:divBdr>
    </w:div>
    <w:div w:id="80131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autori-vari/sport-prospettive-psicosociali-9788843049301-20963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8F455-C6B7-45B9-99CF-D1AD3901E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15</TotalTime>
  <Pages>5</Pages>
  <Words>1278</Words>
  <Characters>8121</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5</cp:revision>
  <cp:lastPrinted>2003-03-27T10:42:00Z</cp:lastPrinted>
  <dcterms:created xsi:type="dcterms:W3CDTF">2022-05-26T07:56:00Z</dcterms:created>
  <dcterms:modified xsi:type="dcterms:W3CDTF">2022-09-01T05:49:00Z</dcterms:modified>
</cp:coreProperties>
</file>