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87FEE" w14:textId="77777777" w:rsidR="00DE20EB" w:rsidRDefault="00DE20EB" w:rsidP="00DE20EB">
      <w:pPr>
        <w:pStyle w:val="Titolo1"/>
      </w:pPr>
      <w:r>
        <w:t>Malattie dell’apparato locomotore e fisiochinesiterapia</w:t>
      </w:r>
    </w:p>
    <w:p w14:paraId="3FA3671D" w14:textId="77777777" w:rsidR="00652626" w:rsidRDefault="00652626" w:rsidP="00652626">
      <w:pPr>
        <w:pStyle w:val="Titolo2"/>
      </w:pPr>
      <w:r>
        <w:t xml:space="preserve">Prof. </w:t>
      </w:r>
      <w:r w:rsidR="00484CCB">
        <w:t>Antonio Ziranu</w:t>
      </w:r>
      <w:r w:rsidR="00DE20EB">
        <w:t>; Prof. Aluena Battaglioli</w:t>
      </w:r>
    </w:p>
    <w:p w14:paraId="748E5EB1" w14:textId="77777777" w:rsidR="00652626" w:rsidRPr="00652626" w:rsidRDefault="00DE20EB" w:rsidP="00DE20EB">
      <w:pPr>
        <w:pStyle w:val="Titolo2"/>
        <w:spacing w:before="240"/>
      </w:pPr>
      <w:r>
        <w:t>Modulo I:</w:t>
      </w:r>
      <w:r w:rsidR="00652626">
        <w:t xml:space="preserve"> </w:t>
      </w:r>
      <w:r w:rsidR="00652626" w:rsidRPr="00DE20EB">
        <w:rPr>
          <w:i/>
          <w:smallCaps w:val="0"/>
          <w:sz w:val="20"/>
        </w:rPr>
        <w:t xml:space="preserve">Malattie dell’apparato locomotore </w:t>
      </w:r>
      <w:r w:rsidR="00652626" w:rsidRPr="00DE20EB">
        <w:rPr>
          <w:smallCaps w:val="0"/>
          <w:sz w:val="20"/>
        </w:rPr>
        <w:t xml:space="preserve">(Prof. </w:t>
      </w:r>
      <w:r w:rsidR="00484CCB">
        <w:rPr>
          <w:smallCaps w:val="0"/>
          <w:sz w:val="20"/>
        </w:rPr>
        <w:t>Antonio Ziranu</w:t>
      </w:r>
      <w:r w:rsidR="00652626" w:rsidRPr="00DE20EB">
        <w:rPr>
          <w:smallCaps w:val="0"/>
          <w:sz w:val="20"/>
        </w:rPr>
        <w:t>)</w:t>
      </w:r>
    </w:p>
    <w:p w14:paraId="43DF8C3A" w14:textId="77777777" w:rsidR="00652626" w:rsidRDefault="00652626" w:rsidP="006526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6321BA39" w14:textId="77777777" w:rsidR="00484CCB" w:rsidRPr="00DE1CAE" w:rsidRDefault="00484CCB" w:rsidP="00484CCB">
      <w:pPr>
        <w:pStyle w:val="Paragrafoelenco"/>
        <w:numPr>
          <w:ilvl w:val="0"/>
          <w:numId w:val="3"/>
        </w:numPr>
        <w:ind w:left="284" w:hanging="284"/>
      </w:pPr>
      <w:r>
        <w:t xml:space="preserve">L’insegnamento si propone di far conoscere i </w:t>
      </w:r>
      <w:r w:rsidRPr="00DE1CAE">
        <w:t>principi generali</w:t>
      </w:r>
      <w:r>
        <w:t xml:space="preserve"> </w:t>
      </w:r>
      <w:r w:rsidRPr="00DE1CAE">
        <w:t>e</w:t>
      </w:r>
      <w:r>
        <w:t xml:space="preserve">d il </w:t>
      </w:r>
      <w:r w:rsidRPr="00DE1CAE">
        <w:t xml:space="preserve">trattamento delle principali patologie ortopediche dell’adolescente e dell’adulto. </w:t>
      </w:r>
    </w:p>
    <w:p w14:paraId="5711A60A" w14:textId="77777777" w:rsidR="00484CCB" w:rsidRDefault="00484CCB" w:rsidP="00484CCB">
      <w:pPr>
        <w:pStyle w:val="Paragrafoelenco"/>
        <w:numPr>
          <w:ilvl w:val="0"/>
          <w:numId w:val="3"/>
        </w:numPr>
        <w:ind w:left="284" w:hanging="284"/>
      </w:pPr>
      <w:r>
        <w:t xml:space="preserve">L’insegnamento si propone di fornire agli studenti le nozioni di base </w:t>
      </w:r>
      <w:r w:rsidRPr="00DE1CAE">
        <w:t>di diagnosi e trattamento delle principali patologie traumatiche dell’arto superiore ed inferiore, della pelvi e del rachide</w:t>
      </w:r>
      <w:r>
        <w:t xml:space="preserve"> e delle comuni patologie oncologiche ortopediche.</w:t>
      </w:r>
    </w:p>
    <w:p w14:paraId="2804BFAD" w14:textId="77777777" w:rsidR="00484CCB" w:rsidRDefault="00484CCB" w:rsidP="00484CCB">
      <w:pPr>
        <w:pStyle w:val="Paragrafoelenco"/>
        <w:numPr>
          <w:ilvl w:val="0"/>
          <w:numId w:val="3"/>
        </w:numPr>
        <w:ind w:left="284" w:hanging="284"/>
      </w:pPr>
      <w:r>
        <w:t>Scopo ulteriore dell’insegnamento è fornire una generale comprensione sulla diagnosi ed il trattamento della patologia traumatica dell’anziano</w:t>
      </w:r>
      <w:r w:rsidRPr="00DE1CAE">
        <w:t xml:space="preserve">. </w:t>
      </w:r>
    </w:p>
    <w:p w14:paraId="3DB1ADB5" w14:textId="77777777" w:rsidR="00484CCB" w:rsidRPr="005254D7" w:rsidRDefault="00484CCB" w:rsidP="00484CCB">
      <w:pPr>
        <w:pStyle w:val="Paragrafoelenco"/>
        <w:numPr>
          <w:ilvl w:val="0"/>
          <w:numId w:val="3"/>
        </w:numPr>
        <w:ind w:left="284" w:hanging="284"/>
      </w:pPr>
      <w:r w:rsidRPr="003A62A1">
        <w:t>Al termin</w:t>
      </w:r>
      <w:r>
        <w:t>e del programma lo studente dovrà</w:t>
      </w:r>
      <w:r w:rsidRPr="003A62A1">
        <w:t xml:space="preserve"> aver acquisito i concetti di base precedentemente menzionati </w:t>
      </w:r>
      <w:r>
        <w:t xml:space="preserve">e </w:t>
      </w:r>
      <w:r w:rsidRPr="005254D7">
        <w:t>sarà in grado di individuare e conoscere le patologie ortopediche e traumatologiche del paziente, definire e comprendere le procedure diagnostiche e terapeutiche a cui il paziente è stato sottoposto indicando un programma di recupero funzionale specifico.</w:t>
      </w:r>
    </w:p>
    <w:p w14:paraId="3B355A3B" w14:textId="77777777" w:rsidR="00652626" w:rsidRPr="003A62A1" w:rsidRDefault="00484CCB" w:rsidP="00484CCB">
      <w:pPr>
        <w:pStyle w:val="Paragrafoelenco"/>
        <w:numPr>
          <w:ilvl w:val="0"/>
          <w:numId w:val="3"/>
        </w:numPr>
        <w:ind w:left="284" w:hanging="284"/>
      </w:pPr>
      <w:r w:rsidRPr="003A62A1">
        <w:t>Lo studente sarà in grado di indicare un pro</w:t>
      </w:r>
      <w:r>
        <w:t>gramma di recupero funzionale specifico</w:t>
      </w:r>
      <w:r w:rsidRPr="003A62A1">
        <w:t xml:space="preserve"> dell’indi</w:t>
      </w:r>
      <w:r>
        <w:t xml:space="preserve">viduo, delle </w:t>
      </w:r>
      <w:r w:rsidRPr="003A62A1">
        <w:t>patologie degenerative, infi</w:t>
      </w:r>
      <w:r>
        <w:t>ammatorie e secondarie a trauma, nonché dell’eventuale trattamento ortopedico effettuato</w:t>
      </w:r>
      <w:r w:rsidR="00652626">
        <w:t>.</w:t>
      </w:r>
    </w:p>
    <w:p w14:paraId="24E6E55E" w14:textId="77777777" w:rsidR="00652626" w:rsidRDefault="00652626" w:rsidP="0065262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E1FA127" w14:textId="77777777" w:rsidR="00484CCB" w:rsidRPr="00DE1CAE" w:rsidRDefault="00652626" w:rsidP="00484CCB">
      <w:r>
        <w:t>–</w:t>
      </w:r>
      <w:r>
        <w:tab/>
      </w:r>
      <w:r w:rsidR="00484CCB">
        <w:t>Principi di Ortopedia. Diagnosi clinica, morfologica e funzionale.</w:t>
      </w:r>
    </w:p>
    <w:p w14:paraId="7F51925A" w14:textId="77777777" w:rsidR="00484CCB" w:rsidRDefault="00484CCB" w:rsidP="00484CCB">
      <w:r>
        <w:t>–</w:t>
      </w:r>
      <w:r>
        <w:tab/>
        <w:t>Patologie del paziente in accrescimento.</w:t>
      </w:r>
    </w:p>
    <w:p w14:paraId="244297BE" w14:textId="77777777" w:rsidR="00484CCB" w:rsidRDefault="00484CCB" w:rsidP="00484CCB">
      <w:r>
        <w:t>–</w:t>
      </w:r>
      <w:r>
        <w:tab/>
      </w:r>
      <w:r w:rsidRPr="00DE1CAE">
        <w:t xml:space="preserve">Traumatologia degli arti superiori e inferiori: diagnosi e principi di </w:t>
      </w:r>
      <w:r>
        <w:t>t</w:t>
      </w:r>
      <w:r w:rsidRPr="00DE1CAE">
        <w:t>rattamento</w:t>
      </w:r>
      <w:r>
        <w:t>.</w:t>
      </w:r>
    </w:p>
    <w:p w14:paraId="68943B1A" w14:textId="77777777" w:rsidR="00484CCB" w:rsidRDefault="00484CCB" w:rsidP="00484CCB">
      <w:r>
        <w:t>–</w:t>
      </w:r>
      <w:r>
        <w:tab/>
        <w:t xml:space="preserve">Traumatologia dell’anziano. Diagnosi, epidemiologia </w:t>
      </w:r>
      <w:r w:rsidRPr="00DE1CAE">
        <w:t xml:space="preserve">e principi di </w:t>
      </w:r>
      <w:r>
        <w:t>t</w:t>
      </w:r>
      <w:r w:rsidRPr="00DE1CAE">
        <w:t>rattamento</w:t>
      </w:r>
      <w:r>
        <w:t>.</w:t>
      </w:r>
    </w:p>
    <w:p w14:paraId="62357CE5" w14:textId="77777777" w:rsidR="00484CCB" w:rsidRPr="00DE1CAE" w:rsidRDefault="00484CCB" w:rsidP="00484CCB">
      <w:r>
        <w:t>–</w:t>
      </w:r>
      <w:r>
        <w:tab/>
      </w:r>
      <w:r w:rsidRPr="00DE1CAE">
        <w:t xml:space="preserve">Traumatologia </w:t>
      </w:r>
      <w:r>
        <w:t xml:space="preserve">e patologie degenerative </w:t>
      </w:r>
      <w:r w:rsidRPr="00DE1CAE">
        <w:t>del rachide</w:t>
      </w:r>
      <w:r>
        <w:t>.</w:t>
      </w:r>
    </w:p>
    <w:p w14:paraId="22B51842" w14:textId="77777777" w:rsidR="00484CCB" w:rsidRDefault="00484CCB" w:rsidP="00484CCB">
      <w:r>
        <w:t>–</w:t>
      </w:r>
      <w:r>
        <w:tab/>
        <w:t>P</w:t>
      </w:r>
      <w:r w:rsidRPr="00DE1CAE">
        <w:t xml:space="preserve">atologia </w:t>
      </w:r>
      <w:r>
        <w:t xml:space="preserve">cartilaginea. Diagnosi, epidemiologia </w:t>
      </w:r>
      <w:r w:rsidRPr="00DE1CAE">
        <w:t xml:space="preserve">e principi di </w:t>
      </w:r>
      <w:r>
        <w:t>t</w:t>
      </w:r>
      <w:r w:rsidRPr="00DE1CAE">
        <w:t>rattamento</w:t>
      </w:r>
      <w:r>
        <w:t>.</w:t>
      </w:r>
    </w:p>
    <w:p w14:paraId="5E6281A0" w14:textId="77777777" w:rsidR="00484CCB" w:rsidRDefault="00484CCB" w:rsidP="00484CCB">
      <w:r>
        <w:t>–</w:t>
      </w:r>
      <w:r>
        <w:tab/>
      </w:r>
      <w:r w:rsidRPr="00DE1CAE">
        <w:t>Artrosi</w:t>
      </w:r>
      <w:r>
        <w:t xml:space="preserve"> e chirurgia protesica.</w:t>
      </w:r>
    </w:p>
    <w:p w14:paraId="024D33EE" w14:textId="77777777" w:rsidR="00484CCB" w:rsidRDefault="00484CCB" w:rsidP="00484CCB">
      <w:r>
        <w:t>–</w:t>
      </w:r>
      <w:r>
        <w:tab/>
        <w:t>Lesioni capsulo-legamentose del ginocchio.</w:t>
      </w:r>
    </w:p>
    <w:p w14:paraId="43DE8DDF" w14:textId="77777777" w:rsidR="00484CCB" w:rsidRDefault="00484CCB" w:rsidP="00484CCB">
      <w:r>
        <w:t>–</w:t>
      </w:r>
      <w:r>
        <w:tab/>
        <w:t>Lesioni capsulo-legamentose della tibio-tarsica.</w:t>
      </w:r>
    </w:p>
    <w:p w14:paraId="2F11ECBB" w14:textId="77777777" w:rsidR="00484CCB" w:rsidRPr="00DE1CAE" w:rsidRDefault="00484CCB" w:rsidP="00484CCB">
      <w:r>
        <w:t>–</w:t>
      </w:r>
      <w:r>
        <w:tab/>
      </w:r>
      <w:r w:rsidRPr="00DE1CAE">
        <w:t>Patologi</w:t>
      </w:r>
      <w:r>
        <w:t>e traumatiche e</w:t>
      </w:r>
      <w:r w:rsidRPr="00DE1CAE">
        <w:t xml:space="preserve"> degenerativ</w:t>
      </w:r>
      <w:r>
        <w:t>e</w:t>
      </w:r>
      <w:r w:rsidRPr="00DE1CAE">
        <w:t xml:space="preserve"> della spalla</w:t>
      </w:r>
      <w:r>
        <w:t>.</w:t>
      </w:r>
    </w:p>
    <w:p w14:paraId="2F09DE77" w14:textId="77777777" w:rsidR="00484CCB" w:rsidRDefault="00484CCB" w:rsidP="00484CCB">
      <w:r>
        <w:t>–</w:t>
      </w:r>
      <w:r>
        <w:tab/>
        <w:t>Patologie tendinee e muscolari.</w:t>
      </w:r>
    </w:p>
    <w:p w14:paraId="711019A1" w14:textId="77777777" w:rsidR="00652626" w:rsidRPr="00DE1CAE" w:rsidRDefault="00484CCB" w:rsidP="00484CCB">
      <w:r>
        <w:t>–</w:t>
      </w:r>
      <w:r>
        <w:tab/>
        <w:t>Patologie oncologiche ortopediche</w:t>
      </w:r>
      <w:r w:rsidR="00652626">
        <w:t>.</w:t>
      </w:r>
    </w:p>
    <w:p w14:paraId="5C8FF61A" w14:textId="77777777" w:rsidR="00652626" w:rsidRPr="00DE20EB" w:rsidRDefault="00652626" w:rsidP="00DE20E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9862D06" w14:textId="77777777" w:rsidR="00484CCB" w:rsidRPr="00686D32" w:rsidRDefault="00484CCB" w:rsidP="00686D32">
      <w:pPr>
        <w:pStyle w:val="Testo1"/>
      </w:pPr>
      <w:r w:rsidRPr="00686D32">
        <w:t>Slide fornite dal docente.</w:t>
      </w:r>
    </w:p>
    <w:p w14:paraId="329762B7" w14:textId="77777777" w:rsidR="00652626" w:rsidRPr="00686D32" w:rsidRDefault="00484CCB" w:rsidP="00686D32">
      <w:pPr>
        <w:pStyle w:val="Testo1"/>
      </w:pPr>
      <w:r w:rsidRPr="00686D32">
        <w:t>Ricerca di articoli dai principali motori di ricerca PUBMED, COCHRANE, PEDRO</w:t>
      </w:r>
      <w:r w:rsidR="00652626" w:rsidRPr="00686D32">
        <w:t>.</w:t>
      </w:r>
    </w:p>
    <w:p w14:paraId="4AAF8575" w14:textId="77777777" w:rsidR="00652626" w:rsidRDefault="00652626" w:rsidP="00652626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666EB8E" w14:textId="77777777" w:rsidR="00652626" w:rsidRPr="008E2AD5" w:rsidRDefault="00652626" w:rsidP="00652626">
      <w:pPr>
        <w:pStyle w:val="Testo2"/>
      </w:pPr>
      <w:r w:rsidRPr="008E2AD5">
        <w:t>Lezioni in aula.</w:t>
      </w:r>
    </w:p>
    <w:p w14:paraId="030C59BB" w14:textId="77777777" w:rsidR="00652626" w:rsidRDefault="1436528C" w:rsidP="00652626">
      <w:pPr>
        <w:spacing w:before="240" w:after="120" w:line="220" w:lineRule="exact"/>
        <w:rPr>
          <w:b/>
          <w:i/>
          <w:sz w:val="18"/>
        </w:rPr>
      </w:pPr>
      <w:r w:rsidRPr="1436528C">
        <w:rPr>
          <w:b/>
          <w:bCs/>
          <w:i/>
          <w:iCs/>
          <w:sz w:val="18"/>
          <w:szCs w:val="18"/>
        </w:rPr>
        <w:t>METODO E CRITERI DI VALUTAZIONE</w:t>
      </w:r>
    </w:p>
    <w:p w14:paraId="1FEC255E" w14:textId="0EF0A48B" w:rsidR="00652626" w:rsidRPr="00652626" w:rsidRDefault="1436528C" w:rsidP="00484CCB">
      <w:pPr>
        <w:pStyle w:val="Testo2"/>
      </w:pPr>
      <w:r>
        <w:t>L’esam</w:t>
      </w:r>
      <w:r w:rsidR="00BE2BEA">
        <w:t xml:space="preserve">e si svolge mediante una prova </w:t>
      </w:r>
      <w:r>
        <w:t>orale per poter valutare le capacità di inquadrare gli aspetti funzionali del paziente con patologia osteoarticolare, muscolare e nervosa e saperne indicare il trattamento ai fini del recupero La calendarizzazione della prova  sarà resa nota dal docente sulla sua pagina web o su Blackboard.</w:t>
      </w:r>
    </w:p>
    <w:p w14:paraId="28CCBE78" w14:textId="77777777" w:rsidR="00652626" w:rsidRDefault="00652626" w:rsidP="0065262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768964C6" w14:textId="77777777" w:rsidR="00737364" w:rsidRDefault="00737364" w:rsidP="00737364">
      <w:pPr>
        <w:spacing w:before="120"/>
        <w:ind w:firstLine="284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672A6659" w14:textId="77777777" w:rsidR="00737364" w:rsidRDefault="00737364" w:rsidP="00652626">
      <w:pPr>
        <w:pStyle w:val="Testo2"/>
        <w:rPr>
          <w:i/>
        </w:rPr>
      </w:pPr>
    </w:p>
    <w:p w14:paraId="508DB56E" w14:textId="77777777" w:rsidR="00652626" w:rsidRPr="00DC2B97" w:rsidRDefault="00652626" w:rsidP="00652626">
      <w:pPr>
        <w:pStyle w:val="Testo2"/>
        <w:rPr>
          <w:i/>
        </w:rPr>
      </w:pPr>
      <w:r w:rsidRPr="00DC2B97">
        <w:rPr>
          <w:i/>
        </w:rPr>
        <w:t>Orario e luogo di ricevimento</w:t>
      </w:r>
    </w:p>
    <w:p w14:paraId="046A7000" w14:textId="77777777" w:rsidR="00652626" w:rsidRDefault="00484CCB" w:rsidP="00484CCB">
      <w:pPr>
        <w:pStyle w:val="Testo2"/>
      </w:pPr>
      <w:r w:rsidRPr="008E2AD5">
        <w:t xml:space="preserve">Il </w:t>
      </w:r>
      <w:r>
        <w:t xml:space="preserve">Prof. Antonio Ziranu </w:t>
      </w:r>
      <w:r w:rsidRPr="008E2AD5">
        <w:t>riceve gli studenti i</w:t>
      </w:r>
      <w:r>
        <w:t>n aula al termine delle lezioni</w:t>
      </w:r>
      <w:r w:rsidR="00652626" w:rsidRPr="008E2AD5">
        <w:t>.</w:t>
      </w:r>
    </w:p>
    <w:p w14:paraId="6098DBFE" w14:textId="77777777" w:rsidR="00BA035E" w:rsidRPr="00923BE9" w:rsidRDefault="00BA035E" w:rsidP="00BA035E">
      <w:pPr>
        <w:spacing w:before="240"/>
      </w:pPr>
      <w:r w:rsidRPr="00923BE9">
        <w:rPr>
          <w:smallCaps/>
          <w:sz w:val="18"/>
        </w:rPr>
        <w:t>II Modulo</w:t>
      </w:r>
      <w:r w:rsidRPr="00923BE9">
        <w:t xml:space="preserve">: </w:t>
      </w:r>
      <w:r w:rsidRPr="00923BE9">
        <w:rPr>
          <w:i/>
        </w:rPr>
        <w:t xml:space="preserve">Fisiochinesiterapia </w:t>
      </w:r>
      <w:r w:rsidRPr="00923BE9">
        <w:t xml:space="preserve">(Prof. </w:t>
      </w:r>
      <w:proofErr w:type="spellStart"/>
      <w:r w:rsidRPr="00923BE9">
        <w:t>Aluena</w:t>
      </w:r>
      <w:proofErr w:type="spellEnd"/>
      <w:r w:rsidRPr="00923BE9">
        <w:t xml:space="preserve"> </w:t>
      </w:r>
      <w:proofErr w:type="spellStart"/>
      <w:r w:rsidRPr="00923BE9">
        <w:t>Battaglioli</w:t>
      </w:r>
      <w:proofErr w:type="spellEnd"/>
      <w:r w:rsidRPr="00923BE9">
        <w:t>)</w:t>
      </w:r>
    </w:p>
    <w:p w14:paraId="7888ED41" w14:textId="77777777" w:rsidR="00BA035E" w:rsidRPr="00923BE9" w:rsidRDefault="00BA035E" w:rsidP="00BA035E">
      <w:pPr>
        <w:spacing w:before="240" w:after="120"/>
        <w:rPr>
          <w:b/>
          <w:sz w:val="18"/>
        </w:rPr>
      </w:pPr>
      <w:r w:rsidRPr="00923BE9">
        <w:rPr>
          <w:b/>
          <w:i/>
          <w:sz w:val="18"/>
        </w:rPr>
        <w:t>OBIETTIVO DEL CORSO E RISULTATI DI APPRENDIMENTO ATTESI</w:t>
      </w:r>
    </w:p>
    <w:p w14:paraId="2AED6F9A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t>L’insegnamento si propone di fornire agli studenti una generale comprensione della riabilitazione nelle patologie osteoarticolari attraverso la spiegazione di nozioni di base dei principi di medicina riabilitativa e della biomeccanica clinica del sistema muscolo-scheletrico.</w:t>
      </w:r>
    </w:p>
    <w:p w14:paraId="59AA2212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t xml:space="preserve">L’insegnamento si propone di fornire agli studenti le nozioni di base dei principi generali di fisioterapia e riabilitazione nelle patologie ortopediche e traumatiche da sport e nelle patologie neurologiche e l’informativa inerente ai percorsi riabilitativi protocollati per il recupero funzionale e la prevenzione. </w:t>
      </w:r>
    </w:p>
    <w:p w14:paraId="2A69906B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t>Scopo ulteriore dell’insegnamento è l’introduzione del tema dell’integrazione dell’attività motoria nei percorsi di rieducazione e riabilitazione e del ruolo del laureato in scienze motorie in questi percorsi.</w:t>
      </w:r>
    </w:p>
    <w:p w14:paraId="7976C548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t xml:space="preserve">Al termine del programma lo studente deve aver acquisito i concetti di base precedentemente menzionati per individuare il percorso rieducativo più adatto all’individuo in base alle sue caratteristiche fisiche e funzionali. </w:t>
      </w:r>
    </w:p>
    <w:p w14:paraId="76ED77D0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lastRenderedPageBreak/>
        <w:t>Lo studente sarà in grado di indicare un programma di recupero funzionale e ritorno alla gestualità sport specifica dell’individuo con patologie degenerative, infiammatorie e secondarie a trauma sport specifico.</w:t>
      </w:r>
    </w:p>
    <w:p w14:paraId="5012C022" w14:textId="77777777" w:rsidR="00BA035E" w:rsidRPr="00923BE9" w:rsidRDefault="00BA035E" w:rsidP="00BA035E">
      <w:pPr>
        <w:spacing w:before="240" w:after="120"/>
        <w:rPr>
          <w:b/>
          <w:sz w:val="18"/>
        </w:rPr>
      </w:pPr>
      <w:r w:rsidRPr="00923BE9">
        <w:rPr>
          <w:b/>
          <w:i/>
          <w:sz w:val="18"/>
        </w:rPr>
        <w:t>PROGRAMMA DEL CORSO</w:t>
      </w:r>
    </w:p>
    <w:p w14:paraId="55A4DFAB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t xml:space="preserve">Basi fisiologiche e culturali della medicina fisica e riabilitativa, lavoro individuale e di equipe. </w:t>
      </w:r>
    </w:p>
    <w:p w14:paraId="5BED8A44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t>Rieducazione funzionale ed esercizio terapeutico: ruolo relato alle patologie articolari degenerative ed infiammatorie, osteoporosi e patologie del SN.</w:t>
      </w:r>
    </w:p>
    <w:p w14:paraId="76656E9D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t>Anatomia, fisiologia e cinesiologia dell’arto superiore: patologia sport relata, rieducazione funzionale e prevenzione.</w:t>
      </w:r>
    </w:p>
    <w:p w14:paraId="35CB7E83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t>Anatomia, fisiologia e cinesiologia dell’arto inferiore: patologia sport relata, rieducazione funzionale e prevenzione.</w:t>
      </w:r>
    </w:p>
    <w:p w14:paraId="5D7C01A3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t>Disabilità secondarie a patologie del SNC e SNP.</w:t>
      </w:r>
    </w:p>
    <w:p w14:paraId="0E14437B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t>Linee guida in riabilitazione e principi di riabilitazione in ortopedia e traumatologia dello sport.</w:t>
      </w:r>
    </w:p>
    <w:p w14:paraId="77E0592D" w14:textId="77777777" w:rsidR="00BA035E" w:rsidRPr="00923BE9" w:rsidRDefault="00BA035E" w:rsidP="00BA035E">
      <w:pPr>
        <w:numPr>
          <w:ilvl w:val="0"/>
          <w:numId w:val="1"/>
        </w:numPr>
        <w:ind w:left="284" w:hanging="284"/>
        <w:contextualSpacing/>
      </w:pPr>
      <w:r w:rsidRPr="00923BE9">
        <w:t>Principi di biomeccanica clinica applicata alla patologia ed al recupero funzionale ed alla prevenzione.</w:t>
      </w:r>
    </w:p>
    <w:p w14:paraId="049E4A0B" w14:textId="77777777" w:rsidR="00BA035E" w:rsidRPr="00923BE9" w:rsidRDefault="00BA035E" w:rsidP="00BA035E">
      <w:pPr>
        <w:spacing w:before="240" w:after="120"/>
        <w:rPr>
          <w:b/>
          <w:i/>
          <w:sz w:val="18"/>
        </w:rPr>
      </w:pPr>
      <w:r w:rsidRPr="00923BE9">
        <w:rPr>
          <w:b/>
          <w:i/>
          <w:sz w:val="18"/>
        </w:rPr>
        <w:t>BIBLIOGRAFIA</w:t>
      </w:r>
    </w:p>
    <w:p w14:paraId="39A2F592" w14:textId="77777777" w:rsidR="00BA035E" w:rsidRPr="00923BE9" w:rsidRDefault="00BA035E" w:rsidP="00BA035E">
      <w:pPr>
        <w:spacing w:before="120"/>
        <w:ind w:left="284" w:hanging="284"/>
        <w:rPr>
          <w:noProof/>
          <w:sz w:val="18"/>
        </w:rPr>
      </w:pPr>
      <w:r w:rsidRPr="00923BE9">
        <w:rPr>
          <w:noProof/>
          <w:sz w:val="18"/>
        </w:rPr>
        <w:t>Slide fornite dal docente.</w:t>
      </w:r>
    </w:p>
    <w:p w14:paraId="782C4F6B" w14:textId="77777777" w:rsidR="00BA035E" w:rsidRPr="00923BE9" w:rsidRDefault="00BA035E" w:rsidP="00BA035E">
      <w:pPr>
        <w:spacing w:before="120"/>
        <w:ind w:left="284" w:hanging="284"/>
        <w:rPr>
          <w:noProof/>
          <w:sz w:val="18"/>
        </w:rPr>
      </w:pPr>
      <w:r w:rsidRPr="00923BE9">
        <w:rPr>
          <w:noProof/>
          <w:sz w:val="18"/>
        </w:rPr>
        <w:t xml:space="preserve">Ricerca di articoli dai principali motori di ricerca PUBMED, COCHRANE, PEDRO. </w:t>
      </w:r>
    </w:p>
    <w:p w14:paraId="005F8306" w14:textId="77777777" w:rsidR="00BA035E" w:rsidRPr="00923BE9" w:rsidRDefault="00BA035E" w:rsidP="00BA035E">
      <w:pPr>
        <w:spacing w:before="120"/>
        <w:ind w:left="284" w:hanging="284"/>
        <w:rPr>
          <w:noProof/>
          <w:sz w:val="18"/>
        </w:rPr>
      </w:pPr>
      <w:r w:rsidRPr="00923BE9">
        <w:rPr>
          <w:noProof/>
          <w:sz w:val="18"/>
        </w:rPr>
        <w:t>Testi di Anatomia (Netter) e Fisiologia (Pirola, Kendall)</w:t>
      </w:r>
    </w:p>
    <w:p w14:paraId="0019AF6C" w14:textId="77777777" w:rsidR="00BA035E" w:rsidRPr="00923BE9" w:rsidRDefault="00BA035E" w:rsidP="00BA035E">
      <w:pPr>
        <w:spacing w:before="240" w:after="120"/>
        <w:rPr>
          <w:b/>
          <w:i/>
          <w:sz w:val="18"/>
        </w:rPr>
      </w:pPr>
      <w:r w:rsidRPr="00923BE9">
        <w:rPr>
          <w:b/>
          <w:i/>
          <w:sz w:val="18"/>
        </w:rPr>
        <w:t>DIDATTICA DEL CORSO</w:t>
      </w:r>
    </w:p>
    <w:p w14:paraId="0D3535FA" w14:textId="77777777" w:rsidR="00BA035E" w:rsidRPr="00923BE9" w:rsidRDefault="00BA035E" w:rsidP="00BA035E">
      <w:pPr>
        <w:ind w:firstLine="284"/>
        <w:rPr>
          <w:noProof/>
          <w:sz w:val="18"/>
        </w:rPr>
      </w:pPr>
      <w:r w:rsidRPr="00923BE9">
        <w:rPr>
          <w:noProof/>
          <w:sz w:val="18"/>
        </w:rPr>
        <w:t>Le lezioni frontali in aula saranno tenute dal docente come da programmazione della Facoltà.</w:t>
      </w:r>
    </w:p>
    <w:p w14:paraId="5BFAADF1" w14:textId="77777777" w:rsidR="00BA035E" w:rsidRPr="00923BE9" w:rsidRDefault="00BA035E" w:rsidP="00BA035E">
      <w:pPr>
        <w:ind w:firstLine="284"/>
        <w:rPr>
          <w:noProof/>
          <w:sz w:val="18"/>
        </w:rPr>
      </w:pPr>
      <w:r w:rsidRPr="00923BE9">
        <w:rPr>
          <w:noProof/>
          <w:sz w:val="18"/>
        </w:rPr>
        <w:t>Tirocinio breve e torocinio lungo.</w:t>
      </w:r>
    </w:p>
    <w:p w14:paraId="45DF393D" w14:textId="77777777" w:rsidR="00BA035E" w:rsidRPr="00923BE9" w:rsidRDefault="00BA035E" w:rsidP="00BA035E">
      <w:pPr>
        <w:spacing w:before="240" w:after="120"/>
        <w:rPr>
          <w:b/>
          <w:i/>
          <w:sz w:val="18"/>
        </w:rPr>
      </w:pPr>
      <w:r w:rsidRPr="00923BE9">
        <w:rPr>
          <w:b/>
          <w:i/>
          <w:sz w:val="18"/>
        </w:rPr>
        <w:t>METODO E CRITERI DI VALUTAZIONE</w:t>
      </w:r>
    </w:p>
    <w:p w14:paraId="21034781" w14:textId="77777777" w:rsidR="00BA035E" w:rsidRPr="00923BE9" w:rsidRDefault="00BA035E" w:rsidP="00BA035E">
      <w:pPr>
        <w:ind w:firstLine="284"/>
        <w:rPr>
          <w:noProof/>
          <w:sz w:val="18"/>
        </w:rPr>
      </w:pPr>
      <w:r w:rsidRPr="00923BE9">
        <w:rPr>
          <w:noProof/>
          <w:sz w:val="18"/>
        </w:rPr>
        <w:t xml:space="preserve">L’esame si svolge in due parti entrambe obbligatorie per tutti gli studenti. </w:t>
      </w:r>
    </w:p>
    <w:p w14:paraId="6ADA4B5C" w14:textId="77777777" w:rsidR="00BA035E" w:rsidRPr="00923BE9" w:rsidRDefault="00BA035E" w:rsidP="00BA035E">
      <w:pPr>
        <w:ind w:firstLine="284"/>
        <w:rPr>
          <w:noProof/>
          <w:sz w:val="18"/>
        </w:rPr>
      </w:pPr>
      <w:r w:rsidRPr="00923BE9">
        <w:rPr>
          <w:noProof/>
          <w:sz w:val="18"/>
        </w:rPr>
        <w:t>L’esame scritto con domande a risposta multipla e l’esame orale per poter valutare le capacità di inquadrare gli aspetti funzionali del paziente con patologia osteoarticolare, muscolare e nervosa e saperne indicare il trattamento ai fini del recupero.</w:t>
      </w:r>
    </w:p>
    <w:p w14:paraId="5A316910" w14:textId="77777777" w:rsidR="00BA035E" w:rsidRPr="00923BE9" w:rsidRDefault="00BA035E" w:rsidP="00BA035E">
      <w:pPr>
        <w:rPr>
          <w:noProof/>
          <w:sz w:val="18"/>
        </w:rPr>
      </w:pPr>
      <w:r w:rsidRPr="00923BE9">
        <w:rPr>
          <w:noProof/>
          <w:sz w:val="18"/>
        </w:rPr>
        <w:t>Per accedere all’esame orale è obbligatorio aver superato l’esame scritto. La calendarizzazione della prova scritta sarà resa nota dalla docente sulla sua pagina web o su blackboard.</w:t>
      </w:r>
    </w:p>
    <w:p w14:paraId="1E234093" w14:textId="77777777" w:rsidR="00BA035E" w:rsidRPr="00923BE9" w:rsidRDefault="00BA035E" w:rsidP="00BA035E">
      <w:pPr>
        <w:spacing w:before="240" w:after="120"/>
        <w:rPr>
          <w:b/>
          <w:i/>
          <w:sz w:val="18"/>
        </w:rPr>
      </w:pPr>
      <w:r w:rsidRPr="00923BE9">
        <w:rPr>
          <w:b/>
          <w:i/>
          <w:sz w:val="18"/>
        </w:rPr>
        <w:lastRenderedPageBreak/>
        <w:t>AVVERTENZE E PREREQUISITI</w:t>
      </w:r>
    </w:p>
    <w:p w14:paraId="77EF61B1" w14:textId="77777777" w:rsidR="00BA035E" w:rsidRPr="00C0115C" w:rsidRDefault="00BA035E" w:rsidP="00BA035E">
      <w:pPr>
        <w:spacing w:before="120"/>
        <w:ind w:firstLine="284"/>
        <w:rPr>
          <w:sz w:val="18"/>
        </w:rPr>
      </w:pPr>
      <w:r w:rsidRPr="00C0115C">
        <w:rPr>
          <w:sz w:val="18"/>
        </w:rPr>
        <w:t xml:space="preserve">Lo studente deve avere concetti di base di anatomia e fisiologia e dovrà contestualmente integrare le nozioni di questo corso con quelle degli altri corsi, così da avere una visione completa dei quadri fisiologici, patologici e funzionali e capire il nesso relazionale tra patologia e recupero. </w:t>
      </w:r>
    </w:p>
    <w:p w14:paraId="1C8208D5" w14:textId="77777777" w:rsidR="00BA035E" w:rsidRPr="00923BE9" w:rsidRDefault="00BA035E" w:rsidP="00BA035E">
      <w:pPr>
        <w:spacing w:before="120"/>
        <w:ind w:firstLine="284"/>
        <w:rPr>
          <w:rFonts w:ascii="Times New Roman" w:hAnsi="Times New Roman"/>
          <w:i/>
          <w:iCs/>
          <w:sz w:val="18"/>
          <w:szCs w:val="18"/>
        </w:rPr>
      </w:pPr>
      <w:r w:rsidRPr="00923BE9">
        <w:rPr>
          <w:rFonts w:ascii="Times New Roman" w:hAnsi="Times New Roman"/>
          <w:i/>
          <w:iCs/>
          <w:sz w:val="18"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1ECFA07A" w14:textId="77777777" w:rsidR="00BA035E" w:rsidRPr="00923BE9" w:rsidRDefault="00BA035E" w:rsidP="00BA035E">
      <w:pPr>
        <w:spacing w:before="120"/>
        <w:ind w:firstLine="284"/>
        <w:rPr>
          <w:rFonts w:ascii="Times New Roman" w:hAnsi="Times New Roman"/>
          <w:i/>
          <w:noProof/>
          <w:sz w:val="18"/>
          <w:szCs w:val="18"/>
        </w:rPr>
      </w:pPr>
      <w:r w:rsidRPr="00923BE9">
        <w:rPr>
          <w:rFonts w:ascii="Times New Roman" w:hAnsi="Times New Roman"/>
          <w:i/>
          <w:noProof/>
          <w:sz w:val="18"/>
          <w:szCs w:val="18"/>
        </w:rPr>
        <w:t>Orario e luogo di ricevimento</w:t>
      </w:r>
    </w:p>
    <w:p w14:paraId="6E78A69F" w14:textId="77777777" w:rsidR="00BA035E" w:rsidRPr="00923BE9" w:rsidRDefault="00BA035E" w:rsidP="00BA035E">
      <w:pPr>
        <w:ind w:firstLine="284"/>
        <w:rPr>
          <w:noProof/>
          <w:sz w:val="18"/>
        </w:rPr>
      </w:pPr>
      <w:r w:rsidRPr="00923BE9">
        <w:rPr>
          <w:noProof/>
          <w:sz w:val="18"/>
        </w:rPr>
        <w:t>Il Prof. Aluena Battaglioli riceve gli studenti al termine della lezione.</w:t>
      </w:r>
    </w:p>
    <w:p w14:paraId="0A37501D" w14:textId="77777777" w:rsidR="00BA035E" w:rsidRDefault="00BA035E" w:rsidP="00BA035E"/>
    <w:p w14:paraId="5DAB6C7B" w14:textId="77777777" w:rsidR="00712AB4" w:rsidRPr="00712AB4" w:rsidRDefault="00712AB4" w:rsidP="00BA035E">
      <w:pPr>
        <w:spacing w:before="240"/>
      </w:pPr>
    </w:p>
    <w:sectPr w:rsidR="00712AB4" w:rsidRPr="00712AB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62BFD"/>
    <w:multiLevelType w:val="hybridMultilevel"/>
    <w:tmpl w:val="40462F48"/>
    <w:lvl w:ilvl="0" w:tplc="2B2CA7C8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F6D22"/>
    <w:multiLevelType w:val="hybridMultilevel"/>
    <w:tmpl w:val="33F47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3CE5"/>
    <w:multiLevelType w:val="hybridMultilevel"/>
    <w:tmpl w:val="E85EE0EA"/>
    <w:lvl w:ilvl="0" w:tplc="E258E2A2"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5548043">
    <w:abstractNumId w:val="2"/>
  </w:num>
  <w:num w:numId="2" w16cid:durableId="886836759">
    <w:abstractNumId w:val="1"/>
  </w:num>
  <w:num w:numId="3" w16cid:durableId="1081833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AB4"/>
    <w:rsid w:val="00187B99"/>
    <w:rsid w:val="002014DD"/>
    <w:rsid w:val="002D5E17"/>
    <w:rsid w:val="003B72D9"/>
    <w:rsid w:val="00441DCD"/>
    <w:rsid w:val="00484CCB"/>
    <w:rsid w:val="004D1217"/>
    <w:rsid w:val="004D6008"/>
    <w:rsid w:val="00640794"/>
    <w:rsid w:val="00652626"/>
    <w:rsid w:val="00686D32"/>
    <w:rsid w:val="006C629D"/>
    <w:rsid w:val="006F1772"/>
    <w:rsid w:val="00712AB4"/>
    <w:rsid w:val="00737364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BA035E"/>
    <w:rsid w:val="00BE2BEA"/>
    <w:rsid w:val="00D404F2"/>
    <w:rsid w:val="00DB704E"/>
    <w:rsid w:val="00DE20EB"/>
    <w:rsid w:val="00E607E6"/>
    <w:rsid w:val="00F279C9"/>
    <w:rsid w:val="1436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71BAB"/>
  <w15:chartTrackingRefBased/>
  <w15:docId w15:val="{EF360E45-0EC0-4355-A8DC-4F34265F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12AB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12AB4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6526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652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2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B2D30-A746-430B-8AEF-1E1D7D86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1</TotalTime>
  <Pages>4</Pages>
  <Words>885</Words>
  <Characters>5720</Characters>
  <Application>Microsoft Office Word</Application>
  <DocSecurity>0</DocSecurity>
  <Lines>47</Lines>
  <Paragraphs>13</Paragraphs>
  <ScaleCrop>false</ScaleCrop>
  <Company>U.C.S.C. MILANO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2019-06-21T08:31:00Z</cp:lastPrinted>
  <dcterms:created xsi:type="dcterms:W3CDTF">2022-07-01T07:46:00Z</dcterms:created>
  <dcterms:modified xsi:type="dcterms:W3CDTF">2022-07-01T07:46:00Z</dcterms:modified>
</cp:coreProperties>
</file>