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87174" w14:textId="77777777" w:rsidR="00C36CB4" w:rsidRPr="0001729E" w:rsidRDefault="00C36CB4" w:rsidP="00E81CFE">
      <w:pPr>
        <w:pStyle w:val="Titolo1"/>
        <w:rPr>
          <w:rFonts w:ascii="Times New Roman" w:hAnsi="Times New Roman"/>
          <w:szCs w:val="18"/>
        </w:rPr>
      </w:pPr>
      <w:r w:rsidRPr="0001729E">
        <w:rPr>
          <w:rFonts w:ascii="Times New Roman" w:hAnsi="Times New Roman"/>
          <w:szCs w:val="18"/>
        </w:rPr>
        <w:t>Elementi di geriatria e metodi per l’attività motoria nell’anziano</w:t>
      </w:r>
    </w:p>
    <w:p w14:paraId="30187175" w14:textId="77777777" w:rsidR="00C36CB4" w:rsidRPr="00E81CFE" w:rsidRDefault="00C36CB4" w:rsidP="00E81CFE">
      <w:pPr>
        <w:pStyle w:val="Titolo2"/>
        <w:rPr>
          <w:rFonts w:ascii="Times New Roman" w:hAnsi="Times New Roman"/>
          <w:szCs w:val="18"/>
        </w:rPr>
      </w:pPr>
      <w:r w:rsidRPr="00E81CFE">
        <w:rPr>
          <w:rFonts w:ascii="Times New Roman" w:hAnsi="Times New Roman"/>
          <w:szCs w:val="18"/>
        </w:rPr>
        <w:t>Prof. Antonio Sgàdari; Prof. Giovanni Gandini</w:t>
      </w:r>
    </w:p>
    <w:p w14:paraId="30187176" w14:textId="77777777" w:rsidR="00C36CB4" w:rsidRPr="00F458B1" w:rsidRDefault="00C36CB4" w:rsidP="00E81CFE">
      <w:pPr>
        <w:spacing w:before="240" w:line="240" w:lineRule="exact"/>
        <w:rPr>
          <w:iCs/>
        </w:rPr>
      </w:pPr>
      <w:r w:rsidRPr="0001729E">
        <w:rPr>
          <w:smallCaps/>
          <w:sz w:val="18"/>
          <w:szCs w:val="18"/>
        </w:rPr>
        <w:t>I Modulo:</w:t>
      </w:r>
      <w:r w:rsidRPr="0001729E">
        <w:rPr>
          <w:sz w:val="18"/>
          <w:szCs w:val="18"/>
        </w:rPr>
        <w:t xml:space="preserve"> </w:t>
      </w:r>
      <w:r w:rsidRPr="00F458B1">
        <w:rPr>
          <w:i/>
          <w:iCs/>
        </w:rPr>
        <w:t>Elementi di geriatria</w:t>
      </w:r>
      <w:r w:rsidRPr="00F458B1">
        <w:rPr>
          <w:i/>
        </w:rPr>
        <w:t xml:space="preserve"> </w:t>
      </w:r>
      <w:r w:rsidRPr="00F458B1">
        <w:t>(Prof. Antonio Sgàdari)</w:t>
      </w:r>
    </w:p>
    <w:p w14:paraId="30187177" w14:textId="77777777" w:rsidR="002D5E17" w:rsidRPr="00E81CFE" w:rsidRDefault="00C36CB4" w:rsidP="00E81CFE">
      <w:pPr>
        <w:spacing w:before="240" w:after="120" w:line="240" w:lineRule="exact"/>
        <w:rPr>
          <w:b/>
          <w:sz w:val="18"/>
          <w:szCs w:val="18"/>
        </w:rPr>
      </w:pPr>
      <w:r w:rsidRPr="00E81CFE">
        <w:rPr>
          <w:b/>
          <w:i/>
          <w:sz w:val="18"/>
          <w:szCs w:val="18"/>
        </w:rPr>
        <w:t>OBIETTIVO DEL CORSO E RISULTATI DI APPRENDIMENTO ATTESI</w:t>
      </w:r>
    </w:p>
    <w:p w14:paraId="301871B6" w14:textId="77777777" w:rsidR="00C36CB4" w:rsidRPr="00F458B1" w:rsidRDefault="00C36CB4" w:rsidP="00E81CFE">
      <w:pPr>
        <w:pStyle w:val="Titolo2"/>
        <w:spacing w:before="240"/>
        <w:rPr>
          <w:rFonts w:ascii="Times New Roman" w:hAnsi="Times New Roman"/>
          <w:sz w:val="20"/>
        </w:rPr>
      </w:pPr>
      <w:r w:rsidRPr="00E81CFE">
        <w:rPr>
          <w:rFonts w:ascii="Times New Roman" w:hAnsi="Times New Roman"/>
          <w:szCs w:val="18"/>
        </w:rPr>
        <w:t xml:space="preserve">II Modulo: </w:t>
      </w:r>
      <w:r w:rsidRPr="00F458B1">
        <w:rPr>
          <w:rFonts w:ascii="Times New Roman" w:hAnsi="Times New Roman"/>
          <w:i/>
          <w:smallCaps w:val="0"/>
          <w:sz w:val="20"/>
        </w:rPr>
        <w:t>Metodi per l’attività motoria nell’anziano</w:t>
      </w:r>
      <w:r w:rsidRPr="00F458B1">
        <w:rPr>
          <w:rFonts w:ascii="Times New Roman" w:hAnsi="Times New Roman"/>
          <w:sz w:val="20"/>
        </w:rPr>
        <w:t xml:space="preserve"> </w:t>
      </w:r>
      <w:r w:rsidRPr="00F458B1">
        <w:rPr>
          <w:rFonts w:ascii="Times New Roman" w:hAnsi="Times New Roman"/>
          <w:smallCaps w:val="0"/>
          <w:noProof w:val="0"/>
          <w:color w:val="000000" w:themeColor="text1"/>
          <w:sz w:val="20"/>
          <w:shd w:val="clear" w:color="auto" w:fill="FFFFFF"/>
        </w:rPr>
        <w:t>(Prof. Giovanni Gandini)</w:t>
      </w:r>
    </w:p>
    <w:p w14:paraId="301871B7" w14:textId="77777777" w:rsidR="00C36CB4" w:rsidRPr="00E81CFE" w:rsidRDefault="00C36CB4" w:rsidP="00E81CFE">
      <w:pPr>
        <w:spacing w:before="240" w:after="120" w:line="240" w:lineRule="exact"/>
        <w:rPr>
          <w:b/>
          <w:sz w:val="18"/>
          <w:szCs w:val="18"/>
        </w:rPr>
      </w:pPr>
      <w:r w:rsidRPr="00E81CFE">
        <w:rPr>
          <w:b/>
          <w:i/>
          <w:sz w:val="18"/>
          <w:szCs w:val="18"/>
        </w:rPr>
        <w:t>OBIETTIVO DEL CORSO E RISULTATI DI APPRENDIMENTO ATTESI</w:t>
      </w:r>
    </w:p>
    <w:p w14:paraId="301871B8" w14:textId="77777777" w:rsidR="00C36CB4" w:rsidRPr="00D72924" w:rsidRDefault="00C36CB4" w:rsidP="00E81CFE">
      <w:pPr>
        <w:spacing w:line="240" w:lineRule="exact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>L'insegnamento si propone di fornire le informazioni necessarie per:</w:t>
      </w:r>
    </w:p>
    <w:p w14:paraId="301871B9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>conoscere i presupposti teorici delle principali modificazioni che avvengono durante l'invecchiamento a carico dei vari organi ed apparati corporei; apprendere la fisiopatologia delle principali sindromi dell'età adulta/anziana;</w:t>
      </w:r>
    </w:p>
    <w:p w14:paraId="301871BA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 xml:space="preserve">apprendere le competenze teoriche pratiche nell’organizzazione e gestione di gruppi di attività motoria per la terza età; </w:t>
      </w:r>
    </w:p>
    <w:p w14:paraId="301871BB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>gestire programmi e interventi idonei di prevenzione e per il benessere;</w:t>
      </w:r>
    </w:p>
    <w:p w14:paraId="301871BC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>progettare il recupero funzionale e la riattivazione di soggetti affetti da patologie che possono beneficiare dell’esercizio fisico o della “Sport terapia”;</w:t>
      </w:r>
    </w:p>
    <w:p w14:paraId="301871BD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>far proprie le raccomandazioni sull’attività fisica per la tutela della salute;</w:t>
      </w:r>
    </w:p>
    <w:p w14:paraId="301871BE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>saper prescrivere l’esercizio fisico a persone con fattori di rischio o affette da patologie/disabilità “sport o esercizio fisico sensibili” di dimostrata efficacia;</w:t>
      </w:r>
    </w:p>
    <w:p w14:paraId="301871BF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>elaborare e gestire autonomamente il “soggetto e l’anziano” attraverso l’acquisizione di esperienze pratiche di esercizio (tipologia, durata, intensità, ecc.) utili a rendere le esercitazioni sicure;</w:t>
      </w:r>
    </w:p>
    <w:p w14:paraId="301871C0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>identificare le controindicazioni all’esercizio fisico per patologia, soggetto e quando l’esercizio è svolto scorrettamente;</w:t>
      </w:r>
    </w:p>
    <w:p w14:paraId="301871C1" w14:textId="77777777" w:rsidR="00C36CB4" w:rsidRPr="00D72924" w:rsidRDefault="00C36CB4" w:rsidP="00E81CFE">
      <w:pPr>
        <w:spacing w:before="120" w:line="240" w:lineRule="exact"/>
        <w:ind w:left="284" w:hanging="284"/>
        <w:rPr>
          <w:szCs w:val="18"/>
        </w:rPr>
      </w:pPr>
      <w:r w:rsidRPr="00D72924">
        <w:rPr>
          <w:szCs w:val="18"/>
        </w:rPr>
        <w:t>Al termine dell'insegnamento, lo studente sarà in grado di:</w:t>
      </w:r>
    </w:p>
    <w:p w14:paraId="301871C2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>conoscere gli aspetti psicosociali, biologici dell'invecchiamento per ottimizzare la stesura dei protocolli di lavoro;</w:t>
      </w:r>
    </w:p>
    <w:p w14:paraId="301871C3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>individuare gli obiettivi psicosociali, psicomotori e fisiologici funzionali al benessere nella terza età allo scopo di programmare cicli di lezioni</w:t>
      </w:r>
    </w:p>
    <w:p w14:paraId="301871C4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>valutare correttamente le capacità motorie dei soggetti anziani;</w:t>
      </w:r>
    </w:p>
    <w:p w14:paraId="301871C5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>rielaborare e adattare la metodologia e la didattica dell’attività motoria all’anziano in rapporto alle condizioni psicofisiche del soggetto, dell'ambiente in cui si opera e agli attrezzi a disposizione;</w:t>
      </w:r>
    </w:p>
    <w:p w14:paraId="301871C6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lastRenderedPageBreak/>
        <w:t>elaborare lezioni mirate alle esigenze e potenzialità dei vari allievi per migliorarne l’efficienza e le capacità residue;</w:t>
      </w:r>
    </w:p>
    <w:p w14:paraId="301871C7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>saper prescrivere l'esercizio fisico a persone con fattori di rischio o affette da patologie/disabilità "sport o esercizio fisico sensibili";</w:t>
      </w:r>
    </w:p>
    <w:p w14:paraId="301871C8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>indicare le attività e gli stili di vita più idonei al soggetto anziano nel rispetto delle sue problematiche</w:t>
      </w:r>
    </w:p>
    <w:p w14:paraId="301871C9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>differenziare ed adattare la comunicazione didattica in funzione dei soggetti, dei bisogni motori e formativi differenti;</w:t>
      </w:r>
    </w:p>
    <w:p w14:paraId="301871CA" w14:textId="77777777" w:rsidR="00C36CB4" w:rsidRPr="00D72924" w:rsidRDefault="00C36CB4" w:rsidP="00E81CF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color w:val="000000" w:themeColor="text1"/>
          <w:szCs w:val="18"/>
          <w:shd w:val="clear" w:color="auto" w:fill="FFFFFF"/>
        </w:rPr>
      </w:pPr>
      <w:r w:rsidRPr="00D72924">
        <w:rPr>
          <w:color w:val="000000" w:themeColor="text1"/>
          <w:szCs w:val="18"/>
          <w:shd w:val="clear" w:color="auto" w:fill="FFFFFF"/>
        </w:rPr>
        <w:t>interfacciarsi con le altre figure professionali che operano per la salute e il benessere dell'anziano</w:t>
      </w:r>
    </w:p>
    <w:p w14:paraId="301871CB" w14:textId="77777777" w:rsidR="00C36CB4" w:rsidRPr="00E81CFE" w:rsidRDefault="00C36CB4" w:rsidP="00E81CFE">
      <w:pPr>
        <w:spacing w:before="240" w:after="120" w:line="240" w:lineRule="exact"/>
        <w:rPr>
          <w:b/>
          <w:sz w:val="18"/>
          <w:szCs w:val="18"/>
        </w:rPr>
      </w:pPr>
      <w:r w:rsidRPr="00E81CFE">
        <w:rPr>
          <w:b/>
          <w:i/>
          <w:sz w:val="18"/>
          <w:szCs w:val="18"/>
        </w:rPr>
        <w:t>PROGRAMMA DEL CORSO</w:t>
      </w:r>
    </w:p>
    <w:p w14:paraId="301871CC" w14:textId="77777777" w:rsidR="00C36CB4" w:rsidRPr="00D72924" w:rsidRDefault="00C36CB4" w:rsidP="00E81CFE">
      <w:pPr>
        <w:spacing w:line="240" w:lineRule="exact"/>
        <w:ind w:left="284" w:hanging="284"/>
        <w:rPr>
          <w:szCs w:val="18"/>
        </w:rPr>
      </w:pPr>
      <w:r w:rsidRPr="00D72924">
        <w:rPr>
          <w:szCs w:val="18"/>
        </w:rPr>
        <w:t>–</w:t>
      </w:r>
      <w:r w:rsidRPr="00D72924">
        <w:rPr>
          <w:szCs w:val="18"/>
        </w:rPr>
        <w:tab/>
        <w:t>Aspetti psicosociali dell’invecchiamento (Com’è comunemente percepita l’età anziana. Che cos’è l’invecchiamento. Com’è classificata l’età anziana).</w:t>
      </w:r>
    </w:p>
    <w:p w14:paraId="301871CD" w14:textId="77777777" w:rsidR="00C36CB4" w:rsidRPr="00D72924" w:rsidRDefault="00C36CB4" w:rsidP="00E81CFE">
      <w:pPr>
        <w:spacing w:line="240" w:lineRule="exact"/>
        <w:ind w:left="284" w:hanging="284"/>
        <w:rPr>
          <w:szCs w:val="18"/>
        </w:rPr>
      </w:pPr>
      <w:r w:rsidRPr="00D72924">
        <w:rPr>
          <w:szCs w:val="18"/>
        </w:rPr>
        <w:t>–</w:t>
      </w:r>
      <w:r w:rsidRPr="00D72924">
        <w:rPr>
          <w:szCs w:val="18"/>
        </w:rPr>
        <w:tab/>
        <w:t>Aspetti biologici dell’invecchiamento (Perché s’invecchia. Perché svolgere attività motoria con gli anziani. Come l’invecchiamento modifica la funzionalità dei principali organi e sistemi fisiologici. Indicazioni metodologiche e didattiche riferibili a ciascuno dei sistemi citati e alle relative capacità motorie. Modificazioni che l’attività motoria induce sul processo d’invecchiamento).</w:t>
      </w:r>
    </w:p>
    <w:p w14:paraId="301871CE" w14:textId="77777777" w:rsidR="00C36CB4" w:rsidRPr="00D72924" w:rsidRDefault="00C36CB4" w:rsidP="00E81CFE">
      <w:pPr>
        <w:spacing w:line="240" w:lineRule="exact"/>
        <w:ind w:left="284" w:hanging="284"/>
        <w:rPr>
          <w:szCs w:val="18"/>
        </w:rPr>
      </w:pPr>
      <w:r w:rsidRPr="00D72924">
        <w:rPr>
          <w:szCs w:val="18"/>
        </w:rPr>
        <w:t>–</w:t>
      </w:r>
      <w:r w:rsidRPr="00D72924">
        <w:rPr>
          <w:szCs w:val="18"/>
        </w:rPr>
        <w:tab/>
        <w:t>Anziani e movimento (Metodologia delle attività proposte. Indicazioni e controindicazioni al movimento. L’insegnante e il suo rapporto educativo con l’anziano. Cenni sulle condizioni psicologiche e comportamentali dell’anziano).</w:t>
      </w:r>
    </w:p>
    <w:p w14:paraId="301871CF" w14:textId="77777777" w:rsidR="00C36CB4" w:rsidRPr="00D72924" w:rsidRDefault="00C36CB4" w:rsidP="00E81CFE">
      <w:pPr>
        <w:spacing w:line="240" w:lineRule="exact"/>
        <w:ind w:left="284" w:hanging="284"/>
        <w:rPr>
          <w:szCs w:val="18"/>
        </w:rPr>
      </w:pPr>
      <w:r w:rsidRPr="00D72924">
        <w:rPr>
          <w:szCs w:val="18"/>
        </w:rPr>
        <w:t>–</w:t>
      </w:r>
      <w:r w:rsidRPr="00D72924">
        <w:rPr>
          <w:szCs w:val="18"/>
        </w:rPr>
        <w:tab/>
        <w:t>Obiettivi psicosociali (Come consolidare la fiducia degli anziani in sé stessi e nel prossimo, favorire il piacere di comunicare con gli altri attraverso il movimento, stimolare l’attenzione e la memoria).</w:t>
      </w:r>
    </w:p>
    <w:p w14:paraId="301871D0" w14:textId="77777777" w:rsidR="00C36CB4" w:rsidRPr="00D72924" w:rsidRDefault="00C36CB4" w:rsidP="00E81CFE">
      <w:pPr>
        <w:spacing w:line="240" w:lineRule="exact"/>
        <w:ind w:left="284" w:hanging="284"/>
        <w:rPr>
          <w:szCs w:val="18"/>
        </w:rPr>
      </w:pPr>
      <w:r w:rsidRPr="00D72924">
        <w:rPr>
          <w:szCs w:val="18"/>
        </w:rPr>
        <w:t>–</w:t>
      </w:r>
      <w:r w:rsidRPr="00D72924">
        <w:rPr>
          <w:szCs w:val="18"/>
        </w:rPr>
        <w:tab/>
        <w:t>Obiettivi psicomotori (Come rielaborare lo schema corporeo, esercitare l’organizzazione spazio temporale, migliorare l’equilibrio e la propriocezione. Come affinare la coordinazione, verificare la postura).</w:t>
      </w:r>
    </w:p>
    <w:p w14:paraId="301871D1" w14:textId="77777777" w:rsidR="00C36CB4" w:rsidRPr="00D72924" w:rsidRDefault="00C36CB4" w:rsidP="00E81CFE">
      <w:pPr>
        <w:spacing w:line="240" w:lineRule="exact"/>
        <w:ind w:left="284" w:hanging="284"/>
        <w:rPr>
          <w:szCs w:val="18"/>
        </w:rPr>
      </w:pPr>
      <w:r w:rsidRPr="00D72924">
        <w:rPr>
          <w:szCs w:val="18"/>
        </w:rPr>
        <w:t>–</w:t>
      </w:r>
      <w:r w:rsidRPr="00D72924">
        <w:rPr>
          <w:szCs w:val="18"/>
        </w:rPr>
        <w:tab/>
        <w:t>Obiettivi fisiologici (Come incrementare la forza, migliorare la capacità di stabilizzazione globale. Come mantenere o aumentare la mobilità e l’elasticità muscolare, allenare la resistenza alle prestazioni motorie quotidiane).</w:t>
      </w:r>
    </w:p>
    <w:p w14:paraId="301871D2" w14:textId="77777777" w:rsidR="00C36CB4" w:rsidRPr="00D72924" w:rsidRDefault="00C36CB4" w:rsidP="00E81CFE">
      <w:pPr>
        <w:spacing w:line="240" w:lineRule="exact"/>
        <w:ind w:left="284" w:hanging="284"/>
        <w:rPr>
          <w:szCs w:val="18"/>
        </w:rPr>
      </w:pPr>
      <w:r w:rsidRPr="00D72924">
        <w:rPr>
          <w:szCs w:val="18"/>
        </w:rPr>
        <w:t>–</w:t>
      </w:r>
      <w:r w:rsidRPr="00D72924">
        <w:rPr>
          <w:szCs w:val="18"/>
        </w:rPr>
        <w:tab/>
        <w:t>Lo schema di lezione e il piano di lavoro. (Posizioni di partenza funzionali. Analisi dell’ambiente di lavoro, dell’attrezzatura disponibile, degli allievi e gestione del gruppo).</w:t>
      </w:r>
    </w:p>
    <w:p w14:paraId="301871D3" w14:textId="3100F14E" w:rsidR="00C36CB4" w:rsidRPr="00E81CFE" w:rsidRDefault="00C36CB4" w:rsidP="00E81CFE">
      <w:pPr>
        <w:spacing w:before="240" w:after="120" w:line="240" w:lineRule="exact"/>
        <w:rPr>
          <w:b/>
          <w:i/>
          <w:sz w:val="18"/>
          <w:szCs w:val="18"/>
        </w:rPr>
      </w:pPr>
      <w:r w:rsidRPr="00E81CFE">
        <w:rPr>
          <w:b/>
          <w:i/>
          <w:sz w:val="18"/>
          <w:szCs w:val="18"/>
        </w:rPr>
        <w:t>BIBLIOGRAFIA</w:t>
      </w:r>
      <w:r w:rsidR="00F02626">
        <w:rPr>
          <w:rStyle w:val="Rimandonotaapidipagina"/>
          <w:b/>
          <w:i/>
          <w:sz w:val="18"/>
          <w:szCs w:val="18"/>
        </w:rPr>
        <w:footnoteReference w:id="1"/>
      </w:r>
    </w:p>
    <w:p w14:paraId="301871D4" w14:textId="685759CC" w:rsidR="00C36CB4" w:rsidRPr="00E81CFE" w:rsidRDefault="00C36CB4" w:rsidP="00E81CFE">
      <w:pPr>
        <w:pStyle w:val="Testo1"/>
        <w:spacing w:before="0" w:line="240" w:lineRule="exact"/>
        <w:rPr>
          <w:rFonts w:ascii="Times New Roman" w:hAnsi="Times New Roman"/>
          <w:spacing w:val="-5"/>
          <w:szCs w:val="18"/>
        </w:rPr>
      </w:pPr>
      <w:r w:rsidRPr="00E81CFE">
        <w:rPr>
          <w:rFonts w:ascii="Times New Roman" w:hAnsi="Times New Roman"/>
          <w:smallCaps/>
          <w:spacing w:val="-5"/>
          <w:szCs w:val="18"/>
        </w:rPr>
        <w:lastRenderedPageBreak/>
        <w:t>K. Francesconi-G. Gandini,</w:t>
      </w:r>
      <w:r w:rsidRPr="00E81CFE">
        <w:rPr>
          <w:rFonts w:ascii="Times New Roman" w:hAnsi="Times New Roman"/>
          <w:i/>
          <w:spacing w:val="-5"/>
          <w:szCs w:val="18"/>
        </w:rPr>
        <w:t xml:space="preserve"> Muoversi per non subire il tempo. Teoria, metodologia e didattica dell’attività motoria per la terza età</w:t>
      </w:r>
      <w:r w:rsidRPr="00E81CFE">
        <w:rPr>
          <w:rFonts w:ascii="Times New Roman" w:hAnsi="Times New Roman"/>
          <w:spacing w:val="-5"/>
          <w:szCs w:val="18"/>
        </w:rPr>
        <w:t>, Edi-Ermes, Milano, 2007.</w:t>
      </w:r>
      <w:r w:rsidR="00CA519E">
        <w:rPr>
          <w:rFonts w:ascii="Times New Roman" w:hAnsi="Times New Roman"/>
          <w:spacing w:val="-5"/>
          <w:szCs w:val="18"/>
        </w:rPr>
        <w:t xml:space="preserve"> </w:t>
      </w:r>
    </w:p>
    <w:p w14:paraId="301871D5" w14:textId="4778EF1F" w:rsidR="00C36CB4" w:rsidRPr="00F02626" w:rsidRDefault="00C36CB4" w:rsidP="00F02626">
      <w:r w:rsidRPr="00F02626">
        <w:rPr>
          <w:smallCaps/>
          <w:spacing w:val="-5"/>
          <w:sz w:val="18"/>
          <w:szCs w:val="18"/>
        </w:rPr>
        <w:t>K. Francesconi-G. Gandini,</w:t>
      </w:r>
      <w:r w:rsidRPr="00F02626">
        <w:rPr>
          <w:i/>
          <w:spacing w:val="-5"/>
          <w:sz w:val="18"/>
          <w:szCs w:val="18"/>
        </w:rPr>
        <w:t xml:space="preserve"> L'intelligenza nel movimento. Percezione, propriocezione, controllo neuromotorio</w:t>
      </w:r>
      <w:r w:rsidRPr="00F02626">
        <w:rPr>
          <w:spacing w:val="-5"/>
          <w:sz w:val="18"/>
          <w:szCs w:val="18"/>
        </w:rPr>
        <w:t>, Edi-Ermes, Milano, 2015.</w:t>
      </w:r>
      <w:r w:rsidR="006E20DC" w:rsidRPr="00F02626">
        <w:rPr>
          <w:spacing w:val="-5"/>
          <w:sz w:val="18"/>
          <w:szCs w:val="18"/>
        </w:rPr>
        <w:t xml:space="preserve"> </w:t>
      </w:r>
      <w:hyperlink r:id="rId12" w:history="1">
        <w:r w:rsidR="00F02626" w:rsidRPr="00F02626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01871D6" w14:textId="77777777" w:rsidR="00C36CB4" w:rsidRPr="00E81CFE" w:rsidRDefault="00C36CB4" w:rsidP="00E81CFE">
      <w:pPr>
        <w:spacing w:before="240" w:after="120" w:line="240" w:lineRule="exact"/>
        <w:rPr>
          <w:b/>
          <w:i/>
          <w:sz w:val="18"/>
          <w:szCs w:val="18"/>
        </w:rPr>
      </w:pPr>
      <w:r w:rsidRPr="00E81CFE">
        <w:rPr>
          <w:b/>
          <w:i/>
          <w:sz w:val="18"/>
          <w:szCs w:val="18"/>
        </w:rPr>
        <w:t>DIDATTICA DEL CORSO</w:t>
      </w:r>
    </w:p>
    <w:p w14:paraId="301871D7" w14:textId="77777777" w:rsidR="00C36CB4" w:rsidRPr="00E81CFE" w:rsidRDefault="00C36CB4" w:rsidP="00E81CFE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E81CFE">
        <w:rPr>
          <w:rFonts w:ascii="Times New Roman" w:hAnsi="Times New Roman"/>
          <w:szCs w:val="18"/>
        </w:rPr>
        <w:t>Lezioni frontali teoriche, pratiche e attività di laboratorio.</w:t>
      </w:r>
    </w:p>
    <w:p w14:paraId="301871D8" w14:textId="77777777" w:rsidR="00C36CB4" w:rsidRPr="00E81CFE" w:rsidRDefault="00C36CB4" w:rsidP="00E81CFE">
      <w:pPr>
        <w:spacing w:before="240" w:after="120" w:line="240" w:lineRule="exact"/>
        <w:rPr>
          <w:b/>
          <w:i/>
          <w:sz w:val="18"/>
          <w:szCs w:val="18"/>
        </w:rPr>
      </w:pPr>
      <w:r w:rsidRPr="00E81CFE">
        <w:rPr>
          <w:b/>
          <w:i/>
          <w:sz w:val="18"/>
          <w:szCs w:val="18"/>
        </w:rPr>
        <w:t>METODO E CRITERI DI VALUTAZIONE</w:t>
      </w:r>
    </w:p>
    <w:p w14:paraId="301871D9" w14:textId="77777777" w:rsidR="00D31C02" w:rsidRPr="00E81CFE" w:rsidRDefault="00C36CB4" w:rsidP="00E81CFE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E81CFE">
        <w:rPr>
          <w:rFonts w:ascii="Times New Roman" w:hAnsi="Times New Roman"/>
          <w:szCs w:val="18"/>
        </w:rPr>
        <w:t>Esame scritto a risposta multipla e orale per verificare le conoscenze teoriche e metodologiche acquisite.</w:t>
      </w:r>
      <w:r w:rsidR="00D31C02" w:rsidRPr="00E81CFE">
        <w:rPr>
          <w:rFonts w:ascii="Times New Roman" w:hAnsi="Times New Roman"/>
          <w:szCs w:val="18"/>
        </w:rPr>
        <w:t xml:space="preserve"> La calendarizzazione della prova scritta sara comuniata dal docente sulla sua pagina web o su blackboard.</w:t>
      </w:r>
    </w:p>
    <w:p w14:paraId="301871DA" w14:textId="77777777" w:rsidR="00C36CB4" w:rsidRPr="00E81CFE" w:rsidRDefault="00C36CB4" w:rsidP="00E81CFE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E81CFE">
        <w:rPr>
          <w:rFonts w:ascii="Times New Roman" w:hAnsi="Times New Roman"/>
          <w:szCs w:val="18"/>
        </w:rPr>
        <w:t>Programmazione individuale di una lezione di attività adattata alla terza età strutturata per obiettivi, utile a valutare le competenze metodologiche e didattiche conseguite.</w:t>
      </w:r>
    </w:p>
    <w:p w14:paraId="301871DB" w14:textId="77777777" w:rsidR="00C36CB4" w:rsidRPr="00E81CFE" w:rsidRDefault="00C36CB4" w:rsidP="00E81CFE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E81CFE">
        <w:rPr>
          <w:rFonts w:ascii="Times New Roman" w:hAnsi="Times New Roman"/>
          <w:szCs w:val="18"/>
        </w:rPr>
        <w:t>Il voto finale attribuito agli elaborati dello studente deriva dalla media delle valutazioni riportate nell'esame scritto, orale e nella tesina pratica.</w:t>
      </w:r>
    </w:p>
    <w:p w14:paraId="301871DC" w14:textId="77777777" w:rsidR="00C36CB4" w:rsidRPr="00E81CFE" w:rsidRDefault="00C36CB4" w:rsidP="00E81CFE">
      <w:pPr>
        <w:spacing w:before="240" w:after="120" w:line="240" w:lineRule="exact"/>
        <w:rPr>
          <w:b/>
          <w:i/>
          <w:sz w:val="18"/>
          <w:szCs w:val="18"/>
        </w:rPr>
      </w:pPr>
      <w:r w:rsidRPr="00E81CFE">
        <w:rPr>
          <w:b/>
          <w:i/>
          <w:sz w:val="18"/>
          <w:szCs w:val="18"/>
        </w:rPr>
        <w:t>AVVERTENZE E PREREQUISITI</w:t>
      </w:r>
    </w:p>
    <w:p w14:paraId="301871DD" w14:textId="45B589A9" w:rsidR="00C36CB4" w:rsidRDefault="00C36CB4" w:rsidP="00E81CFE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E81CFE">
        <w:rPr>
          <w:rFonts w:ascii="Times New Roman" w:hAnsi="Times New Roman"/>
          <w:szCs w:val="18"/>
        </w:rPr>
        <w:t>Lo studente dovrà possedere conoscenze di base in relazione ai concetti della geriatria</w:t>
      </w:r>
      <w:r w:rsidR="00522A17">
        <w:rPr>
          <w:rFonts w:ascii="Times New Roman" w:hAnsi="Times New Roman"/>
          <w:szCs w:val="18"/>
        </w:rPr>
        <w:t>.</w:t>
      </w:r>
    </w:p>
    <w:p w14:paraId="1BFF1195" w14:textId="77777777" w:rsidR="00522A17" w:rsidRDefault="00522A17" w:rsidP="00522A17">
      <w:pPr>
        <w:pStyle w:val="Testo2"/>
        <w:rPr>
          <w:rFonts w:ascii="Times New Roman" w:hAnsi="Times New Roman"/>
          <w:i/>
          <w:iCs/>
          <w:szCs w:val="18"/>
        </w:rPr>
      </w:pPr>
      <w:r w:rsidRPr="00B37C2C">
        <w:rPr>
          <w:rFonts w:ascii="Times New Roman" w:hAnsi="Times New Roman"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301871DE" w14:textId="77777777" w:rsidR="00C36CB4" w:rsidRPr="00E81CFE" w:rsidRDefault="00C36CB4" w:rsidP="00E81CFE">
      <w:pPr>
        <w:pStyle w:val="Testo2"/>
        <w:spacing w:before="120" w:line="240" w:lineRule="exact"/>
        <w:rPr>
          <w:rFonts w:ascii="Times New Roman" w:hAnsi="Times New Roman"/>
          <w:i/>
          <w:szCs w:val="18"/>
        </w:rPr>
      </w:pPr>
      <w:r w:rsidRPr="00E81CFE">
        <w:rPr>
          <w:rFonts w:ascii="Times New Roman" w:hAnsi="Times New Roman"/>
          <w:i/>
          <w:szCs w:val="18"/>
        </w:rPr>
        <w:t>Orario e luogo di ricevimento</w:t>
      </w:r>
    </w:p>
    <w:p w14:paraId="301871DF" w14:textId="77777777" w:rsidR="00C36CB4" w:rsidRPr="00E81CFE" w:rsidRDefault="00C36CB4" w:rsidP="00E81CFE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E81CFE">
        <w:rPr>
          <w:rFonts w:ascii="Times New Roman" w:hAnsi="Times New Roman"/>
          <w:szCs w:val="18"/>
        </w:rPr>
        <w:t>Il Prof. Giovanni Gandini riceve gli studenti dopo le lezioni o su appuntamento.</w:t>
      </w:r>
    </w:p>
    <w:sectPr w:rsidR="00C36CB4" w:rsidRPr="00E81CFE" w:rsidSect="00E81CFE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871E2" w14:textId="77777777" w:rsidR="006E20DC" w:rsidRDefault="006E20DC" w:rsidP="006E20DC">
      <w:r>
        <w:separator/>
      </w:r>
    </w:p>
  </w:endnote>
  <w:endnote w:type="continuationSeparator" w:id="0">
    <w:p w14:paraId="301871E3" w14:textId="77777777" w:rsidR="006E20DC" w:rsidRDefault="006E20DC" w:rsidP="006E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871E0" w14:textId="77777777" w:rsidR="006E20DC" w:rsidRDefault="006E20DC" w:rsidP="006E20DC">
      <w:r>
        <w:separator/>
      </w:r>
    </w:p>
  </w:footnote>
  <w:footnote w:type="continuationSeparator" w:id="0">
    <w:p w14:paraId="301871E1" w14:textId="77777777" w:rsidR="006E20DC" w:rsidRDefault="006E20DC" w:rsidP="006E20DC">
      <w:r>
        <w:continuationSeparator/>
      </w:r>
    </w:p>
  </w:footnote>
  <w:footnote w:id="1">
    <w:p w14:paraId="40663D02" w14:textId="77777777" w:rsidR="00F02626" w:rsidRDefault="00F02626" w:rsidP="00F0262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0C361648" w14:textId="5BAF0184" w:rsidR="00F02626" w:rsidRDefault="00F0262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FD3"/>
    <w:multiLevelType w:val="hybridMultilevel"/>
    <w:tmpl w:val="C2FA85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56BAA"/>
    <w:multiLevelType w:val="hybridMultilevel"/>
    <w:tmpl w:val="11B48D34"/>
    <w:lvl w:ilvl="0" w:tplc="6FA0E1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80A52"/>
    <w:multiLevelType w:val="hybridMultilevel"/>
    <w:tmpl w:val="E3D8869E"/>
    <w:lvl w:ilvl="0" w:tplc="78862B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8200E"/>
    <w:multiLevelType w:val="hybridMultilevel"/>
    <w:tmpl w:val="ED6257F0"/>
    <w:lvl w:ilvl="0" w:tplc="A46E78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113C6"/>
    <w:multiLevelType w:val="hybridMultilevel"/>
    <w:tmpl w:val="9DFAEBC8"/>
    <w:lvl w:ilvl="0" w:tplc="B7C0BF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F2F4C"/>
    <w:multiLevelType w:val="hybridMultilevel"/>
    <w:tmpl w:val="6D0E0A3E"/>
    <w:lvl w:ilvl="0" w:tplc="0410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4"/>
    <w:rsid w:val="0001729E"/>
    <w:rsid w:val="00187B99"/>
    <w:rsid w:val="002014DD"/>
    <w:rsid w:val="002D5E17"/>
    <w:rsid w:val="003B5958"/>
    <w:rsid w:val="004A505F"/>
    <w:rsid w:val="004D1217"/>
    <w:rsid w:val="004D6008"/>
    <w:rsid w:val="00522A17"/>
    <w:rsid w:val="00543535"/>
    <w:rsid w:val="00640794"/>
    <w:rsid w:val="006E20DC"/>
    <w:rsid w:val="006F1772"/>
    <w:rsid w:val="008942E7"/>
    <w:rsid w:val="008A1204"/>
    <w:rsid w:val="00900CCA"/>
    <w:rsid w:val="009121CC"/>
    <w:rsid w:val="00924B77"/>
    <w:rsid w:val="00940DA2"/>
    <w:rsid w:val="009E055C"/>
    <w:rsid w:val="00A74F6F"/>
    <w:rsid w:val="00A76C3C"/>
    <w:rsid w:val="00AD7557"/>
    <w:rsid w:val="00AE72EB"/>
    <w:rsid w:val="00B50C5D"/>
    <w:rsid w:val="00B51253"/>
    <w:rsid w:val="00B525CC"/>
    <w:rsid w:val="00C327BC"/>
    <w:rsid w:val="00C36CB4"/>
    <w:rsid w:val="00C42F72"/>
    <w:rsid w:val="00CA519E"/>
    <w:rsid w:val="00D31C02"/>
    <w:rsid w:val="00D404F2"/>
    <w:rsid w:val="00D72924"/>
    <w:rsid w:val="00E607E6"/>
    <w:rsid w:val="00E81CFE"/>
    <w:rsid w:val="00F02626"/>
    <w:rsid w:val="00F07442"/>
    <w:rsid w:val="00F458B1"/>
    <w:rsid w:val="00F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87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6CB4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36CB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E20DC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E20DC"/>
  </w:style>
  <w:style w:type="character" w:styleId="Rimandonotaapidipagina">
    <w:name w:val="footnote reference"/>
    <w:basedOn w:val="Carpredefinitoparagrafo"/>
    <w:rsid w:val="006E20DC"/>
    <w:rPr>
      <w:vertAlign w:val="superscript"/>
    </w:rPr>
  </w:style>
  <w:style w:type="character" w:styleId="Collegamentoipertestuale">
    <w:name w:val="Hyperlink"/>
    <w:basedOn w:val="Carpredefinitoparagrafo"/>
    <w:rsid w:val="006E20D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CA51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6CB4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36CB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E20DC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E20DC"/>
  </w:style>
  <w:style w:type="character" w:styleId="Rimandonotaapidipagina">
    <w:name w:val="footnote reference"/>
    <w:basedOn w:val="Carpredefinitoparagrafo"/>
    <w:rsid w:val="006E20DC"/>
    <w:rPr>
      <w:vertAlign w:val="superscript"/>
    </w:rPr>
  </w:style>
  <w:style w:type="character" w:styleId="Collegamentoipertestuale">
    <w:name w:val="Hyperlink"/>
    <w:basedOn w:val="Carpredefinitoparagrafo"/>
    <w:rsid w:val="006E20D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CA51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katia-francesconi-giovanni-gandini/lintelligenza-nel-movimento-percezione-propriocezione-controllo-posturale-9788870514223-230794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DC9A46C9857A44BB91CD251D3AB8E1" ma:contentTypeVersion="7" ma:contentTypeDescription="Creare un nuovo documento." ma:contentTypeScope="" ma:versionID="aa7ae4dbb0f7df97d33480b486e4f488">
  <xsd:schema xmlns:xsd="http://www.w3.org/2001/XMLSchema" xmlns:xs="http://www.w3.org/2001/XMLSchema" xmlns:p="http://schemas.microsoft.com/office/2006/metadata/properties" xmlns:ns3="e1442f15-5fd3-4611-80bb-f69be8b180f5" xmlns:ns4="2f2b3e02-339a-4285-b8c6-40584f04a040" targetNamespace="http://schemas.microsoft.com/office/2006/metadata/properties" ma:root="true" ma:fieldsID="c181394fe4a7e0f06ae5955478b2299e" ns3:_="" ns4:_="">
    <xsd:import namespace="e1442f15-5fd3-4611-80bb-f69be8b180f5"/>
    <xsd:import namespace="2f2b3e02-339a-4285-b8c6-40584f04a0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42f15-5fd3-4611-80bb-f69be8b18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b3e02-339a-4285-b8c6-40584f04a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B738D-38B9-4310-A9E2-53DC292CF4DC}">
  <ds:schemaRefs>
    <ds:schemaRef ds:uri="http://schemas.microsoft.com/office/2006/documentManagement/types"/>
    <ds:schemaRef ds:uri="http://purl.org/dc/elements/1.1/"/>
    <ds:schemaRef ds:uri="http://purl.org/dc/dcmitype/"/>
    <ds:schemaRef ds:uri="2f2b3e02-339a-4285-b8c6-40584f04a040"/>
    <ds:schemaRef ds:uri="http://schemas.microsoft.com/office/2006/metadata/properties"/>
    <ds:schemaRef ds:uri="http://purl.org/dc/terms/"/>
    <ds:schemaRef ds:uri="e1442f15-5fd3-4611-80bb-f69be8b180f5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4C7E6C-FD9A-45BA-A835-CE9F81F36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B5744-3A43-4161-BBD8-13026DB41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42f15-5fd3-4611-80bb-f69be8b180f5"/>
    <ds:schemaRef ds:uri="2f2b3e02-339a-4285-b8c6-40584f04a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5AD01A-8D67-4F52-8DFB-A8631496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766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5</cp:revision>
  <cp:lastPrinted>2003-03-27T10:42:00Z</cp:lastPrinted>
  <dcterms:created xsi:type="dcterms:W3CDTF">2022-06-07T08:56:00Z</dcterms:created>
  <dcterms:modified xsi:type="dcterms:W3CDTF">2022-08-31T12:46:00Z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0x01010032DC9A46C9857A44BB91CD251D3AB8E1</vt:lpwstr>
  </property>
</Properties>
</file>