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DF989" w14:textId="01C1D351" w:rsidR="003E2FF7" w:rsidRPr="008643E0" w:rsidRDefault="002B1656" w:rsidP="00932BFA">
      <w:pPr>
        <w:tabs>
          <w:tab w:val="clear" w:pos="284"/>
        </w:tabs>
        <w:spacing w:before="480"/>
        <w:outlineLvl w:val="0"/>
        <w:rPr>
          <w:rFonts w:ascii="Times" w:hAnsi="Times"/>
          <w:b/>
          <w:noProof/>
          <w:szCs w:val="20"/>
        </w:rPr>
      </w:pPr>
      <w:r w:rsidRPr="008643E0">
        <w:rPr>
          <w:rFonts w:ascii="Times" w:hAnsi="Times"/>
          <w:b/>
          <w:noProof/>
          <w:szCs w:val="20"/>
        </w:rPr>
        <w:t xml:space="preserve">Comunicazione e gestione delle imprese della cultura e Regole della </w:t>
      </w:r>
      <w:r w:rsidR="00E00F3E" w:rsidRPr="008643E0">
        <w:rPr>
          <w:rFonts w:ascii="Times" w:hAnsi="Times"/>
          <w:b/>
          <w:noProof/>
          <w:szCs w:val="20"/>
        </w:rPr>
        <w:t>c</w:t>
      </w:r>
      <w:r w:rsidRPr="008643E0">
        <w:rPr>
          <w:rFonts w:ascii="Times" w:hAnsi="Times"/>
          <w:b/>
          <w:noProof/>
          <w:szCs w:val="20"/>
        </w:rPr>
        <w:t>omunicazione</w:t>
      </w:r>
      <w:r w:rsidR="00E00F3E" w:rsidRPr="008643E0">
        <w:rPr>
          <w:rFonts w:ascii="Times" w:hAnsi="Times"/>
          <w:b/>
          <w:noProof/>
          <w:szCs w:val="20"/>
        </w:rPr>
        <w:t xml:space="preserve"> d’impresa</w:t>
      </w:r>
    </w:p>
    <w:p w14:paraId="13CAC4DB" w14:textId="599C77A4" w:rsidR="003E2FF7" w:rsidRPr="008643E0" w:rsidRDefault="003E2FF7" w:rsidP="003E2FF7">
      <w:pPr>
        <w:tabs>
          <w:tab w:val="clear" w:pos="284"/>
        </w:tabs>
        <w:outlineLvl w:val="1"/>
        <w:rPr>
          <w:rFonts w:ascii="Times" w:hAnsi="Times"/>
          <w:smallCaps/>
          <w:noProof/>
          <w:sz w:val="18"/>
          <w:szCs w:val="18"/>
        </w:rPr>
      </w:pPr>
      <w:r w:rsidRPr="008643E0">
        <w:rPr>
          <w:rFonts w:ascii="Times" w:hAnsi="Times"/>
          <w:smallCaps/>
          <w:noProof/>
          <w:sz w:val="18"/>
          <w:szCs w:val="18"/>
        </w:rPr>
        <w:t xml:space="preserve">Prof. </w:t>
      </w:r>
      <w:r w:rsidR="002B1656" w:rsidRPr="008643E0">
        <w:rPr>
          <w:rFonts w:ascii="Times" w:hAnsi="Times"/>
          <w:smallCaps/>
          <w:noProof/>
          <w:sz w:val="18"/>
          <w:szCs w:val="18"/>
        </w:rPr>
        <w:t>Luci</w:t>
      </w:r>
      <w:r w:rsidR="00FF2C2C" w:rsidRPr="008643E0">
        <w:rPr>
          <w:rFonts w:ascii="Times" w:hAnsi="Times"/>
          <w:smallCaps/>
          <w:noProof/>
          <w:sz w:val="18"/>
          <w:szCs w:val="18"/>
        </w:rPr>
        <w:t>an</w:t>
      </w:r>
      <w:r w:rsidR="002B1656" w:rsidRPr="008643E0">
        <w:rPr>
          <w:rFonts w:ascii="Times" w:hAnsi="Times"/>
          <w:smallCaps/>
          <w:noProof/>
          <w:sz w:val="18"/>
          <w:szCs w:val="18"/>
        </w:rPr>
        <w:t>o Argano</w:t>
      </w:r>
      <w:r w:rsidR="002B3C72" w:rsidRPr="008643E0">
        <w:rPr>
          <w:rFonts w:ascii="Times" w:hAnsi="Times"/>
          <w:smallCaps/>
          <w:noProof/>
          <w:sz w:val="18"/>
          <w:szCs w:val="18"/>
        </w:rPr>
        <w:t xml:space="preserve">; </w:t>
      </w:r>
      <w:r w:rsidR="003A6B38" w:rsidRPr="008643E0">
        <w:rPr>
          <w:rFonts w:ascii="Times" w:hAnsi="Times"/>
          <w:smallCaps/>
          <w:noProof/>
          <w:sz w:val="18"/>
          <w:szCs w:val="18"/>
        </w:rPr>
        <w:t xml:space="preserve">Prof. </w:t>
      </w:r>
      <w:r w:rsidR="002B1656" w:rsidRPr="008643E0">
        <w:rPr>
          <w:rFonts w:ascii="Times" w:hAnsi="Times"/>
          <w:smallCaps/>
          <w:noProof/>
          <w:sz w:val="18"/>
          <w:szCs w:val="18"/>
        </w:rPr>
        <w:t>Ruben razzante</w:t>
      </w:r>
    </w:p>
    <w:p w14:paraId="64EEAEFE" w14:textId="5C382D4D" w:rsidR="003E2FF7" w:rsidRPr="008643E0" w:rsidRDefault="003E2FF7" w:rsidP="003E2FF7">
      <w:pPr>
        <w:tabs>
          <w:tab w:val="clear" w:pos="284"/>
        </w:tabs>
        <w:spacing w:before="240" w:after="120"/>
        <w:rPr>
          <w:rFonts w:eastAsia="Calibri"/>
          <w:b/>
          <w:i/>
          <w:sz w:val="18"/>
          <w:szCs w:val="18"/>
          <w:lang w:eastAsia="en-US"/>
        </w:rPr>
      </w:pPr>
      <w:r w:rsidRPr="008643E0">
        <w:rPr>
          <w:rFonts w:eastAsia="Calibri"/>
          <w:b/>
          <w:i/>
          <w:sz w:val="18"/>
          <w:szCs w:val="18"/>
          <w:lang w:eastAsia="en-US"/>
        </w:rPr>
        <w:t>OBIETTIVO DEL CORSO</w:t>
      </w:r>
      <w:r w:rsidR="00FA7791" w:rsidRPr="008643E0">
        <w:rPr>
          <w:rFonts w:eastAsia="Calibri"/>
          <w:b/>
          <w:i/>
          <w:sz w:val="18"/>
          <w:szCs w:val="18"/>
          <w:lang w:eastAsia="en-US"/>
        </w:rPr>
        <w:t xml:space="preserve"> E RISULTATI DI APPRENDIMENTO ATTESI</w:t>
      </w:r>
    </w:p>
    <w:p w14:paraId="76213605" w14:textId="06F4FA09" w:rsidR="00A26B63" w:rsidRPr="008643E0" w:rsidRDefault="003E2FF7" w:rsidP="00A26B63">
      <w:pPr>
        <w:rPr>
          <w:szCs w:val="20"/>
        </w:rPr>
      </w:pPr>
      <w:r w:rsidRPr="008643E0">
        <w:rPr>
          <w:rFonts w:eastAsia="Calibri"/>
          <w:szCs w:val="20"/>
          <w:lang w:eastAsia="en-US"/>
        </w:rPr>
        <w:t xml:space="preserve">Il corso si prefigge di fornire </w:t>
      </w:r>
      <w:r w:rsidR="000E4F91" w:rsidRPr="008643E0">
        <w:rPr>
          <w:rFonts w:eastAsia="Calibri"/>
          <w:szCs w:val="20"/>
          <w:lang w:eastAsia="en-US"/>
        </w:rPr>
        <w:t xml:space="preserve">sia </w:t>
      </w:r>
      <w:r w:rsidR="00350257" w:rsidRPr="008643E0">
        <w:rPr>
          <w:rFonts w:eastAsia="Calibri"/>
          <w:szCs w:val="20"/>
          <w:lang w:eastAsia="en-US"/>
        </w:rPr>
        <w:t>un quadro esaustivo de</w:t>
      </w:r>
      <w:r w:rsidRPr="008643E0">
        <w:rPr>
          <w:rFonts w:eastAsia="Calibri"/>
          <w:szCs w:val="20"/>
          <w:lang w:eastAsia="en-US" w:bidi="it-IT"/>
        </w:rPr>
        <w:t xml:space="preserve">gli strumenti per </w:t>
      </w:r>
      <w:r w:rsidR="000E4F91" w:rsidRPr="008643E0">
        <w:rPr>
          <w:rFonts w:eastAsia="Calibri"/>
          <w:szCs w:val="20"/>
          <w:lang w:eastAsia="en-US" w:bidi="it-IT"/>
        </w:rPr>
        <w:t>la gestione delle imprese</w:t>
      </w:r>
      <w:r w:rsidR="00350257" w:rsidRPr="008643E0">
        <w:rPr>
          <w:rFonts w:eastAsia="Calibri"/>
          <w:szCs w:val="20"/>
          <w:lang w:eastAsia="en-US" w:bidi="it-IT"/>
        </w:rPr>
        <w:t>, delle istituzioni</w:t>
      </w:r>
      <w:r w:rsidR="000E4F91" w:rsidRPr="008643E0">
        <w:rPr>
          <w:rFonts w:eastAsia="Calibri"/>
          <w:szCs w:val="20"/>
          <w:lang w:eastAsia="en-US" w:bidi="it-IT"/>
        </w:rPr>
        <w:t xml:space="preserve"> e delle attività nei diversi ambiti de</w:t>
      </w:r>
      <w:r w:rsidR="00350257" w:rsidRPr="008643E0">
        <w:rPr>
          <w:rFonts w:eastAsia="Calibri"/>
          <w:szCs w:val="20"/>
          <w:lang w:eastAsia="en-US" w:bidi="it-IT"/>
        </w:rPr>
        <w:t>ll’arte e della cultura</w:t>
      </w:r>
      <w:r w:rsidR="004260F9" w:rsidRPr="008643E0">
        <w:rPr>
          <w:rFonts w:eastAsia="Calibri"/>
          <w:szCs w:val="20"/>
          <w:lang w:eastAsia="en-US" w:bidi="it-IT"/>
        </w:rPr>
        <w:t>,</w:t>
      </w:r>
      <w:r w:rsidR="00350257" w:rsidRPr="008643E0">
        <w:rPr>
          <w:rFonts w:eastAsia="Calibri"/>
          <w:szCs w:val="20"/>
          <w:lang w:eastAsia="en-US" w:bidi="it-IT"/>
        </w:rPr>
        <w:t xml:space="preserve"> con particolare attenzione ai processi comunicativi</w:t>
      </w:r>
      <w:r w:rsidR="00A26B63" w:rsidRPr="008643E0">
        <w:rPr>
          <w:rFonts w:eastAsia="Calibri"/>
          <w:szCs w:val="20"/>
          <w:lang w:eastAsia="en-US" w:bidi="it-IT"/>
        </w:rPr>
        <w:t xml:space="preserve">. </w:t>
      </w:r>
      <w:r w:rsidR="00A26B63" w:rsidRPr="008643E0">
        <w:rPr>
          <w:szCs w:val="20"/>
        </w:rPr>
        <w:t>L’evoluzione tecnologica ha messo in discussione le regole giuridiche e deontologiche tradizionali e sta imponendo l’emanazione di nuove norme e principi di autoregolamentazione in grado di interpretare la complessità e le sfide dell’interattività e della convergenza multimediale. Questo corso intende esaminare le trasformazioni economiche e giuridiche in atto e i doveri che da esse discendono per gli operatori dei diversi ambiti della comunicazione pubblica e privata.</w:t>
      </w:r>
    </w:p>
    <w:p w14:paraId="52DB5B38" w14:textId="77777777" w:rsidR="00350257" w:rsidRPr="008643E0" w:rsidRDefault="00350257" w:rsidP="003E2FF7">
      <w:pPr>
        <w:rPr>
          <w:rFonts w:eastAsia="Calibri"/>
          <w:szCs w:val="20"/>
          <w:highlight w:val="yellow"/>
          <w:lang w:eastAsia="en-US" w:bidi="it-IT"/>
        </w:rPr>
      </w:pPr>
    </w:p>
    <w:p w14:paraId="5A549915" w14:textId="559E553B" w:rsidR="00711883" w:rsidRPr="008643E0" w:rsidRDefault="00711883" w:rsidP="003E2FF7">
      <w:pPr>
        <w:rPr>
          <w:rFonts w:eastAsia="Calibri"/>
          <w:szCs w:val="20"/>
          <w:lang w:eastAsia="en-US" w:bidi="it-IT"/>
        </w:rPr>
      </w:pPr>
      <w:r w:rsidRPr="008643E0">
        <w:rPr>
          <w:rFonts w:eastAsia="Calibri"/>
          <w:szCs w:val="20"/>
          <w:lang w:eastAsia="en-US" w:bidi="it-IT"/>
        </w:rPr>
        <w:t xml:space="preserve">Il Corso sarà articolato in due </w:t>
      </w:r>
      <w:r w:rsidR="00E7262C" w:rsidRPr="008643E0">
        <w:rPr>
          <w:rFonts w:eastAsia="Calibri"/>
          <w:szCs w:val="20"/>
          <w:lang w:eastAsia="en-US" w:bidi="it-IT"/>
        </w:rPr>
        <w:t>moduli</w:t>
      </w:r>
      <w:r w:rsidRPr="008643E0">
        <w:rPr>
          <w:rFonts w:eastAsia="Calibri"/>
          <w:szCs w:val="20"/>
          <w:lang w:eastAsia="en-US" w:bidi="it-IT"/>
        </w:rPr>
        <w:t>:</w:t>
      </w:r>
    </w:p>
    <w:p w14:paraId="2EF1F7B7" w14:textId="7D5EE30A" w:rsidR="00711883" w:rsidRPr="008643E0" w:rsidRDefault="001078C6" w:rsidP="003E2FF7">
      <w:pPr>
        <w:rPr>
          <w:rFonts w:eastAsia="Calibri"/>
          <w:szCs w:val="20"/>
          <w:lang w:eastAsia="en-US" w:bidi="it-IT"/>
        </w:rPr>
      </w:pPr>
      <w:r w:rsidRPr="008643E0">
        <w:rPr>
          <w:rFonts w:eastAsia="Calibri"/>
          <w:i/>
          <w:iCs/>
          <w:szCs w:val="20"/>
          <w:lang w:eastAsia="en-US" w:bidi="it-IT"/>
        </w:rPr>
        <w:t>Modulo A</w:t>
      </w:r>
      <w:r w:rsidR="00711883" w:rsidRPr="008643E0">
        <w:rPr>
          <w:rFonts w:eastAsia="Calibri"/>
          <w:szCs w:val="20"/>
          <w:lang w:eastAsia="en-US" w:bidi="it-IT"/>
        </w:rPr>
        <w:t xml:space="preserve"> </w:t>
      </w:r>
      <w:r w:rsidR="002B1656" w:rsidRPr="008643E0">
        <w:rPr>
          <w:rFonts w:eastAsia="Calibri"/>
          <w:szCs w:val="20"/>
          <w:lang w:eastAsia="en-US" w:bidi="it-IT"/>
        </w:rPr>
        <w:t>–</w:t>
      </w:r>
      <w:r w:rsidR="00711883" w:rsidRPr="008643E0">
        <w:rPr>
          <w:rFonts w:eastAsia="Calibri"/>
          <w:szCs w:val="20"/>
          <w:lang w:eastAsia="en-US" w:bidi="it-IT"/>
        </w:rPr>
        <w:t xml:space="preserve"> </w:t>
      </w:r>
      <w:r w:rsidR="002B1656" w:rsidRPr="008643E0">
        <w:rPr>
          <w:rFonts w:eastAsia="Calibri"/>
          <w:i/>
          <w:iCs/>
          <w:szCs w:val="20"/>
          <w:lang w:eastAsia="en-US" w:bidi="it-IT"/>
        </w:rPr>
        <w:t>Comunicazione e gestione delle imprese della cultura (Prof. Lucio Argano)</w:t>
      </w:r>
      <w:r w:rsidR="00711883" w:rsidRPr="008643E0">
        <w:rPr>
          <w:rFonts w:eastAsia="Calibri"/>
          <w:szCs w:val="20"/>
          <w:lang w:eastAsia="en-US" w:bidi="it-IT"/>
        </w:rPr>
        <w:t xml:space="preserve">: fornirà le conoscenze teoriche e </w:t>
      </w:r>
      <w:r w:rsidR="00350257" w:rsidRPr="008643E0">
        <w:rPr>
          <w:rFonts w:eastAsia="Calibri"/>
          <w:szCs w:val="20"/>
          <w:lang w:eastAsia="en-US" w:bidi="it-IT"/>
        </w:rPr>
        <w:t>supporterà l’acquisizione del</w:t>
      </w:r>
      <w:r w:rsidR="00711883" w:rsidRPr="008643E0">
        <w:rPr>
          <w:rFonts w:eastAsia="Calibri"/>
          <w:szCs w:val="20"/>
          <w:lang w:eastAsia="en-US" w:bidi="it-IT"/>
        </w:rPr>
        <w:t xml:space="preserve">le competenze </w:t>
      </w:r>
      <w:r w:rsidR="005276EA" w:rsidRPr="008643E0">
        <w:rPr>
          <w:rFonts w:eastAsia="Calibri"/>
          <w:szCs w:val="20"/>
          <w:lang w:eastAsia="en-US" w:bidi="it-IT"/>
        </w:rPr>
        <w:t>pratiche</w:t>
      </w:r>
      <w:r w:rsidR="00350257" w:rsidRPr="008643E0">
        <w:rPr>
          <w:rFonts w:eastAsia="Calibri"/>
          <w:szCs w:val="20"/>
          <w:lang w:eastAsia="en-US" w:bidi="it-IT"/>
        </w:rPr>
        <w:t xml:space="preserve"> </w:t>
      </w:r>
      <w:r w:rsidR="00DD443D" w:rsidRPr="008643E0">
        <w:rPr>
          <w:rFonts w:eastAsia="Calibri"/>
          <w:szCs w:val="20"/>
          <w:lang w:eastAsia="en-US" w:bidi="it-IT"/>
        </w:rPr>
        <w:t>riconducibili al governo delle organizzazioni culturali, della loro</w:t>
      </w:r>
      <w:r w:rsidR="002B0F2D" w:rsidRPr="008643E0">
        <w:rPr>
          <w:rFonts w:eastAsia="Calibri"/>
          <w:szCs w:val="20"/>
          <w:lang w:eastAsia="en-US" w:bidi="it-IT"/>
        </w:rPr>
        <w:t xml:space="preserve"> dimensione </w:t>
      </w:r>
      <w:r w:rsidR="00350257" w:rsidRPr="008643E0">
        <w:rPr>
          <w:rFonts w:eastAsia="Calibri"/>
          <w:szCs w:val="20"/>
          <w:lang w:eastAsia="en-US" w:bidi="it-IT"/>
        </w:rPr>
        <w:t>progettuale</w:t>
      </w:r>
      <w:r w:rsidR="00711883" w:rsidRPr="008643E0">
        <w:rPr>
          <w:rFonts w:eastAsia="Calibri"/>
          <w:szCs w:val="20"/>
          <w:lang w:eastAsia="en-US" w:bidi="it-IT"/>
        </w:rPr>
        <w:t xml:space="preserve"> </w:t>
      </w:r>
      <w:r w:rsidR="00DD443D" w:rsidRPr="008643E0">
        <w:rPr>
          <w:rFonts w:eastAsia="Calibri"/>
          <w:szCs w:val="20"/>
          <w:lang w:eastAsia="en-US" w:bidi="it-IT"/>
        </w:rPr>
        <w:t>e, più in generale, della</w:t>
      </w:r>
      <w:r w:rsidR="002B0F2D" w:rsidRPr="008643E0">
        <w:rPr>
          <w:rFonts w:eastAsia="Calibri"/>
          <w:szCs w:val="20"/>
          <w:lang w:eastAsia="en-US" w:bidi="it-IT"/>
        </w:rPr>
        <w:t xml:space="preserve"> produzione artistico-culturale </w:t>
      </w:r>
      <w:r w:rsidR="005276EA" w:rsidRPr="008643E0">
        <w:rPr>
          <w:rFonts w:eastAsia="Calibri"/>
          <w:szCs w:val="20"/>
          <w:lang w:eastAsia="en-US" w:bidi="it-IT"/>
        </w:rPr>
        <w:t>all’interno dei</w:t>
      </w:r>
      <w:r w:rsidR="002B0F2D" w:rsidRPr="008643E0">
        <w:rPr>
          <w:rFonts w:eastAsia="Calibri"/>
          <w:szCs w:val="20"/>
          <w:lang w:eastAsia="en-US" w:bidi="it-IT"/>
        </w:rPr>
        <w:t xml:space="preserve"> diversi ambiti </w:t>
      </w:r>
      <w:r w:rsidR="00DD443D" w:rsidRPr="008643E0">
        <w:rPr>
          <w:rFonts w:eastAsia="Calibri"/>
          <w:szCs w:val="20"/>
          <w:lang w:eastAsia="en-US" w:bidi="it-IT"/>
        </w:rPr>
        <w:t>che popolano il settore della cultura</w:t>
      </w:r>
      <w:r w:rsidR="005276EA" w:rsidRPr="008643E0">
        <w:rPr>
          <w:rFonts w:eastAsia="Calibri"/>
          <w:szCs w:val="20"/>
          <w:lang w:eastAsia="en-US" w:bidi="it-IT"/>
        </w:rPr>
        <w:t xml:space="preserve"> </w:t>
      </w:r>
      <w:r w:rsidR="002B0F2D" w:rsidRPr="008643E0">
        <w:rPr>
          <w:rFonts w:eastAsia="Calibri"/>
          <w:szCs w:val="20"/>
          <w:lang w:eastAsia="en-US" w:bidi="it-IT"/>
        </w:rPr>
        <w:t>e con le loro specifiche peculiarità</w:t>
      </w:r>
      <w:r w:rsidR="00711883" w:rsidRPr="008643E0">
        <w:rPr>
          <w:rFonts w:eastAsia="Calibri"/>
          <w:szCs w:val="20"/>
          <w:lang w:eastAsia="en-US" w:bidi="it-IT"/>
        </w:rPr>
        <w:t xml:space="preserve">. </w:t>
      </w:r>
    </w:p>
    <w:p w14:paraId="4B4008F2" w14:textId="4B4F5687" w:rsidR="002B1656" w:rsidRPr="008643E0" w:rsidRDefault="001078C6" w:rsidP="003E2FF7">
      <w:pPr>
        <w:rPr>
          <w:rFonts w:eastAsia="Calibri"/>
          <w:szCs w:val="20"/>
          <w:lang w:eastAsia="en-US" w:bidi="it-IT"/>
        </w:rPr>
      </w:pPr>
      <w:r w:rsidRPr="008643E0">
        <w:rPr>
          <w:rFonts w:eastAsia="Calibri"/>
          <w:i/>
          <w:iCs/>
          <w:szCs w:val="20"/>
          <w:lang w:eastAsia="en-US" w:bidi="it-IT"/>
        </w:rPr>
        <w:t>Modulo B</w:t>
      </w:r>
      <w:r w:rsidR="00711883" w:rsidRPr="008643E0">
        <w:rPr>
          <w:rFonts w:eastAsia="Calibri"/>
          <w:szCs w:val="20"/>
          <w:lang w:eastAsia="en-US" w:bidi="it-IT"/>
        </w:rPr>
        <w:t xml:space="preserve"> – </w:t>
      </w:r>
      <w:r w:rsidR="002B1656" w:rsidRPr="008643E0">
        <w:rPr>
          <w:rFonts w:eastAsia="Calibri"/>
          <w:i/>
          <w:iCs/>
          <w:szCs w:val="20"/>
          <w:lang w:eastAsia="en-US" w:bidi="it-IT"/>
        </w:rPr>
        <w:t>Regole della comunicazione</w:t>
      </w:r>
      <w:r w:rsidR="007D12A8" w:rsidRPr="008643E0">
        <w:rPr>
          <w:rFonts w:eastAsia="Calibri"/>
          <w:i/>
          <w:iCs/>
          <w:szCs w:val="20"/>
          <w:lang w:eastAsia="en-US" w:bidi="it-IT"/>
        </w:rPr>
        <w:t xml:space="preserve"> d’impresa</w:t>
      </w:r>
      <w:r w:rsidR="002B1656" w:rsidRPr="008643E0">
        <w:rPr>
          <w:rFonts w:eastAsia="Calibri"/>
          <w:i/>
          <w:iCs/>
          <w:szCs w:val="20"/>
          <w:lang w:eastAsia="en-US" w:bidi="it-IT"/>
        </w:rPr>
        <w:t xml:space="preserve"> (Prof. Ruben Razzante)</w:t>
      </w:r>
      <w:r w:rsidR="00711883" w:rsidRPr="008643E0">
        <w:rPr>
          <w:rFonts w:eastAsia="Calibri"/>
          <w:szCs w:val="20"/>
          <w:lang w:eastAsia="en-US" w:bidi="it-IT"/>
        </w:rPr>
        <w:t xml:space="preserve">: </w:t>
      </w:r>
      <w:r w:rsidR="00A26B63" w:rsidRPr="008643E0">
        <w:rPr>
          <w:rFonts w:eastAsia="Calibri"/>
          <w:szCs w:val="20"/>
          <w:lang w:eastAsia="en-US" w:bidi="it-IT"/>
        </w:rPr>
        <w:t>fornirà le categorie fondamentali del diritto della comunicazione, al fine di poter applicare le regole giuridiche e deontologiche al sistema dei media e delle imprese culturali, con un approccio pratico e un’analisi di casi concreti.</w:t>
      </w:r>
    </w:p>
    <w:p w14:paraId="240C6248" w14:textId="3166C255" w:rsidR="00711883" w:rsidRPr="008643E0" w:rsidRDefault="00AC1144" w:rsidP="00074442">
      <w:pPr>
        <w:tabs>
          <w:tab w:val="clear" w:pos="284"/>
        </w:tabs>
        <w:spacing w:before="240" w:after="120" w:line="240" w:lineRule="auto"/>
        <w:rPr>
          <w:rFonts w:eastAsia="Calibri"/>
          <w:szCs w:val="20"/>
          <w:lang w:eastAsia="en-US"/>
        </w:rPr>
      </w:pPr>
      <w:r w:rsidRPr="008643E0">
        <w:rPr>
          <w:rFonts w:eastAsia="Calibri"/>
          <w:szCs w:val="20"/>
          <w:lang w:eastAsia="en-US"/>
        </w:rPr>
        <w:t>Al termine del</w:t>
      </w:r>
      <w:r w:rsidR="00074442" w:rsidRPr="008643E0">
        <w:rPr>
          <w:rFonts w:eastAsia="Calibri"/>
          <w:szCs w:val="20"/>
          <w:lang w:eastAsia="en-US"/>
        </w:rPr>
        <w:t xml:space="preserve"> corso</w:t>
      </w:r>
      <w:r w:rsidRPr="008643E0">
        <w:rPr>
          <w:rFonts w:eastAsia="Calibri"/>
          <w:szCs w:val="20"/>
          <w:lang w:eastAsia="en-US"/>
        </w:rPr>
        <w:t xml:space="preserve">, lo studente sarà in grado di: </w:t>
      </w:r>
    </w:p>
    <w:p w14:paraId="7B3AE5E0" w14:textId="77777777" w:rsidR="001078C6" w:rsidRPr="008643E0" w:rsidRDefault="001078C6" w:rsidP="00D01483">
      <w:pPr>
        <w:rPr>
          <w:rFonts w:eastAsia="Calibri"/>
          <w:szCs w:val="20"/>
          <w:lang w:eastAsia="en-US"/>
        </w:rPr>
      </w:pPr>
      <w:r w:rsidRPr="008643E0">
        <w:rPr>
          <w:rFonts w:eastAsia="Calibri"/>
          <w:szCs w:val="20"/>
          <w:lang w:eastAsia="en-US"/>
        </w:rPr>
        <w:t xml:space="preserve">Con riferimento al </w:t>
      </w:r>
      <w:r w:rsidRPr="008643E0">
        <w:rPr>
          <w:rFonts w:eastAsia="Calibri"/>
          <w:i/>
          <w:iCs/>
          <w:szCs w:val="20"/>
          <w:lang w:eastAsia="en-US"/>
        </w:rPr>
        <w:t>Modulo A</w:t>
      </w:r>
      <w:r w:rsidRPr="008643E0">
        <w:rPr>
          <w:rFonts w:eastAsia="Calibri"/>
          <w:szCs w:val="20"/>
          <w:lang w:eastAsia="en-US"/>
        </w:rPr>
        <w:t xml:space="preserve">: </w:t>
      </w:r>
    </w:p>
    <w:p w14:paraId="1C48C57A" w14:textId="3C38FA6F" w:rsidR="001078C6" w:rsidRPr="008643E0" w:rsidRDefault="00D01483" w:rsidP="005276EA">
      <w:pPr>
        <w:pStyle w:val="Paragrafoelenco"/>
        <w:numPr>
          <w:ilvl w:val="0"/>
          <w:numId w:val="19"/>
        </w:numPr>
        <w:rPr>
          <w:rFonts w:eastAsia="Calibri"/>
          <w:szCs w:val="20"/>
          <w:lang w:eastAsia="en-US"/>
        </w:rPr>
      </w:pPr>
      <w:r w:rsidRPr="008643E0">
        <w:rPr>
          <w:rFonts w:eastAsia="Calibri"/>
          <w:szCs w:val="20"/>
          <w:lang w:eastAsia="en-US"/>
        </w:rPr>
        <w:t>a</w:t>
      </w:r>
      <w:r w:rsidR="001078C6" w:rsidRPr="008643E0">
        <w:rPr>
          <w:rFonts w:eastAsia="Calibri"/>
          <w:szCs w:val="20"/>
          <w:lang w:eastAsia="en-US"/>
        </w:rPr>
        <w:t>cquisire</w:t>
      </w:r>
      <w:r w:rsidR="004260F9" w:rsidRPr="008643E0">
        <w:rPr>
          <w:rFonts w:eastAsia="Calibri"/>
          <w:szCs w:val="20"/>
          <w:lang w:eastAsia="en-US"/>
        </w:rPr>
        <w:t xml:space="preserve"> e manifestare</w:t>
      </w:r>
      <w:r w:rsidR="001078C6" w:rsidRPr="008643E0">
        <w:rPr>
          <w:rFonts w:eastAsia="Calibri"/>
          <w:szCs w:val="20"/>
          <w:lang w:eastAsia="en-US"/>
        </w:rPr>
        <w:t xml:space="preserve"> </w:t>
      </w:r>
      <w:r w:rsidR="00BF30DC" w:rsidRPr="008643E0">
        <w:rPr>
          <w:rFonts w:eastAsia="Calibri"/>
          <w:szCs w:val="20"/>
          <w:lang w:eastAsia="en-US"/>
        </w:rPr>
        <w:t xml:space="preserve">capacità critica </w:t>
      </w:r>
      <w:r w:rsidR="005276EA" w:rsidRPr="008643E0">
        <w:rPr>
          <w:rFonts w:eastAsia="Calibri"/>
          <w:szCs w:val="20"/>
          <w:lang w:eastAsia="en-US"/>
        </w:rPr>
        <w:t xml:space="preserve">e conoscenza </w:t>
      </w:r>
      <w:r w:rsidR="00BF30DC" w:rsidRPr="008643E0">
        <w:rPr>
          <w:rFonts w:eastAsia="Calibri"/>
          <w:szCs w:val="20"/>
          <w:lang w:eastAsia="en-US"/>
        </w:rPr>
        <w:t xml:space="preserve">rispetto </w:t>
      </w:r>
      <w:r w:rsidR="00DD443D" w:rsidRPr="008643E0">
        <w:rPr>
          <w:rFonts w:eastAsia="Calibri"/>
          <w:szCs w:val="20"/>
          <w:lang w:eastAsia="en-US"/>
        </w:rPr>
        <w:t>allo scenario</w:t>
      </w:r>
      <w:r w:rsidR="00BF30DC" w:rsidRPr="008643E0">
        <w:rPr>
          <w:rFonts w:eastAsia="Calibri"/>
          <w:szCs w:val="20"/>
          <w:lang w:eastAsia="en-US"/>
        </w:rPr>
        <w:t xml:space="preserve"> organizzativ</w:t>
      </w:r>
      <w:r w:rsidR="00DD443D" w:rsidRPr="008643E0">
        <w:rPr>
          <w:rFonts w:eastAsia="Calibri"/>
          <w:szCs w:val="20"/>
          <w:lang w:eastAsia="en-US"/>
        </w:rPr>
        <w:t>o</w:t>
      </w:r>
      <w:r w:rsidR="00BF30DC" w:rsidRPr="008643E0">
        <w:rPr>
          <w:rFonts w:eastAsia="Calibri"/>
          <w:szCs w:val="20"/>
          <w:lang w:eastAsia="en-US"/>
        </w:rPr>
        <w:t xml:space="preserve"> culturale</w:t>
      </w:r>
      <w:r w:rsidR="004260F9" w:rsidRPr="008643E0">
        <w:rPr>
          <w:rFonts w:eastAsia="Calibri"/>
          <w:szCs w:val="20"/>
          <w:lang w:eastAsia="en-US"/>
        </w:rPr>
        <w:t>, alle sue politiche e alla sua rilevanza sociale</w:t>
      </w:r>
      <w:r w:rsidR="001078C6" w:rsidRPr="008643E0">
        <w:rPr>
          <w:rFonts w:eastAsia="Calibri"/>
          <w:szCs w:val="20"/>
          <w:lang w:eastAsia="en-US"/>
        </w:rPr>
        <w:t>;</w:t>
      </w:r>
    </w:p>
    <w:p w14:paraId="6CE03B2C" w14:textId="01F39753" w:rsidR="00711883" w:rsidRPr="008643E0" w:rsidRDefault="00AC1144" w:rsidP="005276EA">
      <w:pPr>
        <w:pStyle w:val="Paragrafoelenco"/>
        <w:numPr>
          <w:ilvl w:val="0"/>
          <w:numId w:val="19"/>
        </w:numPr>
        <w:rPr>
          <w:rFonts w:eastAsia="Calibri"/>
          <w:szCs w:val="20"/>
          <w:lang w:eastAsia="en-US"/>
        </w:rPr>
      </w:pPr>
      <w:r w:rsidRPr="008643E0">
        <w:rPr>
          <w:rFonts w:eastAsia="Calibri"/>
          <w:szCs w:val="20"/>
          <w:lang w:eastAsia="en-US"/>
        </w:rPr>
        <w:t xml:space="preserve">comprendere </w:t>
      </w:r>
      <w:r w:rsidR="00DD443D" w:rsidRPr="008643E0">
        <w:rPr>
          <w:rFonts w:eastAsia="Calibri"/>
          <w:szCs w:val="20"/>
          <w:lang w:eastAsia="en-US"/>
        </w:rPr>
        <w:t>l’articolazione</w:t>
      </w:r>
      <w:r w:rsidR="004260F9" w:rsidRPr="008643E0">
        <w:rPr>
          <w:rFonts w:eastAsia="Calibri"/>
          <w:szCs w:val="20"/>
          <w:lang w:eastAsia="en-US"/>
        </w:rPr>
        <w:t xml:space="preserve"> </w:t>
      </w:r>
      <w:r w:rsidR="00BF30DC" w:rsidRPr="008643E0">
        <w:rPr>
          <w:rFonts w:eastAsia="Calibri"/>
          <w:szCs w:val="20"/>
          <w:lang w:eastAsia="en-US"/>
        </w:rPr>
        <w:t xml:space="preserve">delle diverse forme gestionali </w:t>
      </w:r>
      <w:r w:rsidR="00DD443D" w:rsidRPr="008643E0">
        <w:rPr>
          <w:rFonts w:eastAsia="Calibri"/>
          <w:szCs w:val="20"/>
          <w:lang w:eastAsia="en-US"/>
        </w:rPr>
        <w:t>nella</w:t>
      </w:r>
      <w:r w:rsidR="00BF30DC" w:rsidRPr="008643E0">
        <w:rPr>
          <w:rFonts w:eastAsia="Calibri"/>
          <w:szCs w:val="20"/>
          <w:lang w:eastAsia="en-US"/>
        </w:rPr>
        <w:t xml:space="preserve"> cultura</w:t>
      </w:r>
      <w:r w:rsidRPr="008643E0">
        <w:rPr>
          <w:rFonts w:eastAsia="Calibri"/>
          <w:szCs w:val="20"/>
          <w:lang w:eastAsia="en-US"/>
        </w:rPr>
        <w:t xml:space="preserve">; </w:t>
      </w:r>
    </w:p>
    <w:p w14:paraId="120C12F4" w14:textId="1E331864" w:rsidR="004260F9" w:rsidRPr="008643E0" w:rsidRDefault="00BF30DC" w:rsidP="005276EA">
      <w:pPr>
        <w:pStyle w:val="Paragrafoelenco"/>
        <w:numPr>
          <w:ilvl w:val="0"/>
          <w:numId w:val="19"/>
        </w:numPr>
        <w:rPr>
          <w:rFonts w:eastAsia="Calibri"/>
          <w:szCs w:val="20"/>
          <w:lang w:eastAsia="en-US"/>
        </w:rPr>
      </w:pPr>
      <w:r w:rsidRPr="008643E0">
        <w:rPr>
          <w:rFonts w:eastAsia="Calibri"/>
          <w:szCs w:val="20"/>
          <w:lang w:eastAsia="en-US"/>
        </w:rPr>
        <w:t xml:space="preserve">saper costruire e governare la </w:t>
      </w:r>
      <w:r w:rsidR="005276EA" w:rsidRPr="008643E0">
        <w:rPr>
          <w:rFonts w:eastAsia="Calibri"/>
          <w:szCs w:val="20"/>
          <w:lang w:eastAsia="en-US"/>
        </w:rPr>
        <w:t>dimensione</w:t>
      </w:r>
      <w:r w:rsidRPr="008643E0">
        <w:rPr>
          <w:rFonts w:eastAsia="Calibri"/>
          <w:szCs w:val="20"/>
          <w:lang w:eastAsia="en-US"/>
        </w:rPr>
        <w:t xml:space="preserve"> progettuale culturale sul piano strategico, manageriale</w:t>
      </w:r>
      <w:r w:rsidR="004260F9" w:rsidRPr="008643E0">
        <w:rPr>
          <w:rFonts w:eastAsia="Calibri"/>
          <w:szCs w:val="20"/>
          <w:lang w:eastAsia="en-US"/>
        </w:rPr>
        <w:t xml:space="preserve"> e </w:t>
      </w:r>
      <w:r w:rsidR="005276EA" w:rsidRPr="008643E0">
        <w:rPr>
          <w:rFonts w:eastAsia="Calibri"/>
          <w:szCs w:val="20"/>
          <w:lang w:eastAsia="en-US"/>
        </w:rPr>
        <w:t>della comunicazione</w:t>
      </w:r>
      <w:r w:rsidR="004260F9" w:rsidRPr="008643E0">
        <w:rPr>
          <w:rFonts w:eastAsia="Calibri"/>
          <w:szCs w:val="20"/>
          <w:lang w:eastAsia="en-US"/>
        </w:rPr>
        <w:t>;</w:t>
      </w:r>
    </w:p>
    <w:p w14:paraId="743E3773" w14:textId="477C7024" w:rsidR="00BF30DC" w:rsidRPr="008643E0" w:rsidRDefault="00BF30DC" w:rsidP="005276EA">
      <w:pPr>
        <w:pStyle w:val="Paragrafoelenco"/>
        <w:numPr>
          <w:ilvl w:val="0"/>
          <w:numId w:val="19"/>
        </w:numPr>
        <w:rPr>
          <w:rFonts w:eastAsia="Calibri"/>
          <w:szCs w:val="20"/>
          <w:lang w:eastAsia="en-US"/>
        </w:rPr>
      </w:pPr>
      <w:r w:rsidRPr="008643E0">
        <w:rPr>
          <w:rFonts w:eastAsia="Calibri"/>
          <w:szCs w:val="20"/>
          <w:lang w:eastAsia="en-US"/>
        </w:rPr>
        <w:t>saper comunicare il progetto in tutte le sue fasi e verso gli stakeholder;</w:t>
      </w:r>
    </w:p>
    <w:p w14:paraId="11E238DB" w14:textId="79010572" w:rsidR="00BF30DC" w:rsidRPr="008643E0" w:rsidRDefault="00BF30DC" w:rsidP="005276EA">
      <w:pPr>
        <w:pStyle w:val="Paragrafoelenco"/>
        <w:numPr>
          <w:ilvl w:val="0"/>
          <w:numId w:val="19"/>
        </w:numPr>
        <w:rPr>
          <w:rFonts w:eastAsia="Calibri"/>
          <w:szCs w:val="20"/>
          <w:lang w:eastAsia="en-US"/>
        </w:rPr>
      </w:pPr>
      <w:r w:rsidRPr="008643E0">
        <w:rPr>
          <w:rFonts w:eastAsia="Calibri"/>
          <w:szCs w:val="20"/>
          <w:lang w:eastAsia="en-US"/>
        </w:rPr>
        <w:t xml:space="preserve">aver </w:t>
      </w:r>
      <w:r w:rsidR="005276EA" w:rsidRPr="008643E0">
        <w:rPr>
          <w:rFonts w:eastAsia="Calibri"/>
          <w:szCs w:val="20"/>
          <w:lang w:eastAsia="en-US"/>
        </w:rPr>
        <w:t>acquisito consapevolezza della</w:t>
      </w:r>
      <w:r w:rsidR="004260F9" w:rsidRPr="008643E0">
        <w:rPr>
          <w:rFonts w:eastAsia="Calibri"/>
          <w:szCs w:val="20"/>
          <w:lang w:eastAsia="en-US"/>
        </w:rPr>
        <w:t xml:space="preserve"> stretta relazione tra condotta gestionale e processi di comunicazione</w:t>
      </w:r>
      <w:r w:rsidRPr="008643E0">
        <w:rPr>
          <w:rFonts w:eastAsia="Calibri"/>
          <w:szCs w:val="20"/>
          <w:lang w:eastAsia="en-US"/>
        </w:rPr>
        <w:t>.</w:t>
      </w:r>
    </w:p>
    <w:p w14:paraId="0F17FA3F" w14:textId="77777777" w:rsidR="00BF30DC" w:rsidRPr="008643E0" w:rsidRDefault="00BF30DC" w:rsidP="00D01483">
      <w:pPr>
        <w:rPr>
          <w:rFonts w:eastAsia="Calibri"/>
          <w:szCs w:val="20"/>
          <w:lang w:eastAsia="en-US"/>
        </w:rPr>
      </w:pPr>
    </w:p>
    <w:p w14:paraId="5032D2E6" w14:textId="3575A303" w:rsidR="001078C6" w:rsidRPr="008643E0" w:rsidRDefault="003F0B36" w:rsidP="00D01483">
      <w:pPr>
        <w:rPr>
          <w:rFonts w:eastAsia="Calibri"/>
          <w:szCs w:val="20"/>
          <w:lang w:eastAsia="en-US"/>
        </w:rPr>
      </w:pPr>
      <w:r w:rsidRPr="008643E0">
        <w:rPr>
          <w:rFonts w:eastAsia="Calibri"/>
          <w:szCs w:val="20"/>
          <w:lang w:eastAsia="en-US"/>
        </w:rPr>
        <w:t xml:space="preserve">Con riferimento al </w:t>
      </w:r>
      <w:r w:rsidR="001078C6" w:rsidRPr="008643E0">
        <w:rPr>
          <w:rFonts w:eastAsia="Calibri"/>
          <w:i/>
          <w:iCs/>
          <w:szCs w:val="20"/>
          <w:lang w:eastAsia="en-US"/>
        </w:rPr>
        <w:t>Modulo B</w:t>
      </w:r>
      <w:r w:rsidR="001078C6" w:rsidRPr="008643E0">
        <w:rPr>
          <w:rFonts w:eastAsia="Calibri"/>
          <w:szCs w:val="20"/>
          <w:lang w:eastAsia="en-US"/>
        </w:rPr>
        <w:t xml:space="preserve">: </w:t>
      </w:r>
    </w:p>
    <w:p w14:paraId="0810E7DB" w14:textId="63C2D5A3" w:rsidR="003C500F" w:rsidRPr="008643E0" w:rsidRDefault="00D01483" w:rsidP="00D01483">
      <w:pPr>
        <w:rPr>
          <w:rFonts w:eastAsia="Calibri"/>
          <w:szCs w:val="20"/>
          <w:lang w:eastAsia="en-US"/>
        </w:rPr>
      </w:pPr>
      <w:r w:rsidRPr="008643E0">
        <w:rPr>
          <w:rFonts w:eastAsia="Calibri"/>
          <w:szCs w:val="20"/>
          <w:lang w:eastAsia="en-US"/>
        </w:rPr>
        <w:t>- a</w:t>
      </w:r>
      <w:r w:rsidR="001078C6" w:rsidRPr="008643E0">
        <w:rPr>
          <w:rFonts w:eastAsia="Calibri"/>
          <w:szCs w:val="20"/>
          <w:lang w:eastAsia="en-US"/>
        </w:rPr>
        <w:t xml:space="preserve">cquisire </w:t>
      </w:r>
      <w:r w:rsidR="00A26B63" w:rsidRPr="008643E0">
        <w:rPr>
          <w:rFonts w:eastAsia="Calibri"/>
          <w:szCs w:val="20"/>
          <w:lang w:eastAsia="en-US"/>
        </w:rPr>
        <w:t>le nozioni fondamentali del diritto della comunicazione applicato al sistema dei media e alle imprese culturali</w:t>
      </w:r>
      <w:r w:rsidR="003C500F" w:rsidRPr="008643E0">
        <w:rPr>
          <w:rFonts w:eastAsia="Calibri"/>
          <w:szCs w:val="20"/>
          <w:lang w:eastAsia="en-US"/>
        </w:rPr>
        <w:t>;</w:t>
      </w:r>
    </w:p>
    <w:p w14:paraId="0BAE3F42" w14:textId="12BBBA65" w:rsidR="003F0B36" w:rsidRPr="008643E0" w:rsidRDefault="00D01483" w:rsidP="00D01483">
      <w:pPr>
        <w:rPr>
          <w:rFonts w:eastAsia="Calibri"/>
          <w:szCs w:val="20"/>
          <w:lang w:eastAsia="en-US"/>
        </w:rPr>
      </w:pPr>
      <w:r w:rsidRPr="008643E0">
        <w:rPr>
          <w:rFonts w:eastAsia="Calibri"/>
          <w:szCs w:val="20"/>
          <w:lang w:eastAsia="en-US"/>
        </w:rPr>
        <w:t xml:space="preserve">- </w:t>
      </w:r>
      <w:r w:rsidR="001078C6" w:rsidRPr="008643E0">
        <w:rPr>
          <w:rFonts w:eastAsia="Calibri"/>
          <w:szCs w:val="20"/>
          <w:lang w:eastAsia="en-US"/>
        </w:rPr>
        <w:t>comprendere</w:t>
      </w:r>
      <w:r w:rsidR="00A26B63" w:rsidRPr="008643E0">
        <w:rPr>
          <w:rFonts w:eastAsia="Calibri"/>
          <w:szCs w:val="20"/>
          <w:lang w:eastAsia="en-US"/>
        </w:rPr>
        <w:t xml:space="preserve"> le dinamiche regolatorie dei singoli ambiti culturali e mediali</w:t>
      </w:r>
      <w:r w:rsidR="00C3372E" w:rsidRPr="008643E0">
        <w:rPr>
          <w:rFonts w:eastAsia="Calibri"/>
          <w:szCs w:val="20"/>
          <w:lang w:eastAsia="en-US"/>
        </w:rPr>
        <w:t>;</w:t>
      </w:r>
    </w:p>
    <w:p w14:paraId="4866211B" w14:textId="0C2432F0" w:rsidR="001078C6" w:rsidRPr="008643E0" w:rsidRDefault="00D01483" w:rsidP="00D01483">
      <w:pPr>
        <w:rPr>
          <w:rFonts w:eastAsia="Calibri"/>
          <w:szCs w:val="20"/>
          <w:lang w:eastAsia="en-US"/>
        </w:rPr>
      </w:pPr>
      <w:r w:rsidRPr="008643E0">
        <w:rPr>
          <w:rFonts w:eastAsia="Calibri"/>
          <w:szCs w:val="20"/>
          <w:lang w:eastAsia="en-US"/>
        </w:rPr>
        <w:t>- s</w:t>
      </w:r>
      <w:r w:rsidR="003F0B36" w:rsidRPr="008643E0">
        <w:rPr>
          <w:rFonts w:eastAsia="Calibri"/>
          <w:szCs w:val="20"/>
          <w:lang w:eastAsia="en-US"/>
        </w:rPr>
        <w:t xml:space="preserve">aper </w:t>
      </w:r>
      <w:r w:rsidR="00A26B63" w:rsidRPr="008643E0">
        <w:rPr>
          <w:rFonts w:eastAsia="Calibri"/>
          <w:szCs w:val="20"/>
          <w:lang w:eastAsia="en-US"/>
        </w:rPr>
        <w:t>applicare ai casi concreti le regole apprese durante il corso</w:t>
      </w:r>
      <w:r w:rsidR="00C3372E" w:rsidRPr="008643E0">
        <w:rPr>
          <w:rFonts w:eastAsia="Calibri"/>
          <w:szCs w:val="20"/>
          <w:lang w:eastAsia="en-US"/>
        </w:rPr>
        <w:t>;</w:t>
      </w:r>
    </w:p>
    <w:p w14:paraId="55BB0C97" w14:textId="4AF839D2" w:rsidR="003E2FF7" w:rsidRPr="008643E0" w:rsidRDefault="003E2FF7" w:rsidP="003E2FF7">
      <w:pPr>
        <w:tabs>
          <w:tab w:val="clear" w:pos="284"/>
        </w:tabs>
        <w:spacing w:before="240" w:after="120"/>
        <w:rPr>
          <w:rFonts w:eastAsia="Calibri"/>
          <w:b/>
          <w:sz w:val="18"/>
          <w:szCs w:val="18"/>
          <w:lang w:eastAsia="en-US"/>
        </w:rPr>
      </w:pPr>
      <w:r w:rsidRPr="008643E0">
        <w:rPr>
          <w:rFonts w:eastAsia="Calibri"/>
          <w:b/>
          <w:i/>
          <w:sz w:val="18"/>
          <w:szCs w:val="18"/>
          <w:lang w:eastAsia="en-US"/>
        </w:rPr>
        <w:t>PROGRAMMA DEL CORSO</w:t>
      </w:r>
    </w:p>
    <w:p w14:paraId="5CFC7218" w14:textId="4A504368" w:rsidR="001078C6" w:rsidRPr="008643E0" w:rsidRDefault="001078C6" w:rsidP="005A6D65">
      <w:pPr>
        <w:rPr>
          <w:szCs w:val="20"/>
        </w:rPr>
      </w:pPr>
      <w:r w:rsidRPr="008643E0">
        <w:rPr>
          <w:szCs w:val="20"/>
        </w:rPr>
        <w:t xml:space="preserve">Il programma toccherà le seguenti tematiche: </w:t>
      </w:r>
    </w:p>
    <w:p w14:paraId="0436BEAF" w14:textId="19AA6B62" w:rsidR="00F9031F" w:rsidRPr="008643E0" w:rsidRDefault="002B1656" w:rsidP="005A6D65">
      <w:pPr>
        <w:rPr>
          <w:szCs w:val="20"/>
        </w:rPr>
      </w:pPr>
      <w:r w:rsidRPr="008643E0">
        <w:rPr>
          <w:rFonts w:eastAsia="Calibri"/>
          <w:i/>
          <w:iCs/>
          <w:szCs w:val="20"/>
          <w:lang w:eastAsia="en-US" w:bidi="it-IT"/>
        </w:rPr>
        <w:t>Modulo A</w:t>
      </w:r>
      <w:r w:rsidRPr="008643E0">
        <w:rPr>
          <w:rFonts w:eastAsia="Calibri"/>
          <w:szCs w:val="20"/>
          <w:lang w:eastAsia="en-US" w:bidi="it-IT"/>
        </w:rPr>
        <w:t xml:space="preserve"> – </w:t>
      </w:r>
      <w:r w:rsidRPr="008643E0">
        <w:rPr>
          <w:rFonts w:eastAsia="Calibri"/>
          <w:i/>
          <w:iCs/>
          <w:szCs w:val="20"/>
          <w:lang w:eastAsia="en-US" w:bidi="it-IT"/>
        </w:rPr>
        <w:t>Comunicazione e gestione delle imprese della cultura</w:t>
      </w:r>
      <w:r w:rsidR="00F9031F" w:rsidRPr="008643E0">
        <w:rPr>
          <w:rFonts w:eastAsia="Calibri"/>
          <w:szCs w:val="20"/>
          <w:lang w:eastAsia="en-US" w:bidi="it-IT"/>
        </w:rPr>
        <w:t>:</w:t>
      </w:r>
    </w:p>
    <w:p w14:paraId="0F4857CB" w14:textId="74E4D105" w:rsidR="005A6D65" w:rsidRPr="008643E0" w:rsidRDefault="005A6D65" w:rsidP="005A6D65">
      <w:pPr>
        <w:rPr>
          <w:szCs w:val="20"/>
        </w:rPr>
      </w:pPr>
      <w:r w:rsidRPr="008643E0">
        <w:rPr>
          <w:szCs w:val="20"/>
        </w:rPr>
        <w:t xml:space="preserve">Il </w:t>
      </w:r>
      <w:r w:rsidR="00C963B2" w:rsidRPr="008643E0">
        <w:rPr>
          <w:szCs w:val="20"/>
        </w:rPr>
        <w:t>modulo</w:t>
      </w:r>
      <w:r w:rsidRPr="008643E0">
        <w:rPr>
          <w:szCs w:val="20"/>
        </w:rPr>
        <w:t xml:space="preserve"> </w:t>
      </w:r>
      <w:r w:rsidR="00F9031F" w:rsidRPr="008643E0">
        <w:rPr>
          <w:szCs w:val="20"/>
        </w:rPr>
        <w:t xml:space="preserve">si concentrerà </w:t>
      </w:r>
      <w:r w:rsidR="00A34D51" w:rsidRPr="008643E0">
        <w:rPr>
          <w:szCs w:val="20"/>
        </w:rPr>
        <w:t>sui temi di policy e management del settore culturale (</w:t>
      </w:r>
      <w:r w:rsidR="00E27B0F" w:rsidRPr="008643E0">
        <w:rPr>
          <w:szCs w:val="20"/>
        </w:rPr>
        <w:t xml:space="preserve">nelle diverse configurazioni relative a </w:t>
      </w:r>
      <w:r w:rsidR="00641B07" w:rsidRPr="008643E0">
        <w:rPr>
          <w:szCs w:val="20"/>
        </w:rPr>
        <w:t>beni e attività culturali</w:t>
      </w:r>
      <w:r w:rsidR="00E27B0F" w:rsidRPr="008643E0">
        <w:rPr>
          <w:szCs w:val="20"/>
        </w:rPr>
        <w:t>, come musei, biblioteche, spettacolo dal vivo, arte</w:t>
      </w:r>
      <w:r w:rsidR="00080926" w:rsidRPr="008643E0">
        <w:rPr>
          <w:szCs w:val="20"/>
        </w:rPr>
        <w:t xml:space="preserve"> visiva</w:t>
      </w:r>
      <w:r w:rsidR="00B36698" w:rsidRPr="008643E0">
        <w:rPr>
          <w:szCs w:val="20"/>
        </w:rPr>
        <w:t>, festival</w:t>
      </w:r>
      <w:r w:rsidR="00080926" w:rsidRPr="008643E0">
        <w:rPr>
          <w:szCs w:val="20"/>
        </w:rPr>
        <w:t>, patrimonio immateriale</w:t>
      </w:r>
      <w:r w:rsidR="00641B07" w:rsidRPr="008643E0">
        <w:rPr>
          <w:szCs w:val="20"/>
        </w:rPr>
        <w:t>)</w:t>
      </w:r>
      <w:r w:rsidRPr="008643E0">
        <w:rPr>
          <w:szCs w:val="20"/>
        </w:rPr>
        <w:t xml:space="preserve">. </w:t>
      </w:r>
      <w:r w:rsidR="00641B07" w:rsidRPr="008643E0">
        <w:rPr>
          <w:szCs w:val="20"/>
        </w:rPr>
        <w:t>Partendo da una ricognizione degli assetti gestionali</w:t>
      </w:r>
      <w:r w:rsidR="002B0F2D" w:rsidRPr="008643E0">
        <w:rPr>
          <w:szCs w:val="20"/>
        </w:rPr>
        <w:t>, formali</w:t>
      </w:r>
      <w:r w:rsidR="00641B07" w:rsidRPr="008643E0">
        <w:rPr>
          <w:szCs w:val="20"/>
        </w:rPr>
        <w:t xml:space="preserve"> </w:t>
      </w:r>
      <w:r w:rsidR="00E27B0F" w:rsidRPr="008643E0">
        <w:rPr>
          <w:szCs w:val="20"/>
        </w:rPr>
        <w:t>e istituzionali nonché dei</w:t>
      </w:r>
      <w:r w:rsidR="00641B07" w:rsidRPr="008643E0">
        <w:rPr>
          <w:szCs w:val="20"/>
        </w:rPr>
        <w:t xml:space="preserve"> sistemi organizzativi </w:t>
      </w:r>
      <w:r w:rsidR="00E27B0F" w:rsidRPr="008643E0">
        <w:rPr>
          <w:szCs w:val="20"/>
        </w:rPr>
        <w:t>pubblici e privati</w:t>
      </w:r>
      <w:r w:rsidR="00080926" w:rsidRPr="008643E0">
        <w:rPr>
          <w:szCs w:val="20"/>
        </w:rPr>
        <w:t>, profit e no-profit,</w:t>
      </w:r>
      <w:r w:rsidR="00E27B0F" w:rsidRPr="008643E0">
        <w:rPr>
          <w:szCs w:val="20"/>
        </w:rPr>
        <w:t xml:space="preserve"> </w:t>
      </w:r>
      <w:r w:rsidR="00641B07" w:rsidRPr="008643E0">
        <w:rPr>
          <w:szCs w:val="20"/>
        </w:rPr>
        <w:t xml:space="preserve">e di funzionamento dei diversi </w:t>
      </w:r>
      <w:r w:rsidR="00080926" w:rsidRPr="008643E0">
        <w:rPr>
          <w:szCs w:val="20"/>
        </w:rPr>
        <w:t>ambiti</w:t>
      </w:r>
      <w:r w:rsidR="00641B07" w:rsidRPr="008643E0">
        <w:rPr>
          <w:szCs w:val="20"/>
        </w:rPr>
        <w:t xml:space="preserve"> della cultura, il corso si </w:t>
      </w:r>
      <w:r w:rsidR="00B36698" w:rsidRPr="008643E0">
        <w:rPr>
          <w:szCs w:val="20"/>
        </w:rPr>
        <w:t>focalizzerà</w:t>
      </w:r>
      <w:r w:rsidR="00641B07" w:rsidRPr="008643E0">
        <w:rPr>
          <w:szCs w:val="20"/>
        </w:rPr>
        <w:t xml:space="preserve"> in particolare</w:t>
      </w:r>
      <w:r w:rsidR="00E27B0F" w:rsidRPr="008643E0">
        <w:rPr>
          <w:szCs w:val="20"/>
        </w:rPr>
        <w:t>, anche con esempi pratici e casi di studio,</w:t>
      </w:r>
      <w:r w:rsidR="00641B07" w:rsidRPr="008643E0">
        <w:rPr>
          <w:szCs w:val="20"/>
        </w:rPr>
        <w:t xml:space="preserve"> sulle pratiche processuali e progettuali della produzione culturale</w:t>
      </w:r>
      <w:r w:rsidR="002B0F2D" w:rsidRPr="008643E0">
        <w:rPr>
          <w:szCs w:val="20"/>
        </w:rPr>
        <w:t>, esplorandone gli aspetti di finanziamento, economici, procedurali e tecnici e</w:t>
      </w:r>
      <w:r w:rsidR="00641B07" w:rsidRPr="008643E0">
        <w:rPr>
          <w:szCs w:val="20"/>
        </w:rPr>
        <w:t xml:space="preserve"> ricollegando</w:t>
      </w:r>
      <w:r w:rsidR="00080926" w:rsidRPr="008643E0">
        <w:rPr>
          <w:szCs w:val="20"/>
        </w:rPr>
        <w:t xml:space="preserve"> l’azione culturale</w:t>
      </w:r>
      <w:r w:rsidR="00641B07" w:rsidRPr="008643E0">
        <w:rPr>
          <w:szCs w:val="20"/>
        </w:rPr>
        <w:t xml:space="preserve"> </w:t>
      </w:r>
      <w:r w:rsidR="00AC0C68" w:rsidRPr="008643E0">
        <w:rPr>
          <w:szCs w:val="20"/>
        </w:rPr>
        <w:t xml:space="preserve">alla centralità </w:t>
      </w:r>
      <w:r w:rsidR="00080926" w:rsidRPr="008643E0">
        <w:rPr>
          <w:szCs w:val="20"/>
        </w:rPr>
        <w:t>dei processi di</w:t>
      </w:r>
      <w:r w:rsidR="00641B07" w:rsidRPr="008643E0">
        <w:rPr>
          <w:szCs w:val="20"/>
        </w:rPr>
        <w:t xml:space="preserve"> comunicazione. Un focus rilevante sarà dedicato alle evoluzioni che caratterizzano attualmente </w:t>
      </w:r>
      <w:r w:rsidR="00E27B0F" w:rsidRPr="008643E0">
        <w:rPr>
          <w:szCs w:val="20"/>
        </w:rPr>
        <w:t>le organizzazioni culturali e artistiche come il rapporto con l’innovazione sociale, i nuovi spazi culturali ibridi, la transizione digitale</w:t>
      </w:r>
      <w:r w:rsidR="00B36698" w:rsidRPr="008643E0">
        <w:rPr>
          <w:szCs w:val="20"/>
        </w:rPr>
        <w:t xml:space="preserve"> nell’offerta</w:t>
      </w:r>
      <w:r w:rsidR="00080926" w:rsidRPr="008643E0">
        <w:rPr>
          <w:szCs w:val="20"/>
        </w:rPr>
        <w:t>, la sostenibilità</w:t>
      </w:r>
      <w:r w:rsidR="00B36698" w:rsidRPr="008643E0">
        <w:rPr>
          <w:szCs w:val="20"/>
        </w:rPr>
        <w:t>.</w:t>
      </w:r>
      <w:r w:rsidRPr="008643E0">
        <w:rPr>
          <w:szCs w:val="20"/>
        </w:rPr>
        <w:t xml:space="preserve"> </w:t>
      </w:r>
    </w:p>
    <w:p w14:paraId="331FAA1F" w14:textId="7695B71C" w:rsidR="00DD2DEF" w:rsidRPr="008643E0" w:rsidRDefault="002B1656" w:rsidP="00932BFA">
      <w:pPr>
        <w:tabs>
          <w:tab w:val="clear" w:pos="284"/>
        </w:tabs>
        <w:spacing w:before="240"/>
        <w:rPr>
          <w:rFonts w:eastAsia="Calibri"/>
          <w:b/>
          <w:i/>
          <w:szCs w:val="20"/>
          <w:lang w:eastAsia="en-US"/>
        </w:rPr>
      </w:pPr>
      <w:r w:rsidRPr="008643E0">
        <w:rPr>
          <w:rFonts w:eastAsia="Calibri"/>
          <w:i/>
          <w:iCs/>
          <w:szCs w:val="20"/>
          <w:lang w:eastAsia="en-US" w:bidi="it-IT"/>
        </w:rPr>
        <w:t>Modulo B</w:t>
      </w:r>
      <w:r w:rsidRPr="008643E0">
        <w:rPr>
          <w:rFonts w:eastAsia="Calibri"/>
          <w:szCs w:val="20"/>
          <w:lang w:eastAsia="en-US" w:bidi="it-IT"/>
        </w:rPr>
        <w:t xml:space="preserve"> – </w:t>
      </w:r>
      <w:r w:rsidRPr="008643E0">
        <w:rPr>
          <w:rFonts w:eastAsia="Calibri"/>
          <w:i/>
          <w:iCs/>
          <w:szCs w:val="20"/>
          <w:lang w:eastAsia="en-US" w:bidi="it-IT"/>
        </w:rPr>
        <w:t>Regole della comunicazione</w:t>
      </w:r>
      <w:r w:rsidR="00E00F3E" w:rsidRPr="008643E0">
        <w:rPr>
          <w:rFonts w:eastAsia="Calibri"/>
          <w:i/>
          <w:iCs/>
          <w:szCs w:val="20"/>
          <w:lang w:eastAsia="en-US" w:bidi="it-IT"/>
        </w:rPr>
        <w:t xml:space="preserve"> d’impresa</w:t>
      </w:r>
      <w:r w:rsidR="00F9031F" w:rsidRPr="008643E0">
        <w:rPr>
          <w:rFonts w:eastAsia="Calibri"/>
          <w:szCs w:val="20"/>
          <w:lang w:eastAsia="en-US" w:bidi="it-IT"/>
        </w:rPr>
        <w:t>:</w:t>
      </w:r>
    </w:p>
    <w:p w14:paraId="3EC0A17C" w14:textId="5629EECD" w:rsidR="00A26B63" w:rsidRPr="008643E0" w:rsidRDefault="00A26B63" w:rsidP="00A26B63">
      <w:pPr>
        <w:ind w:left="284" w:hanging="284"/>
        <w:rPr>
          <w:szCs w:val="20"/>
        </w:rPr>
      </w:pPr>
      <w:r w:rsidRPr="008643E0">
        <w:rPr>
          <w:szCs w:val="20"/>
        </w:rPr>
        <w:t>1.   Le categorie fondamentali: informazione, comunicazione e connessione. Il diritto all’informazione e il bilanciamento con gli altri diritti. Assetto generale e gerarchia delle fonti. Le ultime frontiere dottrinali.</w:t>
      </w:r>
    </w:p>
    <w:p w14:paraId="7EFFEB0F" w14:textId="77777777" w:rsidR="00A26B63" w:rsidRPr="008643E0" w:rsidRDefault="00A26B63" w:rsidP="00A26B63">
      <w:pPr>
        <w:ind w:left="284" w:hanging="284"/>
        <w:rPr>
          <w:szCs w:val="20"/>
        </w:rPr>
      </w:pPr>
      <w:r w:rsidRPr="008643E0">
        <w:rPr>
          <w:szCs w:val="20"/>
        </w:rPr>
        <w:t>2.</w:t>
      </w:r>
      <w:r w:rsidRPr="008643E0">
        <w:rPr>
          <w:szCs w:val="20"/>
        </w:rPr>
        <w:tab/>
        <w:t>I media nell’era della convergenza. L’evoluzione del sistema radiotelevisivo in Italia e in Europa</w:t>
      </w:r>
      <w:r w:rsidRPr="008643E0">
        <w:rPr>
          <w:i/>
          <w:szCs w:val="20"/>
        </w:rPr>
        <w:t xml:space="preserve">. </w:t>
      </w:r>
      <w:r w:rsidRPr="008643E0">
        <w:rPr>
          <w:szCs w:val="20"/>
        </w:rPr>
        <w:t xml:space="preserve">La riforma della Rai. </w:t>
      </w:r>
      <w:r w:rsidRPr="008643E0">
        <w:rPr>
          <w:i/>
          <w:szCs w:val="20"/>
        </w:rPr>
        <w:t xml:space="preserve">Par condicio </w:t>
      </w:r>
      <w:r w:rsidRPr="008643E0">
        <w:rPr>
          <w:szCs w:val="20"/>
        </w:rPr>
        <w:t xml:space="preserve">e informazione politica. Le regole giuridiche del </w:t>
      </w:r>
      <w:r w:rsidRPr="008643E0">
        <w:rPr>
          <w:i/>
          <w:szCs w:val="20"/>
        </w:rPr>
        <w:t>web</w:t>
      </w:r>
      <w:r w:rsidRPr="008643E0">
        <w:rPr>
          <w:szCs w:val="20"/>
        </w:rPr>
        <w:t>.</w:t>
      </w:r>
    </w:p>
    <w:p w14:paraId="3AE9968F" w14:textId="77777777" w:rsidR="00A26B63" w:rsidRPr="008643E0" w:rsidRDefault="00A26B63" w:rsidP="00A26B63">
      <w:pPr>
        <w:ind w:left="284" w:hanging="284"/>
        <w:rPr>
          <w:szCs w:val="20"/>
        </w:rPr>
      </w:pPr>
      <w:r w:rsidRPr="008643E0">
        <w:rPr>
          <w:szCs w:val="20"/>
        </w:rPr>
        <w:t>3.</w:t>
      </w:r>
      <w:r w:rsidRPr="008643E0">
        <w:rPr>
          <w:szCs w:val="20"/>
        </w:rPr>
        <w:tab/>
        <w:t xml:space="preserve">La riforma della </w:t>
      </w:r>
      <w:r w:rsidRPr="008643E0">
        <w:rPr>
          <w:i/>
          <w:szCs w:val="20"/>
        </w:rPr>
        <w:t>privacy</w:t>
      </w:r>
      <w:r w:rsidRPr="008643E0">
        <w:rPr>
          <w:szCs w:val="20"/>
        </w:rPr>
        <w:t xml:space="preserve"> in Europa. </w:t>
      </w:r>
      <w:r w:rsidRPr="008643E0">
        <w:rPr>
          <w:i/>
          <w:szCs w:val="20"/>
        </w:rPr>
        <w:t>Privacy</w:t>
      </w:r>
      <w:r w:rsidRPr="008643E0">
        <w:rPr>
          <w:szCs w:val="20"/>
        </w:rPr>
        <w:t xml:space="preserve"> e tecnologie. Tutela dei minori e </w:t>
      </w:r>
      <w:r w:rsidRPr="008643E0">
        <w:rPr>
          <w:i/>
          <w:szCs w:val="20"/>
        </w:rPr>
        <w:t>Cyber</w:t>
      </w:r>
      <w:r w:rsidRPr="008643E0">
        <w:rPr>
          <w:szCs w:val="20"/>
        </w:rPr>
        <w:t xml:space="preserve">bullismo. Diffamazione </w:t>
      </w:r>
      <w:r w:rsidRPr="008643E0">
        <w:rPr>
          <w:i/>
          <w:szCs w:val="20"/>
        </w:rPr>
        <w:t>on-line</w:t>
      </w:r>
      <w:r w:rsidRPr="008643E0">
        <w:rPr>
          <w:szCs w:val="20"/>
        </w:rPr>
        <w:t>.</w:t>
      </w:r>
    </w:p>
    <w:p w14:paraId="2E41CC62" w14:textId="77777777" w:rsidR="00A26B63" w:rsidRPr="008643E0" w:rsidRDefault="00A26B63" w:rsidP="00A26B63">
      <w:pPr>
        <w:ind w:left="284" w:hanging="284"/>
        <w:rPr>
          <w:szCs w:val="20"/>
        </w:rPr>
      </w:pPr>
      <w:r w:rsidRPr="008643E0">
        <w:rPr>
          <w:szCs w:val="20"/>
        </w:rPr>
        <w:t>4.</w:t>
      </w:r>
      <w:r w:rsidRPr="008643E0">
        <w:rPr>
          <w:szCs w:val="20"/>
        </w:rPr>
        <w:tab/>
        <w:t>Gli organismi di controllo. Le autorità indipendenti. Il ruolo dell’Agcom e dell’</w:t>
      </w:r>
      <w:r w:rsidRPr="008643E0">
        <w:rPr>
          <w:i/>
          <w:szCs w:val="20"/>
        </w:rPr>
        <w:t>Antitrust</w:t>
      </w:r>
      <w:r w:rsidRPr="008643E0">
        <w:rPr>
          <w:szCs w:val="20"/>
        </w:rPr>
        <w:t>. Le attività dei Co.Re.Com.</w:t>
      </w:r>
    </w:p>
    <w:p w14:paraId="2D4A9CAD" w14:textId="77777777" w:rsidR="00A26B63" w:rsidRPr="008643E0" w:rsidRDefault="00A26B63" w:rsidP="00A26B63">
      <w:pPr>
        <w:ind w:left="284" w:hanging="284"/>
        <w:rPr>
          <w:szCs w:val="20"/>
          <w:shd w:val="clear" w:color="auto" w:fill="FFFFFF"/>
        </w:rPr>
      </w:pPr>
      <w:r w:rsidRPr="008643E0">
        <w:rPr>
          <w:szCs w:val="20"/>
        </w:rPr>
        <w:t>5.</w:t>
      </w:r>
      <w:r w:rsidRPr="008643E0">
        <w:rPr>
          <w:szCs w:val="20"/>
        </w:rPr>
        <w:tab/>
      </w:r>
      <w:r w:rsidRPr="008643E0">
        <w:rPr>
          <w:szCs w:val="20"/>
          <w:lang w:eastAsia="en-US"/>
        </w:rPr>
        <w:t xml:space="preserve">Diritto d’autore “tradizionale” e diritto d’autore </w:t>
      </w:r>
      <w:r w:rsidRPr="008643E0">
        <w:rPr>
          <w:i/>
          <w:szCs w:val="20"/>
          <w:lang w:eastAsia="en-US"/>
        </w:rPr>
        <w:t>on-line</w:t>
      </w:r>
      <w:r w:rsidRPr="008643E0">
        <w:rPr>
          <w:szCs w:val="20"/>
          <w:lang w:eastAsia="en-US"/>
        </w:rPr>
        <w:t xml:space="preserve"> dopo la riforma europea del </w:t>
      </w:r>
      <w:r w:rsidRPr="008643E0">
        <w:rPr>
          <w:i/>
          <w:szCs w:val="20"/>
          <w:lang w:eastAsia="en-US"/>
        </w:rPr>
        <w:t>copyright</w:t>
      </w:r>
      <w:r w:rsidRPr="008643E0">
        <w:rPr>
          <w:szCs w:val="20"/>
          <w:lang w:eastAsia="en-US"/>
        </w:rPr>
        <w:t xml:space="preserve"> (Direttiva UE 2019/790 recepita in Italia). Tutela dei diritti </w:t>
      </w:r>
      <w:r w:rsidRPr="008643E0">
        <w:rPr>
          <w:i/>
          <w:szCs w:val="20"/>
          <w:lang w:eastAsia="en-US"/>
        </w:rPr>
        <w:t>on-line</w:t>
      </w:r>
      <w:r w:rsidRPr="008643E0">
        <w:rPr>
          <w:szCs w:val="20"/>
          <w:lang w:eastAsia="en-US"/>
        </w:rPr>
        <w:t xml:space="preserve"> e qualità dell'informazione in Rete. Il fenomeno delle </w:t>
      </w:r>
      <w:r w:rsidRPr="008643E0">
        <w:rPr>
          <w:i/>
          <w:szCs w:val="20"/>
          <w:lang w:eastAsia="en-US"/>
        </w:rPr>
        <w:t xml:space="preserve">fake news </w:t>
      </w:r>
      <w:r w:rsidRPr="008643E0">
        <w:rPr>
          <w:szCs w:val="20"/>
          <w:lang w:eastAsia="en-US"/>
        </w:rPr>
        <w:t xml:space="preserve">e i condizionamenti commerciali e pubblicitari. Tentativi di regolamentazione in </w:t>
      </w:r>
      <w:r w:rsidRPr="008643E0">
        <w:rPr>
          <w:szCs w:val="20"/>
          <w:shd w:val="clear" w:color="auto" w:fill="FFFFFF"/>
        </w:rPr>
        <w:t>Europa e negli Usa.</w:t>
      </w:r>
    </w:p>
    <w:p w14:paraId="226960DB" w14:textId="77777777" w:rsidR="00A26B63" w:rsidRPr="008643E0" w:rsidRDefault="00A26B63" w:rsidP="00A26B63">
      <w:pPr>
        <w:spacing w:line="240" w:lineRule="auto"/>
        <w:ind w:left="-1134"/>
        <w:rPr>
          <w:b/>
          <w:bCs/>
          <w:sz w:val="18"/>
          <w:szCs w:val="18"/>
        </w:rPr>
      </w:pPr>
    </w:p>
    <w:p w14:paraId="7F5DEE5B" w14:textId="5F00243E" w:rsidR="00F0613D" w:rsidRPr="008643E0" w:rsidRDefault="00F0613D" w:rsidP="00F0613D">
      <w:pPr>
        <w:spacing w:before="240" w:after="120"/>
        <w:rPr>
          <w:b/>
          <w:i/>
          <w:sz w:val="18"/>
          <w:szCs w:val="18"/>
        </w:rPr>
      </w:pPr>
      <w:r w:rsidRPr="008643E0">
        <w:rPr>
          <w:b/>
          <w:i/>
          <w:sz w:val="18"/>
          <w:szCs w:val="18"/>
        </w:rPr>
        <w:t>BIBLIOGRAFIA</w:t>
      </w:r>
      <w:r w:rsidR="004B5DAB" w:rsidRPr="008643E0">
        <w:rPr>
          <w:rStyle w:val="Rimandonotaapidipagina"/>
          <w:b/>
          <w:i/>
          <w:sz w:val="18"/>
          <w:szCs w:val="18"/>
        </w:rPr>
        <w:footnoteReference w:id="1"/>
      </w:r>
    </w:p>
    <w:p w14:paraId="0FBE9A48" w14:textId="77777777" w:rsidR="002C1C75" w:rsidRPr="008643E0" w:rsidRDefault="002C1C75" w:rsidP="008643E0">
      <w:pPr>
        <w:rPr>
          <w:sz w:val="18"/>
          <w:szCs w:val="18"/>
        </w:rPr>
      </w:pPr>
      <w:r w:rsidRPr="008643E0">
        <w:rPr>
          <w:rFonts w:eastAsia="Calibri"/>
          <w:i/>
          <w:iCs/>
          <w:sz w:val="18"/>
          <w:szCs w:val="18"/>
          <w:lang w:eastAsia="en-US" w:bidi="it-IT"/>
        </w:rPr>
        <w:t>Modulo A</w:t>
      </w:r>
      <w:r w:rsidRPr="008643E0">
        <w:rPr>
          <w:rFonts w:eastAsia="Calibri"/>
          <w:sz w:val="18"/>
          <w:szCs w:val="18"/>
          <w:lang w:eastAsia="en-US" w:bidi="it-IT"/>
        </w:rPr>
        <w:t xml:space="preserve"> – </w:t>
      </w:r>
      <w:r w:rsidRPr="008643E0">
        <w:rPr>
          <w:rFonts w:eastAsia="Calibri"/>
          <w:i/>
          <w:iCs/>
          <w:sz w:val="18"/>
          <w:szCs w:val="18"/>
          <w:lang w:eastAsia="en-US" w:bidi="it-IT"/>
        </w:rPr>
        <w:t>Comunicazione e gestione delle imprese della cultura</w:t>
      </w:r>
      <w:r w:rsidRPr="008643E0">
        <w:rPr>
          <w:rFonts w:eastAsia="Calibri"/>
          <w:sz w:val="18"/>
          <w:szCs w:val="18"/>
          <w:lang w:eastAsia="en-US" w:bidi="it-IT"/>
        </w:rPr>
        <w:t>:</w:t>
      </w:r>
    </w:p>
    <w:p w14:paraId="46CF0524" w14:textId="0EB66270" w:rsidR="00A34D51" w:rsidRPr="005E3482" w:rsidRDefault="00A34D51" w:rsidP="005E3482">
      <w:pPr>
        <w:rPr>
          <w:sz w:val="18"/>
          <w:szCs w:val="18"/>
        </w:rPr>
      </w:pPr>
      <w:r w:rsidRPr="005E3482">
        <w:rPr>
          <w:smallCaps/>
          <w:sz w:val="18"/>
          <w:szCs w:val="18"/>
        </w:rPr>
        <w:t>L. Argano</w:t>
      </w:r>
      <w:r w:rsidRPr="005E3482">
        <w:rPr>
          <w:smallCaps/>
          <w:spacing w:val="-5"/>
          <w:sz w:val="18"/>
          <w:szCs w:val="18"/>
        </w:rPr>
        <w:t>,</w:t>
      </w:r>
      <w:r w:rsidRPr="005E3482">
        <w:rPr>
          <w:spacing w:val="-5"/>
          <w:sz w:val="18"/>
          <w:szCs w:val="18"/>
        </w:rPr>
        <w:t xml:space="preserve"> </w:t>
      </w:r>
      <w:r w:rsidRPr="005E3482">
        <w:rPr>
          <w:i/>
          <w:spacing w:val="-5"/>
          <w:sz w:val="18"/>
          <w:szCs w:val="18"/>
        </w:rPr>
        <w:t>Manuale di progettazione della cultura. Filosofia progettuale, design e project management in campo culturale e artistico</w:t>
      </w:r>
      <w:r w:rsidRPr="005E3482">
        <w:rPr>
          <w:spacing w:val="-5"/>
          <w:sz w:val="18"/>
          <w:szCs w:val="18"/>
        </w:rPr>
        <w:t>, F. Angeli, Milano, 2012 (pp. 590).</w:t>
      </w:r>
      <w:hyperlink r:id="rId9" w:history="1">
        <w:r w:rsidR="005E3482" w:rsidRPr="005E3482">
          <w:rPr>
            <w:rStyle w:val="Collegamentoipertestuale"/>
            <w:i/>
            <w:sz w:val="18"/>
            <w:szCs w:val="18"/>
          </w:rPr>
          <w:t xml:space="preserve"> Acquista da VP</w:t>
        </w:r>
      </w:hyperlink>
    </w:p>
    <w:p w14:paraId="518E2360" w14:textId="7AC9CEAC" w:rsidR="00F0613D" w:rsidRPr="008643E0" w:rsidRDefault="00A34D51" w:rsidP="008643E0">
      <w:pPr>
        <w:pStyle w:val="Testo2"/>
        <w:ind w:firstLine="0"/>
        <w:rPr>
          <w:rFonts w:ascii="Times New Roman" w:hAnsi="Times New Roman"/>
          <w:szCs w:val="18"/>
        </w:rPr>
      </w:pPr>
      <w:r w:rsidRPr="008643E0">
        <w:rPr>
          <w:rFonts w:ascii="Times New Roman" w:hAnsi="Times New Roman"/>
          <w:szCs w:val="18"/>
        </w:rPr>
        <w:t>Ulteriori</w:t>
      </w:r>
      <w:r w:rsidR="00F0613D" w:rsidRPr="008643E0">
        <w:rPr>
          <w:rFonts w:ascii="Times New Roman" w:hAnsi="Times New Roman"/>
          <w:szCs w:val="18"/>
        </w:rPr>
        <w:t xml:space="preserve"> materiali </w:t>
      </w:r>
      <w:r w:rsidRPr="008643E0">
        <w:rPr>
          <w:rFonts w:ascii="Times New Roman" w:hAnsi="Times New Roman"/>
          <w:szCs w:val="18"/>
        </w:rPr>
        <w:t>didattici</w:t>
      </w:r>
      <w:r w:rsidR="00F0613D" w:rsidRPr="008643E0">
        <w:rPr>
          <w:rFonts w:ascii="Times New Roman" w:hAnsi="Times New Roman"/>
          <w:szCs w:val="18"/>
        </w:rPr>
        <w:t xml:space="preserve"> </w:t>
      </w:r>
      <w:r w:rsidRPr="008643E0">
        <w:rPr>
          <w:rFonts w:ascii="Times New Roman" w:hAnsi="Times New Roman"/>
          <w:szCs w:val="18"/>
        </w:rPr>
        <w:t xml:space="preserve">e per la stesura del project work </w:t>
      </w:r>
      <w:r w:rsidR="00F0613D" w:rsidRPr="008643E0">
        <w:rPr>
          <w:rFonts w:ascii="Times New Roman" w:hAnsi="Times New Roman"/>
          <w:szCs w:val="18"/>
        </w:rPr>
        <w:t>saranno</w:t>
      </w:r>
      <w:r w:rsidR="00C13389" w:rsidRPr="008643E0">
        <w:rPr>
          <w:rFonts w:ascii="Times New Roman" w:hAnsi="Times New Roman"/>
          <w:szCs w:val="18"/>
        </w:rPr>
        <w:t xml:space="preserve"> </w:t>
      </w:r>
      <w:r w:rsidR="00F0613D" w:rsidRPr="008643E0">
        <w:rPr>
          <w:rFonts w:ascii="Times New Roman" w:hAnsi="Times New Roman"/>
          <w:szCs w:val="18"/>
        </w:rPr>
        <w:t xml:space="preserve">resi disponibili su BlackBoard. Per gli studenti </w:t>
      </w:r>
      <w:r w:rsidR="00F0613D" w:rsidRPr="008643E0">
        <w:rPr>
          <w:rFonts w:ascii="Times New Roman" w:hAnsi="Times New Roman"/>
          <w:i/>
          <w:szCs w:val="18"/>
        </w:rPr>
        <w:t>non frequentanti</w:t>
      </w:r>
      <w:r w:rsidR="00F0613D" w:rsidRPr="008643E0">
        <w:rPr>
          <w:rFonts w:ascii="Times New Roman" w:hAnsi="Times New Roman"/>
          <w:szCs w:val="18"/>
        </w:rPr>
        <w:t xml:space="preserve"> verrà predisposto un programma alternativo, comunicato in BlackBoard. </w:t>
      </w:r>
    </w:p>
    <w:p w14:paraId="72E13006" w14:textId="43F6E22A" w:rsidR="00A34D51" w:rsidRPr="008643E0" w:rsidRDefault="00A34D51" w:rsidP="008643E0">
      <w:pPr>
        <w:tabs>
          <w:tab w:val="clear" w:pos="284"/>
        </w:tabs>
        <w:spacing w:before="240"/>
        <w:rPr>
          <w:rFonts w:eastAsia="Calibri"/>
          <w:b/>
          <w:i/>
          <w:sz w:val="18"/>
          <w:szCs w:val="18"/>
          <w:lang w:eastAsia="en-US"/>
        </w:rPr>
      </w:pPr>
      <w:r w:rsidRPr="008643E0">
        <w:rPr>
          <w:rFonts w:eastAsia="Calibri"/>
          <w:i/>
          <w:iCs/>
          <w:sz w:val="18"/>
          <w:szCs w:val="18"/>
          <w:lang w:eastAsia="en-US" w:bidi="it-IT"/>
        </w:rPr>
        <w:t>Modulo B</w:t>
      </w:r>
      <w:r w:rsidRPr="008643E0">
        <w:rPr>
          <w:rFonts w:eastAsia="Calibri"/>
          <w:sz w:val="18"/>
          <w:szCs w:val="18"/>
          <w:lang w:eastAsia="en-US" w:bidi="it-IT"/>
        </w:rPr>
        <w:t xml:space="preserve"> – </w:t>
      </w:r>
      <w:r w:rsidRPr="008643E0">
        <w:rPr>
          <w:rFonts w:eastAsia="Calibri"/>
          <w:i/>
          <w:iCs/>
          <w:sz w:val="18"/>
          <w:szCs w:val="18"/>
          <w:lang w:eastAsia="en-US" w:bidi="it-IT"/>
        </w:rPr>
        <w:t>Regole della comunicazione</w:t>
      </w:r>
      <w:r w:rsidR="00E00F3E" w:rsidRPr="008643E0">
        <w:rPr>
          <w:rFonts w:eastAsia="Calibri"/>
          <w:i/>
          <w:iCs/>
          <w:sz w:val="18"/>
          <w:szCs w:val="18"/>
          <w:lang w:eastAsia="en-US" w:bidi="it-IT"/>
        </w:rPr>
        <w:t xml:space="preserve"> d’impresa</w:t>
      </w:r>
      <w:r w:rsidRPr="008643E0">
        <w:rPr>
          <w:rFonts w:eastAsia="Calibri"/>
          <w:sz w:val="18"/>
          <w:szCs w:val="18"/>
          <w:lang w:eastAsia="en-US" w:bidi="it-IT"/>
        </w:rPr>
        <w:t>:</w:t>
      </w:r>
    </w:p>
    <w:p w14:paraId="0E2CAFEA" w14:textId="1381850B" w:rsidR="00A26B63" w:rsidRPr="005E3482" w:rsidRDefault="008643E0" w:rsidP="005E3482">
      <w:pPr>
        <w:rPr>
          <w:sz w:val="18"/>
          <w:szCs w:val="18"/>
        </w:rPr>
      </w:pPr>
      <w:r w:rsidRPr="005E3482">
        <w:rPr>
          <w:smallCaps/>
          <w:noProof/>
          <w:sz w:val="18"/>
          <w:szCs w:val="18"/>
        </w:rPr>
        <w:t>R. Razzante</w:t>
      </w:r>
      <w:r w:rsidR="00A26B63" w:rsidRPr="005E3482">
        <w:rPr>
          <w:noProof/>
          <w:spacing w:val="-5"/>
          <w:sz w:val="18"/>
          <w:szCs w:val="18"/>
        </w:rPr>
        <w:t xml:space="preserve">, </w:t>
      </w:r>
      <w:r w:rsidR="00A26B63" w:rsidRPr="005E3482">
        <w:rPr>
          <w:i/>
          <w:iCs/>
          <w:noProof/>
          <w:spacing w:val="-5"/>
          <w:sz w:val="18"/>
          <w:szCs w:val="18"/>
        </w:rPr>
        <w:t>Manuale di Diritto dell’informazione e della comunicazione</w:t>
      </w:r>
      <w:r w:rsidR="00A26B63" w:rsidRPr="005E3482">
        <w:rPr>
          <w:noProof/>
          <w:spacing w:val="-5"/>
          <w:sz w:val="18"/>
          <w:szCs w:val="18"/>
        </w:rPr>
        <w:t xml:space="preserve">, Padova, Cedam-Wolters Kluwer, nona edizione, 2022. </w:t>
      </w:r>
      <w:r w:rsidR="00A26B63" w:rsidRPr="005E3482">
        <w:rPr>
          <w:noProof/>
          <w:sz w:val="18"/>
          <w:szCs w:val="18"/>
        </w:rPr>
        <w:t>È obbligatorio acquistare la nuova edizione del Manuale. Le altre edizioni non sono valide. Si ricorda che le fotocopie dei libri di testo sono vietate dalla legge. Altre indicazioni bibliografiche verranno fornite dal docente durante le lezioni</w:t>
      </w:r>
      <w:r w:rsidR="00A26B63" w:rsidRPr="008643E0">
        <w:rPr>
          <w:rFonts w:ascii="Times" w:hAnsi="Times"/>
          <w:noProof/>
          <w:sz w:val="18"/>
          <w:szCs w:val="18"/>
        </w:rPr>
        <w:t xml:space="preserve">. </w:t>
      </w:r>
      <w:hyperlink r:id="rId10" w:history="1">
        <w:r w:rsidR="005E3482" w:rsidRPr="005E3482">
          <w:rPr>
            <w:rStyle w:val="Collegamentoipertestuale"/>
            <w:i/>
            <w:sz w:val="18"/>
            <w:szCs w:val="18"/>
          </w:rPr>
          <w:t>Acquista da VP</w:t>
        </w:r>
      </w:hyperlink>
      <w:bookmarkStart w:id="0" w:name="_GoBack"/>
      <w:bookmarkEnd w:id="0"/>
    </w:p>
    <w:p w14:paraId="636550D0" w14:textId="77777777" w:rsidR="00A26B63" w:rsidRPr="008643E0" w:rsidRDefault="00A26B63" w:rsidP="00A26B63">
      <w:pPr>
        <w:tabs>
          <w:tab w:val="clear" w:pos="284"/>
        </w:tabs>
        <w:spacing w:after="200" w:line="240" w:lineRule="atLeast"/>
        <w:ind w:left="-1134"/>
        <w:contextualSpacing/>
        <w:rPr>
          <w:spacing w:val="-5"/>
          <w:sz w:val="18"/>
          <w:szCs w:val="18"/>
          <w:lang w:eastAsia="en-US"/>
        </w:rPr>
      </w:pPr>
    </w:p>
    <w:p w14:paraId="3C7CF7D1" w14:textId="77777777" w:rsidR="00C7100F" w:rsidRPr="008643E0" w:rsidRDefault="00C7100F" w:rsidP="00C7100F">
      <w:pPr>
        <w:spacing w:before="240" w:after="120"/>
        <w:rPr>
          <w:b/>
          <w:i/>
          <w:sz w:val="18"/>
          <w:szCs w:val="18"/>
        </w:rPr>
      </w:pPr>
      <w:r w:rsidRPr="008643E0">
        <w:rPr>
          <w:b/>
          <w:i/>
          <w:sz w:val="18"/>
          <w:szCs w:val="18"/>
        </w:rPr>
        <w:t>DIDATTICA DEL CORSO</w:t>
      </w:r>
    </w:p>
    <w:p w14:paraId="7F286BCF" w14:textId="278506C0" w:rsidR="002E164D" w:rsidRPr="008643E0" w:rsidRDefault="00C7100F" w:rsidP="008643E0">
      <w:pPr>
        <w:pStyle w:val="Testo2"/>
        <w:rPr>
          <w:rFonts w:ascii="Times New Roman" w:hAnsi="Times New Roman"/>
          <w:szCs w:val="18"/>
        </w:rPr>
      </w:pPr>
      <w:r w:rsidRPr="008643E0">
        <w:rPr>
          <w:rFonts w:ascii="Times New Roman" w:hAnsi="Times New Roman"/>
          <w:szCs w:val="18"/>
        </w:rPr>
        <w:t>Il corso si svilupperà</w:t>
      </w:r>
      <w:r w:rsidR="002E164D" w:rsidRPr="008643E0">
        <w:rPr>
          <w:rFonts w:ascii="Times New Roman" w:hAnsi="Times New Roman"/>
          <w:szCs w:val="18"/>
        </w:rPr>
        <w:t xml:space="preserve"> nel seguente modo:</w:t>
      </w:r>
    </w:p>
    <w:p w14:paraId="5B9F83D7" w14:textId="77777777" w:rsidR="002E164D" w:rsidRPr="008643E0" w:rsidRDefault="002E164D" w:rsidP="008643E0">
      <w:pPr>
        <w:ind w:firstLine="284"/>
        <w:rPr>
          <w:sz w:val="18"/>
          <w:szCs w:val="18"/>
        </w:rPr>
      </w:pPr>
      <w:r w:rsidRPr="008643E0">
        <w:rPr>
          <w:rFonts w:eastAsia="Calibri"/>
          <w:i/>
          <w:iCs/>
          <w:sz w:val="18"/>
          <w:szCs w:val="18"/>
          <w:lang w:eastAsia="en-US" w:bidi="it-IT"/>
        </w:rPr>
        <w:t>Modulo A</w:t>
      </w:r>
      <w:r w:rsidRPr="008643E0">
        <w:rPr>
          <w:rFonts w:eastAsia="Calibri"/>
          <w:sz w:val="18"/>
          <w:szCs w:val="18"/>
          <w:lang w:eastAsia="en-US" w:bidi="it-IT"/>
        </w:rPr>
        <w:t xml:space="preserve"> – </w:t>
      </w:r>
      <w:r w:rsidRPr="008643E0">
        <w:rPr>
          <w:rFonts w:eastAsia="Calibri"/>
          <w:i/>
          <w:iCs/>
          <w:sz w:val="18"/>
          <w:szCs w:val="18"/>
          <w:lang w:eastAsia="en-US" w:bidi="it-IT"/>
        </w:rPr>
        <w:t>Comunicazione e gestione delle imprese della cultura</w:t>
      </w:r>
      <w:r w:rsidRPr="008643E0">
        <w:rPr>
          <w:rFonts w:eastAsia="Calibri"/>
          <w:sz w:val="18"/>
          <w:szCs w:val="18"/>
          <w:lang w:eastAsia="en-US" w:bidi="it-IT"/>
        </w:rPr>
        <w:t>:</w:t>
      </w:r>
    </w:p>
    <w:p w14:paraId="213BD802" w14:textId="42255318" w:rsidR="00C7100F" w:rsidRPr="008643E0" w:rsidRDefault="00C7100F" w:rsidP="008643E0">
      <w:pPr>
        <w:pStyle w:val="Testo2"/>
        <w:rPr>
          <w:rFonts w:ascii="Times New Roman" w:hAnsi="Times New Roman"/>
          <w:szCs w:val="18"/>
        </w:rPr>
      </w:pPr>
      <w:r w:rsidRPr="008643E0">
        <w:rPr>
          <w:rFonts w:ascii="Times New Roman" w:hAnsi="Times New Roman"/>
          <w:szCs w:val="18"/>
        </w:rPr>
        <w:t xml:space="preserve"> </w:t>
      </w:r>
      <w:r w:rsidR="002C1C75" w:rsidRPr="008643E0">
        <w:rPr>
          <w:rFonts w:ascii="Times New Roman" w:hAnsi="Times New Roman"/>
          <w:szCs w:val="18"/>
        </w:rPr>
        <w:t xml:space="preserve">Lezione frontale, integrata da esercitazioni collettive, analisi di </w:t>
      </w:r>
      <w:r w:rsidR="002C1C75" w:rsidRPr="008643E0">
        <w:rPr>
          <w:rFonts w:ascii="Times New Roman" w:hAnsi="Times New Roman"/>
          <w:i/>
          <w:szCs w:val="18"/>
        </w:rPr>
        <w:t>case histories,</w:t>
      </w:r>
      <w:r w:rsidR="002C1C75" w:rsidRPr="008643E0">
        <w:rPr>
          <w:rFonts w:ascii="Times New Roman" w:hAnsi="Times New Roman"/>
          <w:szCs w:val="18"/>
        </w:rPr>
        <w:t xml:space="preserve"> visione di materiale audiovisivo, incontri con professionisti del settore</w:t>
      </w:r>
      <w:r w:rsidRPr="008643E0">
        <w:rPr>
          <w:rFonts w:ascii="Times New Roman" w:hAnsi="Times New Roman"/>
          <w:szCs w:val="18"/>
        </w:rPr>
        <w:t>.</w:t>
      </w:r>
    </w:p>
    <w:p w14:paraId="63369D87" w14:textId="46364989" w:rsidR="002E164D" w:rsidRPr="008643E0" w:rsidRDefault="002E164D" w:rsidP="008643E0">
      <w:pPr>
        <w:tabs>
          <w:tab w:val="clear" w:pos="284"/>
        </w:tabs>
        <w:spacing w:before="240"/>
        <w:ind w:firstLine="284"/>
        <w:rPr>
          <w:rFonts w:eastAsia="Calibri"/>
          <w:b/>
          <w:i/>
          <w:sz w:val="18"/>
          <w:szCs w:val="18"/>
          <w:lang w:eastAsia="en-US"/>
        </w:rPr>
      </w:pPr>
      <w:r w:rsidRPr="008643E0">
        <w:rPr>
          <w:rFonts w:eastAsia="Calibri"/>
          <w:i/>
          <w:iCs/>
          <w:sz w:val="18"/>
          <w:szCs w:val="18"/>
          <w:lang w:eastAsia="en-US" w:bidi="it-IT"/>
        </w:rPr>
        <w:t>Modulo B</w:t>
      </w:r>
      <w:r w:rsidRPr="008643E0">
        <w:rPr>
          <w:rFonts w:eastAsia="Calibri"/>
          <w:sz w:val="18"/>
          <w:szCs w:val="18"/>
          <w:lang w:eastAsia="en-US" w:bidi="it-IT"/>
        </w:rPr>
        <w:t xml:space="preserve"> – </w:t>
      </w:r>
      <w:r w:rsidRPr="008643E0">
        <w:rPr>
          <w:rFonts w:eastAsia="Calibri"/>
          <w:i/>
          <w:iCs/>
          <w:sz w:val="18"/>
          <w:szCs w:val="18"/>
          <w:lang w:eastAsia="en-US" w:bidi="it-IT"/>
        </w:rPr>
        <w:t>Regole della comunicazione</w:t>
      </w:r>
      <w:r w:rsidR="00E00F3E" w:rsidRPr="008643E0">
        <w:rPr>
          <w:rFonts w:eastAsia="Calibri"/>
          <w:i/>
          <w:iCs/>
          <w:sz w:val="18"/>
          <w:szCs w:val="18"/>
          <w:lang w:eastAsia="en-US" w:bidi="it-IT"/>
        </w:rPr>
        <w:t xml:space="preserve"> d’impresa</w:t>
      </w:r>
      <w:r w:rsidRPr="008643E0">
        <w:rPr>
          <w:rFonts w:eastAsia="Calibri"/>
          <w:sz w:val="18"/>
          <w:szCs w:val="18"/>
          <w:lang w:eastAsia="en-US" w:bidi="it-IT"/>
        </w:rPr>
        <w:t>:</w:t>
      </w:r>
    </w:p>
    <w:p w14:paraId="3EE00AD3" w14:textId="296F9B47" w:rsidR="002E164D" w:rsidRPr="008643E0" w:rsidRDefault="00E0675A" w:rsidP="008643E0">
      <w:pPr>
        <w:ind w:firstLine="284"/>
        <w:rPr>
          <w:sz w:val="18"/>
          <w:szCs w:val="18"/>
        </w:rPr>
      </w:pPr>
      <w:r w:rsidRPr="008643E0">
        <w:rPr>
          <w:sz w:val="18"/>
          <w:szCs w:val="18"/>
        </w:rPr>
        <w:t>Lezione frontale</w:t>
      </w:r>
    </w:p>
    <w:p w14:paraId="0FDA785B" w14:textId="77777777" w:rsidR="00C7100F" w:rsidRPr="008643E0" w:rsidRDefault="00C7100F" w:rsidP="00C7100F">
      <w:pPr>
        <w:spacing w:before="240" w:after="120"/>
        <w:rPr>
          <w:b/>
          <w:i/>
          <w:sz w:val="18"/>
          <w:szCs w:val="18"/>
        </w:rPr>
      </w:pPr>
      <w:r w:rsidRPr="008643E0">
        <w:rPr>
          <w:b/>
          <w:i/>
          <w:sz w:val="18"/>
          <w:szCs w:val="18"/>
        </w:rPr>
        <w:t>METODO E CRITERI DI VALUTAZIONE</w:t>
      </w:r>
    </w:p>
    <w:p w14:paraId="334FBA13" w14:textId="06FEA927" w:rsidR="002E164D" w:rsidRPr="008643E0" w:rsidRDefault="00C7100F" w:rsidP="008643E0">
      <w:pPr>
        <w:pStyle w:val="Testo2"/>
        <w:rPr>
          <w:rFonts w:ascii="Times New Roman" w:hAnsi="Times New Roman"/>
          <w:szCs w:val="18"/>
        </w:rPr>
      </w:pPr>
      <w:r w:rsidRPr="008643E0">
        <w:rPr>
          <w:rFonts w:ascii="Times New Roman" w:hAnsi="Times New Roman"/>
          <w:szCs w:val="18"/>
        </w:rPr>
        <w:t xml:space="preserve">La valutazione sarà espressa </w:t>
      </w:r>
      <w:r w:rsidR="002E164D" w:rsidRPr="008643E0">
        <w:rPr>
          <w:rFonts w:ascii="Times New Roman" w:hAnsi="Times New Roman"/>
          <w:szCs w:val="18"/>
        </w:rPr>
        <w:t>nel seguente modo:</w:t>
      </w:r>
    </w:p>
    <w:p w14:paraId="46EE7620" w14:textId="77777777" w:rsidR="002E164D" w:rsidRPr="008643E0" w:rsidRDefault="002E164D" w:rsidP="008643E0">
      <w:pPr>
        <w:ind w:firstLine="284"/>
        <w:rPr>
          <w:sz w:val="18"/>
          <w:szCs w:val="18"/>
        </w:rPr>
      </w:pPr>
      <w:r w:rsidRPr="008643E0">
        <w:rPr>
          <w:rFonts w:eastAsia="Calibri"/>
          <w:i/>
          <w:iCs/>
          <w:sz w:val="18"/>
          <w:szCs w:val="18"/>
          <w:lang w:eastAsia="en-US" w:bidi="it-IT"/>
        </w:rPr>
        <w:t>Modulo A</w:t>
      </w:r>
      <w:r w:rsidRPr="008643E0">
        <w:rPr>
          <w:rFonts w:eastAsia="Calibri"/>
          <w:sz w:val="18"/>
          <w:szCs w:val="18"/>
          <w:lang w:eastAsia="en-US" w:bidi="it-IT"/>
        </w:rPr>
        <w:t xml:space="preserve"> – </w:t>
      </w:r>
      <w:r w:rsidRPr="008643E0">
        <w:rPr>
          <w:rFonts w:eastAsia="Calibri"/>
          <w:i/>
          <w:iCs/>
          <w:sz w:val="18"/>
          <w:szCs w:val="18"/>
          <w:lang w:eastAsia="en-US" w:bidi="it-IT"/>
        </w:rPr>
        <w:t>Comunicazione e gestione delle imprese della cultura</w:t>
      </w:r>
      <w:r w:rsidRPr="008643E0">
        <w:rPr>
          <w:rFonts w:eastAsia="Calibri"/>
          <w:sz w:val="18"/>
          <w:szCs w:val="18"/>
          <w:lang w:eastAsia="en-US" w:bidi="it-IT"/>
        </w:rPr>
        <w:t>:</w:t>
      </w:r>
    </w:p>
    <w:p w14:paraId="46EAB670" w14:textId="0933AEE5" w:rsidR="005F60A4" w:rsidRPr="008643E0" w:rsidRDefault="00B36698" w:rsidP="008643E0">
      <w:pPr>
        <w:pStyle w:val="Testo2"/>
        <w:spacing w:line="240" w:lineRule="auto"/>
        <w:rPr>
          <w:rFonts w:ascii="Times New Roman" w:hAnsi="Times New Roman"/>
          <w:szCs w:val="18"/>
        </w:rPr>
      </w:pPr>
      <w:r w:rsidRPr="008643E0">
        <w:rPr>
          <w:rFonts w:ascii="Times New Roman" w:hAnsi="Times New Roman"/>
          <w:szCs w:val="18"/>
        </w:rPr>
        <w:t xml:space="preserve">Valutazione </w:t>
      </w:r>
      <w:r w:rsidR="00C7100F" w:rsidRPr="008643E0">
        <w:rPr>
          <w:rFonts w:ascii="Times New Roman" w:hAnsi="Times New Roman"/>
          <w:szCs w:val="18"/>
        </w:rPr>
        <w:t xml:space="preserve">sulla base di un </w:t>
      </w:r>
      <w:r w:rsidR="002E164D" w:rsidRPr="008643E0">
        <w:rPr>
          <w:rFonts w:ascii="Times New Roman" w:hAnsi="Times New Roman"/>
          <w:szCs w:val="18"/>
        </w:rPr>
        <w:t xml:space="preserve">project work (70%) </w:t>
      </w:r>
      <w:r w:rsidR="0054063C" w:rsidRPr="008643E0">
        <w:rPr>
          <w:rFonts w:ascii="Times New Roman" w:hAnsi="Times New Roman"/>
          <w:szCs w:val="18"/>
        </w:rPr>
        <w:t>su cui verteranno domande per</w:t>
      </w:r>
      <w:r w:rsidR="00C7100F" w:rsidRPr="008643E0">
        <w:rPr>
          <w:rFonts w:ascii="Times New Roman" w:hAnsi="Times New Roman"/>
          <w:szCs w:val="18"/>
        </w:rPr>
        <w:t xml:space="preserve"> verificare la comprensione e la conoscenza dei contenuti discussi in aula</w:t>
      </w:r>
      <w:r w:rsidR="0054063C" w:rsidRPr="008643E0">
        <w:rPr>
          <w:rFonts w:ascii="Times New Roman" w:hAnsi="Times New Roman"/>
          <w:szCs w:val="18"/>
        </w:rPr>
        <w:t xml:space="preserve"> e approfonditi sul libro di testo</w:t>
      </w:r>
      <w:r w:rsidR="0006276A" w:rsidRPr="008643E0">
        <w:rPr>
          <w:rFonts w:ascii="Times New Roman" w:hAnsi="Times New Roman"/>
          <w:szCs w:val="18"/>
        </w:rPr>
        <w:t xml:space="preserve"> </w:t>
      </w:r>
      <w:r w:rsidR="00C7100F" w:rsidRPr="008643E0">
        <w:rPr>
          <w:rFonts w:ascii="Times New Roman" w:hAnsi="Times New Roman"/>
          <w:szCs w:val="18"/>
        </w:rPr>
        <w:t>(30%).</w:t>
      </w:r>
    </w:p>
    <w:p w14:paraId="2A320D08" w14:textId="676E8391" w:rsidR="0054063C" w:rsidRPr="008643E0" w:rsidRDefault="0054063C" w:rsidP="008643E0">
      <w:pPr>
        <w:pStyle w:val="Testo2"/>
        <w:spacing w:line="240" w:lineRule="auto"/>
        <w:rPr>
          <w:rFonts w:ascii="Times New Roman" w:hAnsi="Times New Roman"/>
          <w:szCs w:val="18"/>
        </w:rPr>
      </w:pPr>
      <w:r w:rsidRPr="008643E0">
        <w:rPr>
          <w:rFonts w:ascii="Times New Roman" w:hAnsi="Times New Roman"/>
          <w:szCs w:val="18"/>
        </w:rPr>
        <w:t>Nella valutazione si terrà conto dei seguent</w:t>
      </w:r>
      <w:r w:rsidR="00080926" w:rsidRPr="008643E0">
        <w:rPr>
          <w:rFonts w:ascii="Times New Roman" w:hAnsi="Times New Roman"/>
          <w:szCs w:val="18"/>
        </w:rPr>
        <w:t>i</w:t>
      </w:r>
      <w:r w:rsidRPr="008643E0">
        <w:rPr>
          <w:rFonts w:ascii="Times New Roman" w:hAnsi="Times New Roman"/>
          <w:szCs w:val="18"/>
        </w:rPr>
        <w:t xml:space="preserve"> elementi:</w:t>
      </w:r>
    </w:p>
    <w:p w14:paraId="178BB3A2" w14:textId="77777777" w:rsidR="00080926" w:rsidRPr="008643E0" w:rsidRDefault="00080926" w:rsidP="008643E0">
      <w:pPr>
        <w:pStyle w:val="Testo2"/>
        <w:numPr>
          <w:ilvl w:val="0"/>
          <w:numId w:val="20"/>
        </w:numPr>
        <w:tabs>
          <w:tab w:val="left" w:pos="567"/>
        </w:tabs>
        <w:ind w:left="0" w:firstLine="284"/>
        <w:rPr>
          <w:rFonts w:ascii="Times New Roman" w:hAnsi="Times New Roman"/>
          <w:szCs w:val="18"/>
        </w:rPr>
      </w:pPr>
      <w:r w:rsidRPr="008643E0">
        <w:rPr>
          <w:rFonts w:ascii="Times New Roman" w:hAnsi="Times New Roman"/>
          <w:szCs w:val="18"/>
        </w:rPr>
        <w:t>C</w:t>
      </w:r>
      <w:r w:rsidR="0054063C" w:rsidRPr="008643E0">
        <w:rPr>
          <w:rFonts w:ascii="Times New Roman" w:hAnsi="Times New Roman"/>
          <w:szCs w:val="18"/>
        </w:rPr>
        <w:t>onoscenza del contesto culturale</w:t>
      </w:r>
      <w:r w:rsidRPr="008643E0">
        <w:rPr>
          <w:rFonts w:ascii="Times New Roman" w:hAnsi="Times New Roman"/>
          <w:szCs w:val="18"/>
        </w:rPr>
        <w:t>.</w:t>
      </w:r>
    </w:p>
    <w:p w14:paraId="5D2ABB54" w14:textId="33F86455" w:rsidR="0054063C" w:rsidRPr="008643E0" w:rsidRDefault="00080926" w:rsidP="008643E0">
      <w:pPr>
        <w:pStyle w:val="Testo2"/>
        <w:numPr>
          <w:ilvl w:val="0"/>
          <w:numId w:val="20"/>
        </w:numPr>
        <w:tabs>
          <w:tab w:val="left" w:pos="567"/>
        </w:tabs>
        <w:ind w:left="0" w:firstLine="284"/>
        <w:rPr>
          <w:rFonts w:ascii="Times New Roman" w:hAnsi="Times New Roman"/>
          <w:szCs w:val="18"/>
        </w:rPr>
      </w:pPr>
      <w:r w:rsidRPr="008643E0">
        <w:rPr>
          <w:rFonts w:ascii="Times New Roman" w:hAnsi="Times New Roman"/>
          <w:szCs w:val="18"/>
        </w:rPr>
        <w:t>C</w:t>
      </w:r>
      <w:r w:rsidR="0054063C" w:rsidRPr="008643E0">
        <w:rPr>
          <w:rFonts w:ascii="Times New Roman" w:hAnsi="Times New Roman"/>
          <w:szCs w:val="18"/>
        </w:rPr>
        <w:t xml:space="preserve">ompetenze </w:t>
      </w:r>
      <w:r w:rsidR="00824D03" w:rsidRPr="008643E0">
        <w:rPr>
          <w:rFonts w:ascii="Times New Roman" w:hAnsi="Times New Roman"/>
          <w:szCs w:val="18"/>
        </w:rPr>
        <w:t xml:space="preserve">creative, operative e </w:t>
      </w:r>
      <w:r w:rsidR="0054063C" w:rsidRPr="008643E0">
        <w:rPr>
          <w:rFonts w:ascii="Times New Roman" w:hAnsi="Times New Roman"/>
          <w:szCs w:val="18"/>
        </w:rPr>
        <w:t>pratiche</w:t>
      </w:r>
      <w:r w:rsidR="00824D03" w:rsidRPr="008643E0">
        <w:rPr>
          <w:rFonts w:ascii="Times New Roman" w:hAnsi="Times New Roman"/>
          <w:szCs w:val="18"/>
        </w:rPr>
        <w:t>.</w:t>
      </w:r>
    </w:p>
    <w:p w14:paraId="4B617409" w14:textId="16FC8EE1" w:rsidR="0054063C" w:rsidRPr="008643E0" w:rsidRDefault="0054063C" w:rsidP="008643E0">
      <w:pPr>
        <w:pStyle w:val="Testo2"/>
        <w:numPr>
          <w:ilvl w:val="0"/>
          <w:numId w:val="20"/>
        </w:numPr>
        <w:tabs>
          <w:tab w:val="left" w:pos="567"/>
        </w:tabs>
        <w:ind w:left="567" w:hanging="283"/>
        <w:rPr>
          <w:rFonts w:ascii="Times New Roman" w:hAnsi="Times New Roman"/>
          <w:szCs w:val="18"/>
        </w:rPr>
      </w:pPr>
      <w:r w:rsidRPr="008643E0">
        <w:rPr>
          <w:rFonts w:ascii="Times New Roman" w:hAnsi="Times New Roman"/>
          <w:szCs w:val="18"/>
        </w:rPr>
        <w:t>Capacità di progettazione</w:t>
      </w:r>
      <w:r w:rsidR="004A5D5E" w:rsidRPr="008643E0">
        <w:rPr>
          <w:rFonts w:ascii="Times New Roman" w:hAnsi="Times New Roman"/>
          <w:szCs w:val="18"/>
        </w:rPr>
        <w:t>,</w:t>
      </w:r>
      <w:r w:rsidRPr="008643E0">
        <w:rPr>
          <w:rFonts w:ascii="Times New Roman" w:hAnsi="Times New Roman"/>
          <w:szCs w:val="18"/>
        </w:rPr>
        <w:t xml:space="preserve"> concretezza nelle soluzioni pratiche</w:t>
      </w:r>
      <w:r w:rsidR="004A5D5E" w:rsidRPr="008643E0">
        <w:rPr>
          <w:rFonts w:ascii="Times New Roman" w:hAnsi="Times New Roman"/>
          <w:szCs w:val="18"/>
        </w:rPr>
        <w:t>, dominio della strumentazione tecnica</w:t>
      </w:r>
      <w:r w:rsidRPr="008643E0">
        <w:rPr>
          <w:rFonts w:ascii="Times New Roman" w:hAnsi="Times New Roman"/>
          <w:szCs w:val="18"/>
        </w:rPr>
        <w:t>.</w:t>
      </w:r>
    </w:p>
    <w:p w14:paraId="4BDAA86A" w14:textId="1FEB5956" w:rsidR="0054063C" w:rsidRPr="008643E0" w:rsidRDefault="0054063C" w:rsidP="008643E0">
      <w:pPr>
        <w:pStyle w:val="Testo2"/>
        <w:numPr>
          <w:ilvl w:val="0"/>
          <w:numId w:val="20"/>
        </w:numPr>
        <w:tabs>
          <w:tab w:val="left" w:pos="567"/>
        </w:tabs>
        <w:ind w:left="0" w:firstLine="284"/>
        <w:rPr>
          <w:rFonts w:ascii="Times New Roman" w:hAnsi="Times New Roman"/>
          <w:szCs w:val="18"/>
        </w:rPr>
      </w:pPr>
      <w:r w:rsidRPr="008643E0">
        <w:rPr>
          <w:rFonts w:ascii="Times New Roman" w:hAnsi="Times New Roman"/>
          <w:szCs w:val="18"/>
        </w:rPr>
        <w:t xml:space="preserve">Abilità nel comunicare </w:t>
      </w:r>
      <w:r w:rsidR="00080926" w:rsidRPr="008643E0">
        <w:rPr>
          <w:rFonts w:ascii="Times New Roman" w:hAnsi="Times New Roman"/>
          <w:szCs w:val="18"/>
        </w:rPr>
        <w:t>efficacemente i</w:t>
      </w:r>
      <w:r w:rsidRPr="008643E0">
        <w:rPr>
          <w:rFonts w:ascii="Times New Roman" w:hAnsi="Times New Roman"/>
          <w:szCs w:val="18"/>
        </w:rPr>
        <w:t xml:space="preserve"> progetti. </w:t>
      </w:r>
    </w:p>
    <w:p w14:paraId="0F948B46" w14:textId="0F6F58EB" w:rsidR="000E4F91" w:rsidRPr="008643E0" w:rsidRDefault="000E4F91" w:rsidP="008643E0">
      <w:pPr>
        <w:pStyle w:val="Testo2"/>
        <w:tabs>
          <w:tab w:val="left" w:pos="567"/>
        </w:tabs>
        <w:rPr>
          <w:rFonts w:ascii="Times New Roman" w:hAnsi="Times New Roman"/>
          <w:szCs w:val="18"/>
        </w:rPr>
      </w:pPr>
      <w:r w:rsidRPr="008643E0">
        <w:rPr>
          <w:rFonts w:ascii="Times New Roman" w:hAnsi="Times New Roman"/>
          <w:szCs w:val="18"/>
        </w:rPr>
        <w:lastRenderedPageBreak/>
        <w:t>Il voto assegnato rispetto al modulo avrà un peso del 50% rispetto al voto finale dell’insegnamento.</w:t>
      </w:r>
    </w:p>
    <w:p w14:paraId="55EA29EA" w14:textId="085C6ECA" w:rsidR="0054063C" w:rsidRPr="008643E0" w:rsidRDefault="0054063C" w:rsidP="008643E0">
      <w:pPr>
        <w:tabs>
          <w:tab w:val="clear" w:pos="284"/>
        </w:tabs>
        <w:spacing w:before="240"/>
        <w:ind w:firstLine="284"/>
        <w:rPr>
          <w:rFonts w:eastAsia="Calibri"/>
          <w:b/>
          <w:i/>
          <w:sz w:val="18"/>
          <w:szCs w:val="18"/>
          <w:lang w:eastAsia="en-US"/>
        </w:rPr>
      </w:pPr>
      <w:r w:rsidRPr="008643E0">
        <w:rPr>
          <w:rFonts w:eastAsia="Calibri"/>
          <w:i/>
          <w:iCs/>
          <w:sz w:val="18"/>
          <w:szCs w:val="18"/>
          <w:lang w:eastAsia="en-US" w:bidi="it-IT"/>
        </w:rPr>
        <w:t>Modulo B</w:t>
      </w:r>
      <w:r w:rsidRPr="008643E0">
        <w:rPr>
          <w:rFonts w:eastAsia="Calibri"/>
          <w:sz w:val="18"/>
          <w:szCs w:val="18"/>
          <w:lang w:eastAsia="en-US" w:bidi="it-IT"/>
        </w:rPr>
        <w:t xml:space="preserve"> – </w:t>
      </w:r>
      <w:r w:rsidRPr="008643E0">
        <w:rPr>
          <w:rFonts w:eastAsia="Calibri"/>
          <w:i/>
          <w:iCs/>
          <w:sz w:val="18"/>
          <w:szCs w:val="18"/>
          <w:lang w:eastAsia="en-US" w:bidi="it-IT"/>
        </w:rPr>
        <w:t>Regole della comunicazione</w:t>
      </w:r>
      <w:r w:rsidR="00E00F3E" w:rsidRPr="008643E0">
        <w:rPr>
          <w:rFonts w:eastAsia="Calibri"/>
          <w:i/>
          <w:iCs/>
          <w:sz w:val="18"/>
          <w:szCs w:val="18"/>
          <w:lang w:eastAsia="en-US" w:bidi="it-IT"/>
        </w:rPr>
        <w:t xml:space="preserve"> d’impresa</w:t>
      </w:r>
      <w:r w:rsidRPr="008643E0">
        <w:rPr>
          <w:rFonts w:eastAsia="Calibri"/>
          <w:sz w:val="18"/>
          <w:szCs w:val="18"/>
          <w:lang w:eastAsia="en-US" w:bidi="it-IT"/>
        </w:rPr>
        <w:t>:</w:t>
      </w:r>
    </w:p>
    <w:p w14:paraId="4EF89020" w14:textId="77777777" w:rsidR="00A26B63" w:rsidRPr="008643E0" w:rsidRDefault="00A26B63" w:rsidP="008643E0">
      <w:pPr>
        <w:pStyle w:val="Testo2"/>
        <w:rPr>
          <w:rFonts w:ascii="Times New Roman" w:hAnsi="Times New Roman"/>
          <w:szCs w:val="18"/>
        </w:rPr>
      </w:pPr>
      <w:r w:rsidRPr="008643E0">
        <w:rPr>
          <w:rFonts w:ascii="Times New Roman" w:hAnsi="Times New Roman"/>
          <w:szCs w:val="18"/>
        </w:rPr>
        <w:t>La valutazione relativa al modulo di “Regole della comunicazione d’impresa” (prof. Ruben Razzante) si baserà sui seguenti criteri. L’esame sarà orale. La valutazione avverrà attraverso una serie di domande poste al candidato al fine di verificare la comprensione, da parte sua, delle dinamiche del mondo della comunicazione e delle modalità di tutela dei diritti nell’ambiente virtuale. Si valuterà, altresì, la padronanza del linguaggio giuridico e di settore. Si chiederà al candidato di applicare a casi pratici le nozioni acquisite durante il corso. Votazioni superiori ai 28/30 verranno attribuite soltanto agli studenti in grado di padroneggiare il linguaggio tecnico-giuridico, limitatamente agli argomenti affrontati durante il corso.</w:t>
      </w:r>
    </w:p>
    <w:p w14:paraId="6DA1092E" w14:textId="624E82EE" w:rsidR="0054063C" w:rsidRPr="008643E0" w:rsidRDefault="006F63DE" w:rsidP="00C7100F">
      <w:pPr>
        <w:pStyle w:val="Testo2"/>
        <w:spacing w:before="120"/>
        <w:rPr>
          <w:rFonts w:ascii="Times New Roman" w:hAnsi="Times New Roman"/>
          <w:szCs w:val="18"/>
        </w:rPr>
      </w:pPr>
      <w:r w:rsidRPr="008643E0">
        <w:rPr>
          <w:rFonts w:ascii="Times New Roman" w:hAnsi="Times New Roman"/>
          <w:szCs w:val="18"/>
        </w:rPr>
        <w:t>Il voto assegnato rispetto al modulo avrà un peso del 50% rispetto al voto finale dell’insegnamento.</w:t>
      </w:r>
    </w:p>
    <w:p w14:paraId="5BD9FC48" w14:textId="77777777" w:rsidR="00933EC6" w:rsidRPr="008643E0" w:rsidRDefault="00933EC6" w:rsidP="00933EC6">
      <w:pPr>
        <w:spacing w:before="240" w:after="120"/>
        <w:rPr>
          <w:b/>
          <w:i/>
          <w:sz w:val="18"/>
          <w:szCs w:val="18"/>
        </w:rPr>
      </w:pPr>
      <w:r w:rsidRPr="008643E0">
        <w:rPr>
          <w:b/>
          <w:i/>
          <w:sz w:val="18"/>
          <w:szCs w:val="18"/>
        </w:rPr>
        <w:t>AVVERTENZE E PREREQUISITI</w:t>
      </w:r>
    </w:p>
    <w:p w14:paraId="43BD480A" w14:textId="61DD5283" w:rsidR="00B614CB" w:rsidRPr="008643E0" w:rsidRDefault="00933EC6" w:rsidP="008643E0">
      <w:pPr>
        <w:pStyle w:val="Testo2"/>
        <w:rPr>
          <w:rFonts w:ascii="Times New Roman" w:hAnsi="Times New Roman"/>
          <w:szCs w:val="18"/>
        </w:rPr>
      </w:pPr>
      <w:r w:rsidRPr="008643E0">
        <w:rPr>
          <w:rFonts w:ascii="Times New Roman" w:hAnsi="Times New Roman"/>
          <w:szCs w:val="18"/>
        </w:rPr>
        <w:t>Per essere proficuamente frequentato il corso prevede i seguenti prerequisiti:</w:t>
      </w:r>
    </w:p>
    <w:p w14:paraId="533617B0" w14:textId="77777777" w:rsidR="00824D03" w:rsidRPr="008643E0" w:rsidRDefault="00824D03" w:rsidP="008643E0">
      <w:pPr>
        <w:ind w:firstLine="284"/>
        <w:rPr>
          <w:sz w:val="18"/>
          <w:szCs w:val="18"/>
        </w:rPr>
      </w:pPr>
      <w:r w:rsidRPr="008643E0">
        <w:rPr>
          <w:rFonts w:eastAsia="Calibri"/>
          <w:i/>
          <w:iCs/>
          <w:sz w:val="18"/>
          <w:szCs w:val="18"/>
          <w:lang w:eastAsia="en-US" w:bidi="it-IT"/>
        </w:rPr>
        <w:t>Modulo A</w:t>
      </w:r>
      <w:r w:rsidRPr="008643E0">
        <w:rPr>
          <w:rFonts w:eastAsia="Calibri"/>
          <w:sz w:val="18"/>
          <w:szCs w:val="18"/>
          <w:lang w:eastAsia="en-US" w:bidi="it-IT"/>
        </w:rPr>
        <w:t xml:space="preserve"> – </w:t>
      </w:r>
      <w:r w:rsidRPr="008643E0">
        <w:rPr>
          <w:rFonts w:eastAsia="Calibri"/>
          <w:i/>
          <w:iCs/>
          <w:sz w:val="18"/>
          <w:szCs w:val="18"/>
          <w:lang w:eastAsia="en-US" w:bidi="it-IT"/>
        </w:rPr>
        <w:t>Comunicazione e gestione delle imprese della cultura</w:t>
      </w:r>
      <w:r w:rsidRPr="008643E0">
        <w:rPr>
          <w:rFonts w:eastAsia="Calibri"/>
          <w:sz w:val="18"/>
          <w:szCs w:val="18"/>
          <w:lang w:eastAsia="en-US" w:bidi="it-IT"/>
        </w:rPr>
        <w:t>:</w:t>
      </w:r>
    </w:p>
    <w:p w14:paraId="02B3576B" w14:textId="215C919F" w:rsidR="00824D03" w:rsidRPr="008643E0" w:rsidRDefault="00B042DF" w:rsidP="008643E0">
      <w:pPr>
        <w:pStyle w:val="Testo2"/>
        <w:rPr>
          <w:rFonts w:ascii="Times New Roman" w:hAnsi="Times New Roman"/>
          <w:szCs w:val="18"/>
        </w:rPr>
      </w:pPr>
      <w:r w:rsidRPr="008643E0">
        <w:rPr>
          <w:rFonts w:ascii="Times New Roman" w:hAnsi="Times New Roman"/>
          <w:szCs w:val="18"/>
        </w:rPr>
        <w:t>Contribuisce a una migliore comprensione degli argomenti trattati nel modulo la conoscenza dei principi di marketing e di economia aziendale</w:t>
      </w:r>
      <w:r w:rsidR="002C1C75" w:rsidRPr="008643E0">
        <w:rPr>
          <w:rFonts w:ascii="Times New Roman" w:hAnsi="Times New Roman"/>
          <w:szCs w:val="18"/>
        </w:rPr>
        <w:t xml:space="preserve"> relativi agli insegnamenti programmati nel 1 anno</w:t>
      </w:r>
      <w:r w:rsidR="00824D03" w:rsidRPr="008643E0">
        <w:rPr>
          <w:rFonts w:ascii="Times New Roman" w:hAnsi="Times New Roman"/>
          <w:szCs w:val="18"/>
        </w:rPr>
        <w:t>.</w:t>
      </w:r>
    </w:p>
    <w:p w14:paraId="355EAF22" w14:textId="25CE4057" w:rsidR="00824D03" w:rsidRPr="008643E0" w:rsidRDefault="00824D03" w:rsidP="008643E0">
      <w:pPr>
        <w:tabs>
          <w:tab w:val="clear" w:pos="284"/>
        </w:tabs>
        <w:spacing w:before="120"/>
        <w:ind w:firstLine="284"/>
        <w:rPr>
          <w:rFonts w:eastAsia="Calibri"/>
          <w:b/>
          <w:i/>
          <w:sz w:val="18"/>
          <w:szCs w:val="18"/>
          <w:lang w:eastAsia="en-US"/>
        </w:rPr>
      </w:pPr>
      <w:r w:rsidRPr="008643E0">
        <w:rPr>
          <w:rFonts w:eastAsia="Calibri"/>
          <w:i/>
          <w:iCs/>
          <w:sz w:val="18"/>
          <w:szCs w:val="18"/>
          <w:lang w:eastAsia="en-US" w:bidi="it-IT"/>
        </w:rPr>
        <w:t>Modulo B</w:t>
      </w:r>
      <w:r w:rsidRPr="008643E0">
        <w:rPr>
          <w:rFonts w:eastAsia="Calibri"/>
          <w:sz w:val="18"/>
          <w:szCs w:val="18"/>
          <w:lang w:eastAsia="en-US" w:bidi="it-IT"/>
        </w:rPr>
        <w:t xml:space="preserve"> – </w:t>
      </w:r>
      <w:r w:rsidRPr="008643E0">
        <w:rPr>
          <w:rFonts w:eastAsia="Calibri"/>
          <w:i/>
          <w:iCs/>
          <w:sz w:val="18"/>
          <w:szCs w:val="18"/>
          <w:lang w:eastAsia="en-US" w:bidi="it-IT"/>
        </w:rPr>
        <w:t>Regole della comunicaz</w:t>
      </w:r>
      <w:r w:rsidR="00E00F3E" w:rsidRPr="008643E0">
        <w:rPr>
          <w:rFonts w:eastAsia="Calibri"/>
          <w:i/>
          <w:iCs/>
          <w:sz w:val="18"/>
          <w:szCs w:val="18"/>
          <w:lang w:eastAsia="en-US" w:bidi="it-IT"/>
        </w:rPr>
        <w:t>ione d’impresa</w:t>
      </w:r>
    </w:p>
    <w:p w14:paraId="0C7186D8" w14:textId="16CA246C" w:rsidR="00824D03" w:rsidRPr="008643E0" w:rsidRDefault="00A26B63" w:rsidP="008643E0">
      <w:pPr>
        <w:ind w:firstLine="284"/>
        <w:rPr>
          <w:sz w:val="18"/>
          <w:szCs w:val="18"/>
        </w:rPr>
      </w:pPr>
      <w:r w:rsidRPr="008643E0">
        <w:rPr>
          <w:sz w:val="18"/>
          <w:szCs w:val="18"/>
        </w:rPr>
        <w:t xml:space="preserve">Importante seguire le lezioni </w:t>
      </w:r>
      <w:r w:rsidR="00E00F3E" w:rsidRPr="008643E0">
        <w:rPr>
          <w:sz w:val="18"/>
          <w:szCs w:val="18"/>
        </w:rPr>
        <w:t xml:space="preserve">studiando contestualmente il </w:t>
      </w:r>
      <w:r w:rsidRPr="008643E0">
        <w:rPr>
          <w:sz w:val="18"/>
          <w:szCs w:val="18"/>
        </w:rPr>
        <w:t>Manuale di diritto dell’informazione e della comunicazione del prof.</w:t>
      </w:r>
      <w:r w:rsidR="00E0675A" w:rsidRPr="008643E0">
        <w:rPr>
          <w:sz w:val="18"/>
          <w:szCs w:val="18"/>
        </w:rPr>
        <w:t xml:space="preserve"> </w:t>
      </w:r>
      <w:r w:rsidRPr="008643E0">
        <w:rPr>
          <w:sz w:val="18"/>
          <w:szCs w:val="18"/>
        </w:rPr>
        <w:t>Ruben Razzante</w:t>
      </w:r>
      <w:r w:rsidR="00E00F3E" w:rsidRPr="008643E0">
        <w:rPr>
          <w:sz w:val="18"/>
          <w:szCs w:val="18"/>
        </w:rPr>
        <w:t>.</w:t>
      </w:r>
      <w:r w:rsidRPr="008643E0">
        <w:rPr>
          <w:sz w:val="18"/>
          <w:szCs w:val="18"/>
        </w:rPr>
        <w:t xml:space="preserve"> </w:t>
      </w:r>
    </w:p>
    <w:p w14:paraId="6CB6AF29" w14:textId="54A8789C" w:rsidR="00933EC6" w:rsidRPr="008643E0" w:rsidRDefault="00933EC6" w:rsidP="008643E0">
      <w:pPr>
        <w:pStyle w:val="Testo2"/>
        <w:spacing w:before="120"/>
        <w:rPr>
          <w:rFonts w:ascii="Times New Roman" w:hAnsi="Times New Roman"/>
          <w:szCs w:val="18"/>
        </w:rPr>
      </w:pPr>
      <w:r w:rsidRPr="008643E0">
        <w:rPr>
          <w:rFonts w:ascii="Times New Roman" w:hAnsi="Times New Roman"/>
          <w:szCs w:val="18"/>
        </w:rPr>
        <w:t>Gli studenti che fossero, per ragioni curriculari (</w:t>
      </w:r>
      <w:r w:rsidR="00D01483" w:rsidRPr="008643E0">
        <w:rPr>
          <w:rFonts w:ascii="Times New Roman" w:hAnsi="Times New Roman"/>
          <w:szCs w:val="18"/>
        </w:rPr>
        <w:t xml:space="preserve">come </w:t>
      </w:r>
      <w:r w:rsidRPr="008643E0">
        <w:rPr>
          <w:rFonts w:ascii="Times New Roman" w:hAnsi="Times New Roman"/>
          <w:szCs w:val="18"/>
        </w:rPr>
        <w:t xml:space="preserve">tirocinii curriculari, mobilità </w:t>
      </w:r>
      <w:r w:rsidR="00D01483" w:rsidRPr="008643E0">
        <w:rPr>
          <w:rFonts w:ascii="Times New Roman" w:hAnsi="Times New Roman"/>
          <w:szCs w:val="18"/>
        </w:rPr>
        <w:t>internazionale, ecc.</w:t>
      </w:r>
      <w:r w:rsidRPr="008643E0">
        <w:rPr>
          <w:rFonts w:ascii="Times New Roman" w:hAnsi="Times New Roman"/>
          <w:szCs w:val="18"/>
        </w:rPr>
        <w:t xml:space="preserve">), impossibilitati a frequentare </w:t>
      </w:r>
      <w:r w:rsidR="002C1C75" w:rsidRPr="008643E0">
        <w:rPr>
          <w:rFonts w:ascii="Times New Roman" w:hAnsi="Times New Roman"/>
          <w:szCs w:val="18"/>
        </w:rPr>
        <w:t>l’insegnamento</w:t>
      </w:r>
      <w:r w:rsidRPr="008643E0">
        <w:rPr>
          <w:rFonts w:ascii="Times New Roman" w:hAnsi="Times New Roman"/>
          <w:szCs w:val="18"/>
        </w:rPr>
        <w:t xml:space="preserve"> dovranno prendere contatto con i docenti </w:t>
      </w:r>
      <w:r w:rsidR="002C1C75" w:rsidRPr="008643E0">
        <w:rPr>
          <w:rFonts w:ascii="Times New Roman" w:hAnsi="Times New Roman"/>
          <w:szCs w:val="18"/>
        </w:rPr>
        <w:t xml:space="preserve">dei due moduli </w:t>
      </w:r>
      <w:r w:rsidRPr="008643E0">
        <w:rPr>
          <w:rFonts w:ascii="Times New Roman" w:hAnsi="Times New Roman"/>
          <w:szCs w:val="18"/>
        </w:rPr>
        <w:t>all’inizio del semestre per concordare il programma alternativo.</w:t>
      </w:r>
    </w:p>
    <w:p w14:paraId="376AAFEE" w14:textId="77777777" w:rsidR="00933EC6" w:rsidRPr="008643E0" w:rsidRDefault="00933EC6" w:rsidP="00933EC6">
      <w:pPr>
        <w:pStyle w:val="Testo2"/>
        <w:rPr>
          <w:rFonts w:ascii="Times New Roman" w:hAnsi="Times New Roman"/>
          <w:szCs w:val="18"/>
        </w:rPr>
      </w:pPr>
      <w:r w:rsidRPr="008643E0">
        <w:rPr>
          <w:rFonts w:ascii="Times New Roman" w:hAnsi="Times New Roman"/>
          <w:szCs w:val="18"/>
        </w:rPr>
        <w:t>L’iscrizione alla piattaforma BlackBoard del corso è obbligatoria per tutti gli studenti. Le comunicazioni relative a iniziative, incontri, workshop e altre attività inerenti il corso saranno fornite attraverso la mailing list di BlackBoard.</w:t>
      </w:r>
    </w:p>
    <w:p w14:paraId="12EC1701" w14:textId="77777777" w:rsidR="00933EC6" w:rsidRPr="008643E0" w:rsidRDefault="00933EC6" w:rsidP="00933EC6">
      <w:pPr>
        <w:pStyle w:val="NormaleWeb"/>
        <w:spacing w:before="120" w:beforeAutospacing="0" w:after="0" w:afterAutospacing="0"/>
        <w:ind w:firstLine="284"/>
        <w:jc w:val="both"/>
        <w:rPr>
          <w:sz w:val="18"/>
          <w:szCs w:val="18"/>
        </w:rPr>
      </w:pPr>
      <w:r w:rsidRPr="008643E0">
        <w:rPr>
          <w:sz w:val="18"/>
          <w:szCs w:val="18"/>
        </w:rPr>
        <w:t>COVID-19</w:t>
      </w:r>
    </w:p>
    <w:p w14:paraId="063B372A" w14:textId="77777777" w:rsidR="00933EC6" w:rsidRPr="008643E0" w:rsidRDefault="00933EC6" w:rsidP="00933EC6">
      <w:pPr>
        <w:pStyle w:val="NormaleWeb"/>
        <w:spacing w:before="0" w:beforeAutospacing="0" w:after="0" w:afterAutospacing="0"/>
        <w:ind w:firstLine="284"/>
        <w:jc w:val="both"/>
        <w:rPr>
          <w:sz w:val="18"/>
          <w:szCs w:val="18"/>
        </w:rPr>
      </w:pPr>
      <w:r w:rsidRPr="008643E0">
        <w:rPr>
          <w:sz w:val="18"/>
          <w:szCs w:val="18"/>
        </w:rPr>
        <w:t>Qualora l'emergenza sanitaria dovesse protrarsi</w:t>
      </w:r>
      <w:r w:rsidRPr="008643E0">
        <w:rPr>
          <w:sz w:val="18"/>
          <w:szCs w:val="18"/>
          <w:shd w:val="clear" w:color="auto" w:fill="F0F2F4"/>
        </w:rPr>
        <w:t>,</w:t>
      </w:r>
      <w:r w:rsidRPr="008643E0">
        <w:rPr>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8C009C5" w14:textId="77777777" w:rsidR="00933EC6" w:rsidRPr="008643E0" w:rsidRDefault="00933EC6" w:rsidP="00933EC6">
      <w:pPr>
        <w:pStyle w:val="Testo2"/>
        <w:spacing w:before="120"/>
        <w:rPr>
          <w:rFonts w:ascii="Times New Roman" w:hAnsi="Times New Roman"/>
          <w:i/>
          <w:szCs w:val="18"/>
        </w:rPr>
      </w:pPr>
      <w:r w:rsidRPr="008643E0">
        <w:rPr>
          <w:rFonts w:ascii="Times New Roman" w:hAnsi="Times New Roman"/>
          <w:i/>
          <w:szCs w:val="18"/>
        </w:rPr>
        <w:t>Orario e luogo di ricevimento</w:t>
      </w:r>
    </w:p>
    <w:p w14:paraId="31032CBB" w14:textId="2F002C9D" w:rsidR="002B4F66" w:rsidRPr="008643E0" w:rsidRDefault="00933EC6" w:rsidP="00172944">
      <w:pPr>
        <w:tabs>
          <w:tab w:val="clear" w:pos="284"/>
        </w:tabs>
        <w:spacing w:line="220" w:lineRule="exact"/>
        <w:ind w:firstLine="284"/>
        <w:rPr>
          <w:sz w:val="18"/>
          <w:szCs w:val="18"/>
        </w:rPr>
      </w:pPr>
      <w:r w:rsidRPr="008643E0">
        <w:rPr>
          <w:sz w:val="18"/>
          <w:szCs w:val="18"/>
        </w:rPr>
        <w:lastRenderedPageBreak/>
        <w:t>Gli orari e le modalità di ricevimento d</w:t>
      </w:r>
      <w:r w:rsidR="002B4F66" w:rsidRPr="008643E0">
        <w:rPr>
          <w:sz w:val="18"/>
          <w:szCs w:val="18"/>
        </w:rPr>
        <w:t xml:space="preserve">elle docenti </w:t>
      </w:r>
      <w:r w:rsidR="008643E0" w:rsidRPr="008643E0">
        <w:rPr>
          <w:sz w:val="18"/>
          <w:szCs w:val="18"/>
        </w:rPr>
        <w:t>sono pubblicati</w:t>
      </w:r>
      <w:r w:rsidRPr="008643E0">
        <w:rPr>
          <w:sz w:val="18"/>
          <w:szCs w:val="18"/>
        </w:rPr>
        <w:t xml:space="preserve"> nell</w:t>
      </w:r>
      <w:r w:rsidR="002B4F66" w:rsidRPr="008643E0">
        <w:rPr>
          <w:sz w:val="18"/>
          <w:szCs w:val="18"/>
        </w:rPr>
        <w:t>e rispettive pagine</w:t>
      </w:r>
      <w:r w:rsidRPr="008643E0">
        <w:rPr>
          <w:sz w:val="18"/>
          <w:szCs w:val="18"/>
        </w:rPr>
        <w:t xml:space="preserve"> personal</w:t>
      </w:r>
      <w:r w:rsidR="002B4F66" w:rsidRPr="008643E0">
        <w:rPr>
          <w:sz w:val="18"/>
          <w:szCs w:val="18"/>
        </w:rPr>
        <w:t xml:space="preserve">i: </w:t>
      </w:r>
    </w:p>
    <w:p w14:paraId="466593E5" w14:textId="1B9B27A2" w:rsidR="004A5D5E" w:rsidRPr="008643E0" w:rsidRDefault="004A5D5E" w:rsidP="004A5D5E">
      <w:pPr>
        <w:tabs>
          <w:tab w:val="clear" w:pos="284"/>
        </w:tabs>
        <w:spacing w:line="220" w:lineRule="exact"/>
        <w:jc w:val="left"/>
        <w:rPr>
          <w:sz w:val="18"/>
          <w:szCs w:val="18"/>
        </w:rPr>
      </w:pPr>
      <w:r w:rsidRPr="008643E0">
        <w:rPr>
          <w:noProof/>
          <w:sz w:val="18"/>
          <w:szCs w:val="18"/>
        </w:rPr>
        <w:t xml:space="preserve">Prof. </w:t>
      </w:r>
      <w:r w:rsidR="002C1C75" w:rsidRPr="008643E0">
        <w:rPr>
          <w:noProof/>
          <w:sz w:val="18"/>
          <w:szCs w:val="18"/>
        </w:rPr>
        <w:t>Luci</w:t>
      </w:r>
      <w:r w:rsidR="008643E0">
        <w:rPr>
          <w:noProof/>
          <w:sz w:val="18"/>
          <w:szCs w:val="18"/>
        </w:rPr>
        <w:t>an</w:t>
      </w:r>
      <w:r w:rsidR="002C1C75" w:rsidRPr="008643E0">
        <w:rPr>
          <w:noProof/>
          <w:sz w:val="18"/>
          <w:szCs w:val="18"/>
        </w:rPr>
        <w:t>o Argano</w:t>
      </w:r>
      <w:r w:rsidR="006C0424" w:rsidRPr="008643E0">
        <w:rPr>
          <w:noProof/>
          <w:sz w:val="18"/>
          <w:szCs w:val="18"/>
        </w:rPr>
        <w:t xml:space="preserve">: </w:t>
      </w:r>
      <w:hyperlink r:id="rId11" w:history="1">
        <w:r w:rsidRPr="008643E0">
          <w:rPr>
            <w:rStyle w:val="Collegamentoipertestuale"/>
            <w:sz w:val="18"/>
            <w:szCs w:val="18"/>
          </w:rPr>
          <w:t>https://docenti.unicatt.it/ppd2/it/backoffice/docenti/17289/lucio-argano/profilo</w:t>
        </w:r>
      </w:hyperlink>
    </w:p>
    <w:p w14:paraId="5A4D3A23" w14:textId="3C0F0F32" w:rsidR="00A26B63" w:rsidRPr="008643E0" w:rsidRDefault="004A5D5E" w:rsidP="003C500F">
      <w:pPr>
        <w:tabs>
          <w:tab w:val="clear" w:pos="284"/>
        </w:tabs>
        <w:spacing w:line="220" w:lineRule="exact"/>
        <w:ind w:firstLine="284"/>
        <w:rPr>
          <w:sz w:val="18"/>
          <w:szCs w:val="18"/>
        </w:rPr>
      </w:pPr>
      <w:r w:rsidRPr="008643E0">
        <w:rPr>
          <w:sz w:val="18"/>
          <w:szCs w:val="18"/>
        </w:rPr>
        <w:t xml:space="preserve">Prof. </w:t>
      </w:r>
      <w:r w:rsidR="002C1C75" w:rsidRPr="008643E0">
        <w:rPr>
          <w:sz w:val="18"/>
          <w:szCs w:val="18"/>
        </w:rPr>
        <w:t>Ruben Razzante</w:t>
      </w:r>
      <w:r w:rsidR="006C0424" w:rsidRPr="008643E0">
        <w:rPr>
          <w:sz w:val="18"/>
          <w:szCs w:val="18"/>
        </w:rPr>
        <w:t xml:space="preserve">: </w:t>
      </w:r>
      <w:r w:rsidR="00E00F3E" w:rsidRPr="008643E0">
        <w:rPr>
          <w:sz w:val="18"/>
          <w:szCs w:val="18"/>
        </w:rPr>
        <w:t>i</w:t>
      </w:r>
      <w:r w:rsidR="00A26B63" w:rsidRPr="008643E0">
        <w:rPr>
          <w:sz w:val="18"/>
          <w:szCs w:val="18"/>
        </w:rPr>
        <w:t>l prof. Ruben Razzante riceverà gli studenti a margine delle lezioni oppure su appuntamento</w:t>
      </w:r>
    </w:p>
    <w:p w14:paraId="64D6F9D4" w14:textId="5FBC362B" w:rsidR="00DD2DEF" w:rsidRPr="008643E0" w:rsidRDefault="00DD2DEF" w:rsidP="006C0424">
      <w:pPr>
        <w:tabs>
          <w:tab w:val="clear" w:pos="284"/>
        </w:tabs>
        <w:spacing w:line="220" w:lineRule="exact"/>
        <w:rPr>
          <w:i/>
          <w:iCs/>
          <w:noProof/>
          <w:sz w:val="18"/>
          <w:szCs w:val="18"/>
        </w:rPr>
      </w:pPr>
    </w:p>
    <w:sectPr w:rsidR="00DD2DEF" w:rsidRPr="008643E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7C206" w14:textId="77777777" w:rsidR="00E209E4" w:rsidRDefault="00E209E4" w:rsidP="003E2FF7">
      <w:pPr>
        <w:spacing w:line="240" w:lineRule="auto"/>
      </w:pPr>
      <w:r>
        <w:separator/>
      </w:r>
    </w:p>
  </w:endnote>
  <w:endnote w:type="continuationSeparator" w:id="0">
    <w:p w14:paraId="3800A8DE" w14:textId="77777777" w:rsidR="00E209E4" w:rsidRDefault="00E209E4" w:rsidP="003E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5E00D" w14:textId="77777777" w:rsidR="00E209E4" w:rsidRDefault="00E209E4" w:rsidP="003E2FF7">
      <w:pPr>
        <w:spacing w:line="240" w:lineRule="auto"/>
      </w:pPr>
      <w:r>
        <w:separator/>
      </w:r>
    </w:p>
  </w:footnote>
  <w:footnote w:type="continuationSeparator" w:id="0">
    <w:p w14:paraId="38A53028" w14:textId="77777777" w:rsidR="00E209E4" w:rsidRDefault="00E209E4" w:rsidP="003E2FF7">
      <w:pPr>
        <w:spacing w:line="240" w:lineRule="auto"/>
      </w:pPr>
      <w:r>
        <w:continuationSeparator/>
      </w:r>
    </w:p>
  </w:footnote>
  <w:footnote w:id="1">
    <w:p w14:paraId="237B40AE" w14:textId="7D781F94" w:rsidR="004B5DAB" w:rsidRDefault="004B5DA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ADF"/>
    <w:multiLevelType w:val="hybridMultilevel"/>
    <w:tmpl w:val="BB2C248A"/>
    <w:lvl w:ilvl="0" w:tplc="AC8CE17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B40A1B"/>
    <w:multiLevelType w:val="hybridMultilevel"/>
    <w:tmpl w:val="92EABAE6"/>
    <w:lvl w:ilvl="0" w:tplc="4FC0046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13185"/>
    <w:multiLevelType w:val="hybridMultilevel"/>
    <w:tmpl w:val="774C07AE"/>
    <w:lvl w:ilvl="0" w:tplc="6E22932C">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16957569"/>
    <w:multiLevelType w:val="hybridMultilevel"/>
    <w:tmpl w:val="6CEABAC2"/>
    <w:lvl w:ilvl="0" w:tplc="ED068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744EB6"/>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F5B0B09"/>
    <w:multiLevelType w:val="hybridMultilevel"/>
    <w:tmpl w:val="F4841E16"/>
    <w:lvl w:ilvl="0" w:tplc="245EA96A">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27B92F91"/>
    <w:multiLevelType w:val="hybridMultilevel"/>
    <w:tmpl w:val="906CE7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C4A4DAB"/>
    <w:multiLevelType w:val="hybridMultilevel"/>
    <w:tmpl w:val="6158CEC6"/>
    <w:lvl w:ilvl="0" w:tplc="2FF40F3C">
      <w:start w:val="1"/>
      <w:numFmt w:val="decimal"/>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BE4792"/>
    <w:multiLevelType w:val="hybridMultilevel"/>
    <w:tmpl w:val="327409AE"/>
    <w:lvl w:ilvl="0" w:tplc="E56A9DEE">
      <w:start w:val="14"/>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nsid w:val="3A6574AF"/>
    <w:multiLevelType w:val="hybridMultilevel"/>
    <w:tmpl w:val="572A6C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42D3820"/>
    <w:multiLevelType w:val="hybridMultilevel"/>
    <w:tmpl w:val="D924F0AA"/>
    <w:lvl w:ilvl="0" w:tplc="9014F6FC">
      <w:start w:val="2"/>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2">
    <w:nsid w:val="485F2158"/>
    <w:multiLevelType w:val="hybridMultilevel"/>
    <w:tmpl w:val="EDAC8A1E"/>
    <w:lvl w:ilvl="0" w:tplc="CD466ED2">
      <w:start w:val="4"/>
      <w:numFmt w:val="bullet"/>
      <w:lvlText w:val="–"/>
      <w:lvlJc w:val="left"/>
      <w:pPr>
        <w:ind w:left="720" w:hanging="360"/>
      </w:pPr>
      <w:rPr>
        <w:rFonts w:ascii="Times Roman" w:eastAsia="Times New Roman" w:hAnsi="Times Roman" w:cs="Aria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BB76B66"/>
    <w:multiLevelType w:val="hybridMultilevel"/>
    <w:tmpl w:val="F6F838BC"/>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BD6E2B"/>
    <w:multiLevelType w:val="hybridMultilevel"/>
    <w:tmpl w:val="005C49E2"/>
    <w:lvl w:ilvl="0" w:tplc="9CBEAF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nsid w:val="5E287E58"/>
    <w:multiLevelType w:val="hybridMultilevel"/>
    <w:tmpl w:val="A0D8FCF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643814D6"/>
    <w:multiLevelType w:val="hybridMultilevel"/>
    <w:tmpl w:val="5F525F0E"/>
    <w:lvl w:ilvl="0" w:tplc="6C5ED5B0">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357553"/>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D35669"/>
    <w:multiLevelType w:val="hybridMultilevel"/>
    <w:tmpl w:val="212043D8"/>
    <w:lvl w:ilvl="0" w:tplc="AF82BE7C">
      <w:start w:val="4"/>
      <w:numFmt w:val="bullet"/>
      <w:lvlText w:val="–"/>
      <w:lvlJc w:val="left"/>
      <w:pPr>
        <w:ind w:left="720" w:hanging="360"/>
      </w:pPr>
      <w:rPr>
        <w:rFonts w:ascii="Times Roman" w:eastAsia="Times New Roman" w:hAnsi="Times Roman"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4FB1DE6"/>
    <w:multiLevelType w:val="hybridMultilevel"/>
    <w:tmpl w:val="C8584C8C"/>
    <w:lvl w:ilvl="0" w:tplc="E7986B8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9"/>
  </w:num>
  <w:num w:numId="4">
    <w:abstractNumId w:val="11"/>
  </w:num>
  <w:num w:numId="5">
    <w:abstractNumId w:val="7"/>
  </w:num>
  <w:num w:numId="6">
    <w:abstractNumId w:val="12"/>
  </w:num>
  <w:num w:numId="7">
    <w:abstractNumId w:val="18"/>
  </w:num>
  <w:num w:numId="8">
    <w:abstractNumId w:val="20"/>
  </w:num>
  <w:num w:numId="9">
    <w:abstractNumId w:val="16"/>
  </w:num>
  <w:num w:numId="10">
    <w:abstractNumId w:val="1"/>
  </w:num>
  <w:num w:numId="11">
    <w:abstractNumId w:val="3"/>
  </w:num>
  <w:num w:numId="12">
    <w:abstractNumId w:val="8"/>
  </w:num>
  <w:num w:numId="13">
    <w:abstractNumId w:val="0"/>
  </w:num>
  <w:num w:numId="14">
    <w:abstractNumId w:val="6"/>
  </w:num>
  <w:num w:numId="15">
    <w:abstractNumId w:val="4"/>
  </w:num>
  <w:num w:numId="16">
    <w:abstractNumId w:val="17"/>
  </w:num>
  <w:num w:numId="17">
    <w:abstractNumId w:val="10"/>
  </w:num>
  <w:num w:numId="18">
    <w:abstractNumId w:val="14"/>
  </w:num>
  <w:num w:numId="19">
    <w:abstractNumId w:val="13"/>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5B6F"/>
    <w:rsid w:val="00041A83"/>
    <w:rsid w:val="0006276A"/>
    <w:rsid w:val="00074442"/>
    <w:rsid w:val="00080926"/>
    <w:rsid w:val="000D062F"/>
    <w:rsid w:val="000D4AAD"/>
    <w:rsid w:val="000E207C"/>
    <w:rsid w:val="000E4F91"/>
    <w:rsid w:val="001078C6"/>
    <w:rsid w:val="00134AF4"/>
    <w:rsid w:val="00172944"/>
    <w:rsid w:val="00172C17"/>
    <w:rsid w:val="00176EB7"/>
    <w:rsid w:val="00187B99"/>
    <w:rsid w:val="001A3FE1"/>
    <w:rsid w:val="001B354C"/>
    <w:rsid w:val="001B4927"/>
    <w:rsid w:val="001D10BD"/>
    <w:rsid w:val="001D2AD6"/>
    <w:rsid w:val="001E3C1D"/>
    <w:rsid w:val="001E3F01"/>
    <w:rsid w:val="002014DD"/>
    <w:rsid w:val="0024636C"/>
    <w:rsid w:val="00262CBA"/>
    <w:rsid w:val="00282B1D"/>
    <w:rsid w:val="002A39F2"/>
    <w:rsid w:val="002B0F2D"/>
    <w:rsid w:val="002B1656"/>
    <w:rsid w:val="002B3C72"/>
    <w:rsid w:val="002B4F66"/>
    <w:rsid w:val="002C1C75"/>
    <w:rsid w:val="002D1DC6"/>
    <w:rsid w:val="002E164D"/>
    <w:rsid w:val="0032177E"/>
    <w:rsid w:val="00321F31"/>
    <w:rsid w:val="00334EB1"/>
    <w:rsid w:val="00350257"/>
    <w:rsid w:val="003506C0"/>
    <w:rsid w:val="003866E1"/>
    <w:rsid w:val="003A444B"/>
    <w:rsid w:val="003A6B38"/>
    <w:rsid w:val="003C500F"/>
    <w:rsid w:val="003E2FF7"/>
    <w:rsid w:val="003F0B36"/>
    <w:rsid w:val="004260F9"/>
    <w:rsid w:val="004464D7"/>
    <w:rsid w:val="004701A9"/>
    <w:rsid w:val="00497A8F"/>
    <w:rsid w:val="004A5D5E"/>
    <w:rsid w:val="004B5DAB"/>
    <w:rsid w:val="004D01DF"/>
    <w:rsid w:val="004D1217"/>
    <w:rsid w:val="004D4CB0"/>
    <w:rsid w:val="004D6008"/>
    <w:rsid w:val="005027BA"/>
    <w:rsid w:val="005276EA"/>
    <w:rsid w:val="0054063C"/>
    <w:rsid w:val="0055082D"/>
    <w:rsid w:val="005878C0"/>
    <w:rsid w:val="005A6D65"/>
    <w:rsid w:val="005B496D"/>
    <w:rsid w:val="005E3482"/>
    <w:rsid w:val="005F60A4"/>
    <w:rsid w:val="00641B07"/>
    <w:rsid w:val="00642651"/>
    <w:rsid w:val="006B2D93"/>
    <w:rsid w:val="006C0424"/>
    <w:rsid w:val="006D561A"/>
    <w:rsid w:val="006F1772"/>
    <w:rsid w:val="006F63DE"/>
    <w:rsid w:val="00711883"/>
    <w:rsid w:val="0071546F"/>
    <w:rsid w:val="00720D55"/>
    <w:rsid w:val="00750ACC"/>
    <w:rsid w:val="00751845"/>
    <w:rsid w:val="00784496"/>
    <w:rsid w:val="007B0F7F"/>
    <w:rsid w:val="007D12A8"/>
    <w:rsid w:val="007E7B75"/>
    <w:rsid w:val="00812A8B"/>
    <w:rsid w:val="00824D03"/>
    <w:rsid w:val="008643E0"/>
    <w:rsid w:val="008A1204"/>
    <w:rsid w:val="008B01DF"/>
    <w:rsid w:val="008D3302"/>
    <w:rsid w:val="00900CCA"/>
    <w:rsid w:val="00902F04"/>
    <w:rsid w:val="00924B77"/>
    <w:rsid w:val="00932BFA"/>
    <w:rsid w:val="00933EC6"/>
    <w:rsid w:val="00940DA2"/>
    <w:rsid w:val="00954742"/>
    <w:rsid w:val="009B1646"/>
    <w:rsid w:val="009B1CDD"/>
    <w:rsid w:val="009C57AC"/>
    <w:rsid w:val="009E055C"/>
    <w:rsid w:val="00A26B63"/>
    <w:rsid w:val="00A34D51"/>
    <w:rsid w:val="00A56D17"/>
    <w:rsid w:val="00A74F6F"/>
    <w:rsid w:val="00AC0C68"/>
    <w:rsid w:val="00AC1144"/>
    <w:rsid w:val="00AD63DB"/>
    <w:rsid w:val="00AD7557"/>
    <w:rsid w:val="00B042DF"/>
    <w:rsid w:val="00B22705"/>
    <w:rsid w:val="00B230DC"/>
    <w:rsid w:val="00B315C5"/>
    <w:rsid w:val="00B36698"/>
    <w:rsid w:val="00B51253"/>
    <w:rsid w:val="00B525CC"/>
    <w:rsid w:val="00B614CB"/>
    <w:rsid w:val="00B61D13"/>
    <w:rsid w:val="00B9110D"/>
    <w:rsid w:val="00B927FE"/>
    <w:rsid w:val="00B96779"/>
    <w:rsid w:val="00BB4AD7"/>
    <w:rsid w:val="00BC002C"/>
    <w:rsid w:val="00BF1AC1"/>
    <w:rsid w:val="00BF30DC"/>
    <w:rsid w:val="00C064F2"/>
    <w:rsid w:val="00C12AFF"/>
    <w:rsid w:val="00C12E9D"/>
    <w:rsid w:val="00C13389"/>
    <w:rsid w:val="00C31D65"/>
    <w:rsid w:val="00C325FB"/>
    <w:rsid w:val="00C3372E"/>
    <w:rsid w:val="00C649BE"/>
    <w:rsid w:val="00C7100F"/>
    <w:rsid w:val="00C963B2"/>
    <w:rsid w:val="00CA59E0"/>
    <w:rsid w:val="00CB7955"/>
    <w:rsid w:val="00CC3629"/>
    <w:rsid w:val="00CC7876"/>
    <w:rsid w:val="00D01483"/>
    <w:rsid w:val="00D247DA"/>
    <w:rsid w:val="00D404F2"/>
    <w:rsid w:val="00D635EF"/>
    <w:rsid w:val="00DA3A04"/>
    <w:rsid w:val="00DC4CEA"/>
    <w:rsid w:val="00DC7CA3"/>
    <w:rsid w:val="00DD2DEF"/>
    <w:rsid w:val="00DD443D"/>
    <w:rsid w:val="00DE09A0"/>
    <w:rsid w:val="00E00F3E"/>
    <w:rsid w:val="00E0675A"/>
    <w:rsid w:val="00E209E4"/>
    <w:rsid w:val="00E27B0F"/>
    <w:rsid w:val="00E27E24"/>
    <w:rsid w:val="00E454A8"/>
    <w:rsid w:val="00E607E6"/>
    <w:rsid w:val="00E7262C"/>
    <w:rsid w:val="00E9163F"/>
    <w:rsid w:val="00E92A2C"/>
    <w:rsid w:val="00F0613D"/>
    <w:rsid w:val="00F16B98"/>
    <w:rsid w:val="00F25FBA"/>
    <w:rsid w:val="00F46A23"/>
    <w:rsid w:val="00F60A0C"/>
    <w:rsid w:val="00F74B2C"/>
    <w:rsid w:val="00F752E6"/>
    <w:rsid w:val="00F9031F"/>
    <w:rsid w:val="00FA7791"/>
    <w:rsid w:val="00FB076D"/>
    <w:rsid w:val="00FE51C1"/>
    <w:rsid w:val="00FF2C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4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character" w:styleId="Rimandocommento">
    <w:name w:val="annotation reference"/>
    <w:basedOn w:val="Carpredefinitoparagrafo"/>
    <w:semiHidden/>
    <w:unhideWhenUsed/>
    <w:rsid w:val="00711883"/>
    <w:rPr>
      <w:sz w:val="16"/>
      <w:szCs w:val="16"/>
    </w:rPr>
  </w:style>
  <w:style w:type="paragraph" w:styleId="Testocommento">
    <w:name w:val="annotation text"/>
    <w:basedOn w:val="Normale"/>
    <w:link w:val="TestocommentoCarattere"/>
    <w:semiHidden/>
    <w:unhideWhenUsed/>
    <w:rsid w:val="00711883"/>
    <w:pPr>
      <w:spacing w:line="240" w:lineRule="auto"/>
    </w:pPr>
    <w:rPr>
      <w:szCs w:val="20"/>
    </w:rPr>
  </w:style>
  <w:style w:type="character" w:customStyle="1" w:styleId="TestocommentoCarattere">
    <w:name w:val="Testo commento Carattere"/>
    <w:basedOn w:val="Carpredefinitoparagrafo"/>
    <w:link w:val="Testocommento"/>
    <w:semiHidden/>
    <w:rsid w:val="00711883"/>
  </w:style>
  <w:style w:type="paragraph" w:styleId="Soggettocommento">
    <w:name w:val="annotation subject"/>
    <w:basedOn w:val="Testocommento"/>
    <w:next w:val="Testocommento"/>
    <w:link w:val="SoggettocommentoCarattere"/>
    <w:semiHidden/>
    <w:unhideWhenUsed/>
    <w:rsid w:val="00711883"/>
    <w:rPr>
      <w:b/>
      <w:bCs/>
    </w:rPr>
  </w:style>
  <w:style w:type="character" w:customStyle="1" w:styleId="SoggettocommentoCarattere">
    <w:name w:val="Soggetto commento Carattere"/>
    <w:basedOn w:val="TestocommentoCarattere"/>
    <w:link w:val="Soggettocommento"/>
    <w:semiHidden/>
    <w:rsid w:val="00711883"/>
    <w:rPr>
      <w:b/>
      <w:bCs/>
    </w:rPr>
  </w:style>
  <w:style w:type="paragraph" w:styleId="NormaleWeb">
    <w:name w:val="Normal (Web)"/>
    <w:basedOn w:val="Normale"/>
    <w:uiPriority w:val="99"/>
    <w:unhideWhenUsed/>
    <w:rsid w:val="00933EC6"/>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8B01DF"/>
    <w:rPr>
      <w:color w:val="605E5C"/>
      <w:shd w:val="clear" w:color="auto" w:fill="E1DFDD"/>
    </w:rPr>
  </w:style>
  <w:style w:type="character" w:styleId="Collegamentovisitato">
    <w:name w:val="FollowedHyperlink"/>
    <w:basedOn w:val="Carpredefinitoparagrafo"/>
    <w:semiHidden/>
    <w:unhideWhenUsed/>
    <w:rsid w:val="00D01483"/>
    <w:rPr>
      <w:color w:val="800080" w:themeColor="followedHyperlink"/>
      <w:u w:val="single"/>
    </w:rPr>
  </w:style>
  <w:style w:type="paragraph" w:styleId="Testonotaapidipagina">
    <w:name w:val="footnote text"/>
    <w:basedOn w:val="Normale"/>
    <w:link w:val="TestonotaapidipaginaCarattere"/>
    <w:semiHidden/>
    <w:unhideWhenUsed/>
    <w:rsid w:val="004B5DA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5DAB"/>
  </w:style>
  <w:style w:type="character" w:styleId="Rimandonotaapidipagina">
    <w:name w:val="footnote reference"/>
    <w:basedOn w:val="Carpredefinitoparagrafo"/>
    <w:semiHidden/>
    <w:unhideWhenUsed/>
    <w:rsid w:val="004B5DAB"/>
    <w:rPr>
      <w:vertAlign w:val="superscript"/>
    </w:rPr>
  </w:style>
  <w:style w:type="character" w:customStyle="1" w:styleId="Testo2Carattere">
    <w:name w:val="Testo 2 Carattere"/>
    <w:link w:val="Testo2"/>
    <w:rsid w:val="00A34D51"/>
    <w:rPr>
      <w:rFonts w:ascii="Times" w:hAnsi="Times"/>
      <w:noProof/>
      <w:sz w:val="18"/>
    </w:rPr>
  </w:style>
  <w:style w:type="character" w:customStyle="1" w:styleId="UnresolvedMention">
    <w:name w:val="Unresolved Mention"/>
    <w:basedOn w:val="Carpredefinitoparagrafo"/>
    <w:uiPriority w:val="99"/>
    <w:semiHidden/>
    <w:unhideWhenUsed/>
    <w:rsid w:val="004A5D5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character" w:styleId="Rimandocommento">
    <w:name w:val="annotation reference"/>
    <w:basedOn w:val="Carpredefinitoparagrafo"/>
    <w:semiHidden/>
    <w:unhideWhenUsed/>
    <w:rsid w:val="00711883"/>
    <w:rPr>
      <w:sz w:val="16"/>
      <w:szCs w:val="16"/>
    </w:rPr>
  </w:style>
  <w:style w:type="paragraph" w:styleId="Testocommento">
    <w:name w:val="annotation text"/>
    <w:basedOn w:val="Normale"/>
    <w:link w:val="TestocommentoCarattere"/>
    <w:semiHidden/>
    <w:unhideWhenUsed/>
    <w:rsid w:val="00711883"/>
    <w:pPr>
      <w:spacing w:line="240" w:lineRule="auto"/>
    </w:pPr>
    <w:rPr>
      <w:szCs w:val="20"/>
    </w:rPr>
  </w:style>
  <w:style w:type="character" w:customStyle="1" w:styleId="TestocommentoCarattere">
    <w:name w:val="Testo commento Carattere"/>
    <w:basedOn w:val="Carpredefinitoparagrafo"/>
    <w:link w:val="Testocommento"/>
    <w:semiHidden/>
    <w:rsid w:val="00711883"/>
  </w:style>
  <w:style w:type="paragraph" w:styleId="Soggettocommento">
    <w:name w:val="annotation subject"/>
    <w:basedOn w:val="Testocommento"/>
    <w:next w:val="Testocommento"/>
    <w:link w:val="SoggettocommentoCarattere"/>
    <w:semiHidden/>
    <w:unhideWhenUsed/>
    <w:rsid w:val="00711883"/>
    <w:rPr>
      <w:b/>
      <w:bCs/>
    </w:rPr>
  </w:style>
  <w:style w:type="character" w:customStyle="1" w:styleId="SoggettocommentoCarattere">
    <w:name w:val="Soggetto commento Carattere"/>
    <w:basedOn w:val="TestocommentoCarattere"/>
    <w:link w:val="Soggettocommento"/>
    <w:semiHidden/>
    <w:rsid w:val="00711883"/>
    <w:rPr>
      <w:b/>
      <w:bCs/>
    </w:rPr>
  </w:style>
  <w:style w:type="paragraph" w:styleId="NormaleWeb">
    <w:name w:val="Normal (Web)"/>
    <w:basedOn w:val="Normale"/>
    <w:uiPriority w:val="99"/>
    <w:unhideWhenUsed/>
    <w:rsid w:val="00933EC6"/>
    <w:pPr>
      <w:tabs>
        <w:tab w:val="clear" w:pos="284"/>
      </w:tabs>
      <w:spacing w:before="100" w:beforeAutospacing="1" w:after="100" w:afterAutospacing="1" w:line="240" w:lineRule="auto"/>
      <w:jc w:val="left"/>
    </w:pPr>
    <w:rPr>
      <w:sz w:val="24"/>
    </w:rPr>
  </w:style>
  <w:style w:type="character" w:customStyle="1" w:styleId="Menzionenonrisolta1">
    <w:name w:val="Menzione non risolta1"/>
    <w:basedOn w:val="Carpredefinitoparagrafo"/>
    <w:uiPriority w:val="99"/>
    <w:semiHidden/>
    <w:unhideWhenUsed/>
    <w:rsid w:val="008B01DF"/>
    <w:rPr>
      <w:color w:val="605E5C"/>
      <w:shd w:val="clear" w:color="auto" w:fill="E1DFDD"/>
    </w:rPr>
  </w:style>
  <w:style w:type="character" w:styleId="Collegamentovisitato">
    <w:name w:val="FollowedHyperlink"/>
    <w:basedOn w:val="Carpredefinitoparagrafo"/>
    <w:semiHidden/>
    <w:unhideWhenUsed/>
    <w:rsid w:val="00D01483"/>
    <w:rPr>
      <w:color w:val="800080" w:themeColor="followedHyperlink"/>
      <w:u w:val="single"/>
    </w:rPr>
  </w:style>
  <w:style w:type="paragraph" w:styleId="Testonotaapidipagina">
    <w:name w:val="footnote text"/>
    <w:basedOn w:val="Normale"/>
    <w:link w:val="TestonotaapidipaginaCarattere"/>
    <w:semiHidden/>
    <w:unhideWhenUsed/>
    <w:rsid w:val="004B5DAB"/>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B5DAB"/>
  </w:style>
  <w:style w:type="character" w:styleId="Rimandonotaapidipagina">
    <w:name w:val="footnote reference"/>
    <w:basedOn w:val="Carpredefinitoparagrafo"/>
    <w:semiHidden/>
    <w:unhideWhenUsed/>
    <w:rsid w:val="004B5DAB"/>
    <w:rPr>
      <w:vertAlign w:val="superscript"/>
    </w:rPr>
  </w:style>
  <w:style w:type="character" w:customStyle="1" w:styleId="Testo2Carattere">
    <w:name w:val="Testo 2 Carattere"/>
    <w:link w:val="Testo2"/>
    <w:rsid w:val="00A34D51"/>
    <w:rPr>
      <w:rFonts w:ascii="Times" w:hAnsi="Times"/>
      <w:noProof/>
      <w:sz w:val="18"/>
    </w:rPr>
  </w:style>
  <w:style w:type="character" w:customStyle="1" w:styleId="UnresolvedMention">
    <w:name w:val="Unresolved Mention"/>
    <w:basedOn w:val="Carpredefinitoparagrafo"/>
    <w:uiPriority w:val="99"/>
    <w:semiHidden/>
    <w:unhideWhenUsed/>
    <w:rsid w:val="004A5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141314433">
      <w:bodyDiv w:val="1"/>
      <w:marLeft w:val="0"/>
      <w:marRight w:val="0"/>
      <w:marTop w:val="0"/>
      <w:marBottom w:val="0"/>
      <w:divBdr>
        <w:top w:val="none" w:sz="0" w:space="0" w:color="auto"/>
        <w:left w:val="none" w:sz="0" w:space="0" w:color="auto"/>
        <w:bottom w:val="none" w:sz="0" w:space="0" w:color="auto"/>
        <w:right w:val="none" w:sz="0" w:space="0" w:color="auto"/>
      </w:divBdr>
    </w:div>
    <w:div w:id="671303725">
      <w:bodyDiv w:val="1"/>
      <w:marLeft w:val="0"/>
      <w:marRight w:val="0"/>
      <w:marTop w:val="0"/>
      <w:marBottom w:val="0"/>
      <w:divBdr>
        <w:top w:val="none" w:sz="0" w:space="0" w:color="auto"/>
        <w:left w:val="none" w:sz="0" w:space="0" w:color="auto"/>
        <w:bottom w:val="none" w:sz="0" w:space="0" w:color="auto"/>
        <w:right w:val="none" w:sz="0" w:space="0" w:color="auto"/>
      </w:divBdr>
    </w:div>
    <w:div w:id="1096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enti.unicatt.it/ppd2/it/backoffice/docenti/17289/lucio-argano/profilo" TargetMode="External"/><Relationship Id="rId5" Type="http://schemas.openxmlformats.org/officeDocument/2006/relationships/settings" Target="settings.xml"/><Relationship Id="rId10" Type="http://schemas.openxmlformats.org/officeDocument/2006/relationships/hyperlink" Target="https://librerie.unicatt.it/scheda-libro/ruben-razzante/manuale-di-diritto-dellinformazione-e-della-comunicazione-9788813379797-708868.html" TargetMode="External"/><Relationship Id="rId4" Type="http://schemas.microsoft.com/office/2007/relationships/stylesWithEffects" Target="stylesWithEffects.xml"/><Relationship Id="rId9" Type="http://schemas.openxmlformats.org/officeDocument/2006/relationships/hyperlink" Target="https://librerie.unicatt.it/scheda-libro/argano-lucio/manuale-di-progettazione-della-cultura-9788820407810-17935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FDB7-E738-4455-92EA-9E7E448B5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1319</Words>
  <Characters>8649</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2003-03-27T09:42:00Z</cp:lastPrinted>
  <dcterms:created xsi:type="dcterms:W3CDTF">2022-05-17T08:31:00Z</dcterms:created>
  <dcterms:modified xsi:type="dcterms:W3CDTF">2022-07-29T11:42:00Z</dcterms:modified>
</cp:coreProperties>
</file>