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6EF0E" w14:textId="4452BD46" w:rsidR="00FE65DB" w:rsidRPr="004620A8" w:rsidRDefault="004620A8" w:rsidP="00B954B0">
      <w:pPr>
        <w:pStyle w:val="Titolo1"/>
        <w:tabs>
          <w:tab w:val="left" w:pos="284"/>
        </w:tabs>
        <w:ind w:left="0" w:firstLine="0"/>
      </w:pPr>
      <w:r w:rsidRPr="004620A8">
        <w:t xml:space="preserve">Comunicazione </w:t>
      </w:r>
      <w:r w:rsidR="000D0FDF">
        <w:t>d</w:t>
      </w:r>
      <w:r w:rsidRPr="004620A8">
        <w:t xml:space="preserve">el </w:t>
      </w:r>
      <w:r w:rsidR="000D0FDF">
        <w:t>b</w:t>
      </w:r>
      <w:r w:rsidRPr="004620A8">
        <w:t xml:space="preserve">rand </w:t>
      </w:r>
      <w:r>
        <w:t>e</w:t>
      </w:r>
      <w:r w:rsidRPr="004620A8">
        <w:t xml:space="preserve"> </w:t>
      </w:r>
      <w:r w:rsidR="000D0FDF">
        <w:t>r</w:t>
      </w:r>
      <w:r w:rsidRPr="004620A8">
        <w:t xml:space="preserve">egole </w:t>
      </w:r>
      <w:r w:rsidR="000D0FDF">
        <w:t>d</w:t>
      </w:r>
      <w:r w:rsidRPr="004620A8">
        <w:t xml:space="preserve">ella </w:t>
      </w:r>
      <w:r w:rsidR="000D0FDF">
        <w:t>c</w:t>
      </w:r>
      <w:r w:rsidRPr="004620A8">
        <w:t>omunicaz</w:t>
      </w:r>
      <w:r>
        <w:t>ione</w:t>
      </w:r>
      <w:r w:rsidRPr="004620A8">
        <w:t xml:space="preserve"> </w:t>
      </w:r>
      <w:r>
        <w:t>d</w:t>
      </w:r>
      <w:r w:rsidRPr="004620A8">
        <w:t>'impresa</w:t>
      </w:r>
    </w:p>
    <w:p w14:paraId="3B2DBFA2" w14:textId="196C04F8" w:rsidR="00FE65DB" w:rsidRDefault="00FE65DB" w:rsidP="00FE65DB">
      <w:pPr>
        <w:pStyle w:val="Titolo2"/>
      </w:pPr>
      <w:r>
        <w:t xml:space="preserve">Prof. </w:t>
      </w:r>
      <w:bookmarkStart w:id="0" w:name="_Toc425850390"/>
      <w:bookmarkStart w:id="1" w:name="_Toc457287488"/>
      <w:r w:rsidR="004620A8">
        <w:t>Ruben Razzante;</w:t>
      </w:r>
      <w:r w:rsidR="004620A8" w:rsidRPr="004620A8">
        <w:t xml:space="preserve"> Prof. </w:t>
      </w:r>
      <w:bookmarkEnd w:id="0"/>
      <w:bookmarkEnd w:id="1"/>
      <w:r w:rsidR="004620A8">
        <w:t>Silvia Biraghi</w:t>
      </w:r>
    </w:p>
    <w:p w14:paraId="651D71A2" w14:textId="77777777" w:rsidR="00FE65DB" w:rsidRPr="00FE65DB" w:rsidRDefault="00FE65DB" w:rsidP="00FE65DB">
      <w:pPr>
        <w:tabs>
          <w:tab w:val="left" w:pos="284"/>
        </w:tabs>
        <w:spacing w:before="240" w:after="120" w:line="220" w:lineRule="exact"/>
        <w:jc w:val="both"/>
        <w:rPr>
          <w:rFonts w:ascii="Times New Roman" w:eastAsia="Times New Roman" w:hAnsi="Times New Roman"/>
          <w:b/>
          <w:i/>
          <w:sz w:val="18"/>
          <w:szCs w:val="24"/>
          <w:lang w:eastAsia="it-IT"/>
        </w:rPr>
      </w:pPr>
      <w:r w:rsidRPr="00FE65DB">
        <w:rPr>
          <w:rFonts w:ascii="Times New Roman" w:eastAsia="Times New Roman" w:hAnsi="Times New Roman"/>
          <w:b/>
          <w:i/>
          <w:sz w:val="18"/>
          <w:szCs w:val="24"/>
          <w:lang w:eastAsia="it-IT"/>
        </w:rPr>
        <w:t>OBIETTIVO DEL CORSO E RISULTATI DI APPRENDIMENTO ATTESI</w:t>
      </w:r>
    </w:p>
    <w:p w14:paraId="46418C9F" w14:textId="00DEF338" w:rsidR="00707CBC" w:rsidRDefault="00B954B0" w:rsidP="00B954B0">
      <w:pPr>
        <w:tabs>
          <w:tab w:val="left" w:pos="284"/>
          <w:tab w:val="left" w:pos="708"/>
          <w:tab w:val="left" w:pos="1416"/>
          <w:tab w:val="left" w:pos="2124"/>
          <w:tab w:val="left" w:pos="2832"/>
          <w:tab w:val="left" w:pos="3540"/>
          <w:tab w:val="left" w:pos="3799"/>
          <w:tab w:val="left" w:pos="4248"/>
          <w:tab w:val="left" w:pos="5791"/>
        </w:tabs>
        <w:spacing w:after="0" w:line="240" w:lineRule="exact"/>
        <w:jc w:val="both"/>
        <w:rPr>
          <w:rFonts w:ascii="Times" w:eastAsia="Times New Roman" w:hAnsi="Times"/>
          <w:sz w:val="20"/>
          <w:szCs w:val="20"/>
          <w:lang w:eastAsia="it-IT"/>
        </w:rPr>
      </w:pPr>
      <w:r w:rsidRPr="00B954B0">
        <w:rPr>
          <w:rFonts w:ascii="Times" w:eastAsia="Times New Roman" w:hAnsi="Times"/>
          <w:sz w:val="20"/>
          <w:szCs w:val="20"/>
          <w:lang w:eastAsia="it-IT"/>
        </w:rPr>
        <w:t>Il corso</w:t>
      </w:r>
      <w:r w:rsidR="00A10272">
        <w:rPr>
          <w:rFonts w:ascii="Times" w:eastAsia="Times New Roman" w:hAnsi="Times"/>
          <w:sz w:val="20"/>
          <w:szCs w:val="20"/>
          <w:lang w:eastAsia="it-IT"/>
        </w:rPr>
        <w:t xml:space="preserve"> guarda alle marche come risorse di business, culturali e sociali e</w:t>
      </w:r>
      <w:r w:rsidRPr="00B954B0">
        <w:rPr>
          <w:rFonts w:ascii="Times" w:eastAsia="Times New Roman" w:hAnsi="Times"/>
          <w:sz w:val="20"/>
          <w:szCs w:val="20"/>
          <w:lang w:eastAsia="it-IT"/>
        </w:rPr>
        <w:t xml:space="preserve"> si propone di fornire una panoramica sulle più recenti tendenze </w:t>
      </w:r>
      <w:r w:rsidR="00291F1A">
        <w:rPr>
          <w:rFonts w:ascii="Times" w:eastAsia="Times New Roman" w:hAnsi="Times"/>
          <w:sz w:val="20"/>
          <w:szCs w:val="20"/>
          <w:lang w:eastAsia="it-IT"/>
        </w:rPr>
        <w:t xml:space="preserve">evolutive </w:t>
      </w:r>
      <w:r w:rsidRPr="00B954B0">
        <w:rPr>
          <w:rFonts w:ascii="Times" w:eastAsia="Times New Roman" w:hAnsi="Times"/>
          <w:sz w:val="20"/>
          <w:szCs w:val="20"/>
          <w:lang w:eastAsia="it-IT"/>
        </w:rPr>
        <w:t>dell</w:t>
      </w:r>
      <w:r w:rsidR="00291F1A">
        <w:rPr>
          <w:rFonts w:ascii="Times" w:eastAsia="Times New Roman" w:hAnsi="Times"/>
          <w:sz w:val="20"/>
          <w:szCs w:val="20"/>
          <w:lang w:eastAsia="it-IT"/>
        </w:rPr>
        <w:t>e pratiche di</w:t>
      </w:r>
      <w:r w:rsidRPr="00B954B0">
        <w:rPr>
          <w:rFonts w:ascii="Times" w:eastAsia="Times New Roman" w:hAnsi="Times"/>
          <w:sz w:val="20"/>
          <w:szCs w:val="20"/>
          <w:lang w:eastAsia="it-IT"/>
        </w:rPr>
        <w:t xml:space="preserve"> comunicazione d’impresa e branding. </w:t>
      </w:r>
      <w:r>
        <w:rPr>
          <w:rFonts w:ascii="Times" w:eastAsia="Times New Roman" w:hAnsi="Times"/>
          <w:sz w:val="20"/>
          <w:szCs w:val="20"/>
          <w:lang w:eastAsia="it-IT"/>
        </w:rPr>
        <w:t>Adotta quindi un</w:t>
      </w:r>
      <w:r w:rsidR="00291F1A">
        <w:rPr>
          <w:rFonts w:ascii="Times" w:eastAsia="Times New Roman" w:hAnsi="Times"/>
          <w:sz w:val="20"/>
          <w:szCs w:val="20"/>
          <w:lang w:eastAsia="it-IT"/>
        </w:rPr>
        <w:t xml:space="preserve"> approccio </w:t>
      </w:r>
      <w:r>
        <w:rPr>
          <w:rFonts w:ascii="Times" w:eastAsia="Times New Roman" w:hAnsi="Times"/>
          <w:sz w:val="20"/>
          <w:szCs w:val="20"/>
          <w:lang w:eastAsia="it-IT"/>
        </w:rPr>
        <w:t>critic</w:t>
      </w:r>
      <w:r w:rsidR="00291F1A">
        <w:rPr>
          <w:rFonts w:ascii="Times" w:eastAsia="Times New Roman" w:hAnsi="Times"/>
          <w:sz w:val="20"/>
          <w:szCs w:val="20"/>
          <w:lang w:eastAsia="it-IT"/>
        </w:rPr>
        <w:t>o sui consumi, sulle interazioni marca-consumatore e sui mercati, ispirato dalle</w:t>
      </w:r>
      <w:r w:rsidR="00291F1A" w:rsidRPr="006F0F59">
        <w:rPr>
          <w:rFonts w:ascii="Times" w:eastAsia="Times New Roman" w:hAnsi="Times"/>
          <w:sz w:val="20"/>
          <w:szCs w:val="20"/>
          <w:lang w:eastAsia="it-IT"/>
        </w:rPr>
        <w:t xml:space="preserve"> prospettive più contemporanee di </w:t>
      </w:r>
      <w:r w:rsidR="00291F1A" w:rsidRPr="006F0F59">
        <w:rPr>
          <w:rFonts w:ascii="Times" w:eastAsia="Times New Roman" w:hAnsi="Times"/>
          <w:i/>
          <w:sz w:val="20"/>
          <w:szCs w:val="20"/>
          <w:lang w:eastAsia="it-IT"/>
        </w:rPr>
        <w:t>Consumer Culture Theory</w:t>
      </w:r>
      <w:r w:rsidR="00291F1A">
        <w:rPr>
          <w:rFonts w:ascii="Times" w:eastAsia="Times New Roman" w:hAnsi="Times"/>
          <w:sz w:val="20"/>
          <w:szCs w:val="20"/>
          <w:lang w:eastAsia="it-IT"/>
        </w:rPr>
        <w:t xml:space="preserve">, </w:t>
      </w:r>
      <w:r>
        <w:rPr>
          <w:rFonts w:ascii="Times" w:eastAsia="Times New Roman" w:hAnsi="Times"/>
          <w:sz w:val="20"/>
          <w:szCs w:val="20"/>
          <w:lang w:eastAsia="it-IT"/>
        </w:rPr>
        <w:t xml:space="preserve">per incoraggiare gli studenti a sviluppare conoscenze, sensibilità e competenze utili alla gestione </w:t>
      </w:r>
      <w:r w:rsidR="00291F1A">
        <w:rPr>
          <w:rFonts w:ascii="Times" w:eastAsia="Times New Roman" w:hAnsi="Times"/>
          <w:sz w:val="20"/>
          <w:szCs w:val="20"/>
          <w:lang w:eastAsia="it-IT"/>
        </w:rPr>
        <w:t xml:space="preserve">e alla protezione </w:t>
      </w:r>
      <w:r>
        <w:rPr>
          <w:rFonts w:ascii="Times" w:eastAsia="Times New Roman" w:hAnsi="Times"/>
          <w:sz w:val="20"/>
          <w:szCs w:val="20"/>
          <w:lang w:eastAsia="it-IT"/>
        </w:rPr>
        <w:t xml:space="preserve">della marca </w:t>
      </w:r>
      <w:r w:rsidR="00A10272">
        <w:rPr>
          <w:rFonts w:ascii="Times" w:eastAsia="Times New Roman" w:hAnsi="Times"/>
          <w:sz w:val="20"/>
          <w:szCs w:val="20"/>
          <w:lang w:eastAsia="it-IT"/>
        </w:rPr>
        <w:t>in ottica di branding culturale.</w:t>
      </w:r>
      <w:r w:rsidR="00B34B26">
        <w:rPr>
          <w:rFonts w:ascii="Times" w:eastAsia="Times New Roman" w:hAnsi="Times"/>
          <w:sz w:val="20"/>
          <w:szCs w:val="20"/>
          <w:lang w:eastAsia="it-IT"/>
        </w:rPr>
        <w:t xml:space="preserve"> </w:t>
      </w:r>
      <w:r w:rsidRPr="006F0F59">
        <w:rPr>
          <w:rFonts w:ascii="Times" w:eastAsia="Times New Roman" w:hAnsi="Times"/>
          <w:sz w:val="20"/>
          <w:szCs w:val="20"/>
          <w:lang w:eastAsia="it-IT"/>
        </w:rPr>
        <w:t xml:space="preserve">Il corso </w:t>
      </w:r>
      <w:r w:rsidR="00FE65DB" w:rsidRPr="006F0F59">
        <w:rPr>
          <w:rFonts w:ascii="Times" w:eastAsia="Times New Roman" w:hAnsi="Times"/>
          <w:sz w:val="20"/>
          <w:szCs w:val="20"/>
          <w:lang w:eastAsia="it-IT"/>
        </w:rPr>
        <w:t>si propone</w:t>
      </w:r>
      <w:r w:rsidR="00291F1A">
        <w:rPr>
          <w:rFonts w:ascii="Times" w:eastAsia="Times New Roman" w:hAnsi="Times"/>
          <w:sz w:val="20"/>
          <w:szCs w:val="20"/>
          <w:lang w:eastAsia="it-IT"/>
        </w:rPr>
        <w:t xml:space="preserve"> quindi</w:t>
      </w:r>
      <w:r w:rsidR="00FE65DB" w:rsidRPr="006F0F59">
        <w:rPr>
          <w:rFonts w:ascii="Times" w:eastAsia="Times New Roman" w:hAnsi="Times"/>
          <w:sz w:val="20"/>
          <w:szCs w:val="20"/>
          <w:lang w:eastAsia="it-IT"/>
        </w:rPr>
        <w:t xml:space="preserve"> di </w:t>
      </w:r>
      <w:r w:rsidR="00291F1A">
        <w:rPr>
          <w:rFonts w:ascii="Times" w:eastAsia="Times New Roman" w:hAnsi="Times"/>
          <w:sz w:val="20"/>
          <w:szCs w:val="20"/>
          <w:lang w:eastAsia="it-IT"/>
        </w:rPr>
        <w:t>co-</w:t>
      </w:r>
      <w:r w:rsidR="00FE65DB" w:rsidRPr="006F0F59">
        <w:rPr>
          <w:rFonts w:ascii="Times" w:eastAsia="Times New Roman" w:hAnsi="Times"/>
          <w:sz w:val="20"/>
          <w:szCs w:val="20"/>
          <w:lang w:eastAsia="it-IT"/>
        </w:rPr>
        <w:t xml:space="preserve">costruire </w:t>
      </w:r>
      <w:r w:rsidR="00291F1A">
        <w:rPr>
          <w:rFonts w:ascii="Times" w:eastAsia="Times New Roman" w:hAnsi="Times"/>
          <w:sz w:val="20"/>
          <w:szCs w:val="20"/>
          <w:lang w:eastAsia="it-IT"/>
        </w:rPr>
        <w:t xml:space="preserve">con i partecipanti </w:t>
      </w:r>
      <w:r w:rsidR="00FE65DB" w:rsidRPr="006F0F59">
        <w:rPr>
          <w:rFonts w:ascii="Times" w:eastAsia="Times New Roman" w:hAnsi="Times"/>
          <w:sz w:val="20"/>
          <w:szCs w:val="20"/>
          <w:lang w:eastAsia="it-IT"/>
        </w:rPr>
        <w:t xml:space="preserve">riflessioni e linee guida utili alla realizzazione di progetti di comunicazione </w:t>
      </w:r>
      <w:r w:rsidR="00707CBC">
        <w:rPr>
          <w:rFonts w:ascii="Times" w:eastAsia="Times New Roman" w:hAnsi="Times"/>
          <w:sz w:val="20"/>
          <w:szCs w:val="20"/>
          <w:lang w:eastAsia="it-IT"/>
        </w:rPr>
        <w:t>di marca</w:t>
      </w:r>
      <w:r w:rsidR="00FE65DB" w:rsidRPr="006F0F59">
        <w:rPr>
          <w:rFonts w:ascii="Times" w:eastAsia="Times New Roman" w:hAnsi="Times"/>
          <w:sz w:val="20"/>
          <w:szCs w:val="20"/>
          <w:lang w:eastAsia="it-IT"/>
        </w:rPr>
        <w:t xml:space="preserve">. </w:t>
      </w:r>
      <w:r w:rsidR="00890806">
        <w:rPr>
          <w:rFonts w:ascii="Times" w:eastAsia="Times New Roman" w:hAnsi="Times"/>
          <w:sz w:val="20"/>
          <w:szCs w:val="20"/>
          <w:lang w:eastAsia="it-IT"/>
        </w:rPr>
        <w:t>Inoltre il corso intende offrire agli studenti gli elementi fondamentali per applicare le regole giuridiche e deontologiche della comunicazione d’impresa.</w:t>
      </w:r>
    </w:p>
    <w:p w14:paraId="69FFF032" w14:textId="5BBC8015" w:rsidR="00FE65DB" w:rsidRDefault="00FE65DB" w:rsidP="00B954B0">
      <w:pPr>
        <w:tabs>
          <w:tab w:val="left" w:pos="284"/>
          <w:tab w:val="left" w:pos="708"/>
          <w:tab w:val="left" w:pos="1416"/>
          <w:tab w:val="left" w:pos="2124"/>
          <w:tab w:val="left" w:pos="2832"/>
          <w:tab w:val="left" w:pos="3540"/>
          <w:tab w:val="left" w:pos="3799"/>
          <w:tab w:val="left" w:pos="4248"/>
          <w:tab w:val="left" w:pos="5791"/>
        </w:tabs>
        <w:spacing w:after="0" w:line="240" w:lineRule="exact"/>
        <w:jc w:val="both"/>
        <w:rPr>
          <w:rFonts w:ascii="Times" w:eastAsia="Times New Roman" w:hAnsi="Times"/>
          <w:sz w:val="20"/>
          <w:szCs w:val="20"/>
          <w:lang w:eastAsia="it-IT"/>
        </w:rPr>
      </w:pPr>
      <w:r>
        <w:rPr>
          <w:rFonts w:ascii="Times" w:eastAsia="Times New Roman" w:hAnsi="Times"/>
          <w:sz w:val="20"/>
          <w:szCs w:val="20"/>
          <w:lang w:eastAsia="it-IT"/>
        </w:rPr>
        <w:t>Al termine del corso lo studente sarà in grado di:</w:t>
      </w:r>
    </w:p>
    <w:p w14:paraId="1AAE9531" w14:textId="77777777" w:rsidR="00FE65DB" w:rsidRPr="00066029" w:rsidRDefault="00FE65DB" w:rsidP="00671975">
      <w:pPr>
        <w:pStyle w:val="Paragrafoelenco"/>
        <w:numPr>
          <w:ilvl w:val="0"/>
          <w:numId w:val="4"/>
        </w:numPr>
        <w:tabs>
          <w:tab w:val="left" w:pos="284"/>
          <w:tab w:val="left" w:pos="1416"/>
          <w:tab w:val="left" w:pos="2124"/>
          <w:tab w:val="left" w:pos="2832"/>
          <w:tab w:val="left" w:pos="3540"/>
          <w:tab w:val="left" w:pos="3799"/>
          <w:tab w:val="left" w:pos="4248"/>
          <w:tab w:val="left" w:pos="5791"/>
        </w:tabs>
        <w:spacing w:after="0" w:line="240" w:lineRule="exact"/>
        <w:ind w:left="284" w:hanging="284"/>
        <w:jc w:val="both"/>
        <w:rPr>
          <w:rFonts w:ascii="Times" w:eastAsia="Times New Roman" w:hAnsi="Times"/>
          <w:sz w:val="20"/>
          <w:szCs w:val="20"/>
          <w:lang w:eastAsia="it-IT"/>
        </w:rPr>
      </w:pPr>
      <w:r w:rsidRPr="00066029">
        <w:rPr>
          <w:rFonts w:ascii="Times" w:eastAsia="Times New Roman" w:hAnsi="Times"/>
          <w:sz w:val="20"/>
          <w:szCs w:val="20"/>
          <w:lang w:eastAsia="it-IT"/>
        </w:rPr>
        <w:t xml:space="preserve">comprendere le caratteristiche distintive di una marca e sostenerne il posizionamento attraverso </w:t>
      </w:r>
      <w:r w:rsidR="00671975">
        <w:rPr>
          <w:rFonts w:ascii="Times" w:eastAsia="Times New Roman" w:hAnsi="Times"/>
          <w:sz w:val="20"/>
          <w:szCs w:val="20"/>
          <w:lang w:eastAsia="it-IT"/>
        </w:rPr>
        <w:t>la</w:t>
      </w:r>
      <w:r w:rsidRPr="00066029">
        <w:rPr>
          <w:rFonts w:ascii="Times" w:eastAsia="Times New Roman" w:hAnsi="Times"/>
          <w:sz w:val="20"/>
          <w:szCs w:val="20"/>
          <w:lang w:eastAsia="it-IT"/>
        </w:rPr>
        <w:t xml:space="preserve"> comunicazione;</w:t>
      </w:r>
    </w:p>
    <w:p w14:paraId="369E4946" w14:textId="77777777" w:rsidR="00FE65DB" w:rsidRPr="00066029" w:rsidRDefault="00FE65DB" w:rsidP="00671975">
      <w:pPr>
        <w:pStyle w:val="Paragrafoelenco"/>
        <w:numPr>
          <w:ilvl w:val="0"/>
          <w:numId w:val="4"/>
        </w:numPr>
        <w:tabs>
          <w:tab w:val="left" w:pos="284"/>
          <w:tab w:val="left" w:pos="1416"/>
          <w:tab w:val="left" w:pos="2124"/>
          <w:tab w:val="left" w:pos="2832"/>
          <w:tab w:val="left" w:pos="3540"/>
          <w:tab w:val="left" w:pos="3799"/>
          <w:tab w:val="left" w:pos="4248"/>
          <w:tab w:val="left" w:pos="5791"/>
        </w:tabs>
        <w:spacing w:after="0" w:line="240" w:lineRule="exact"/>
        <w:ind w:left="284" w:hanging="284"/>
        <w:jc w:val="both"/>
        <w:rPr>
          <w:rFonts w:ascii="Times" w:eastAsia="Times New Roman" w:hAnsi="Times"/>
          <w:sz w:val="20"/>
          <w:szCs w:val="20"/>
          <w:lang w:eastAsia="it-IT"/>
        </w:rPr>
      </w:pPr>
      <w:r w:rsidRPr="00066029">
        <w:rPr>
          <w:rFonts w:ascii="Times" w:eastAsia="Times New Roman" w:hAnsi="Times"/>
          <w:sz w:val="20"/>
          <w:szCs w:val="20"/>
          <w:lang w:eastAsia="it-IT"/>
        </w:rPr>
        <w:t>analizzare i consumatori e la loro cultura di consumo per sviluppare insight atti allo sviluppo di concetti di comunicazione;</w:t>
      </w:r>
    </w:p>
    <w:p w14:paraId="3ECFCCFB" w14:textId="2BF5AEC3" w:rsidR="00B954B0" w:rsidRDefault="00B954B0" w:rsidP="00B954B0">
      <w:pPr>
        <w:pStyle w:val="Paragrafoelenco"/>
        <w:numPr>
          <w:ilvl w:val="0"/>
          <w:numId w:val="4"/>
        </w:numPr>
        <w:tabs>
          <w:tab w:val="left" w:pos="284"/>
          <w:tab w:val="left" w:pos="1416"/>
          <w:tab w:val="left" w:pos="2124"/>
          <w:tab w:val="left" w:pos="2832"/>
          <w:tab w:val="left" w:pos="3540"/>
          <w:tab w:val="left" w:pos="3799"/>
          <w:tab w:val="left" w:pos="4248"/>
          <w:tab w:val="left" w:pos="5791"/>
        </w:tabs>
        <w:spacing w:after="0" w:line="240" w:lineRule="exact"/>
        <w:ind w:left="284" w:hanging="284"/>
        <w:jc w:val="both"/>
        <w:rPr>
          <w:rFonts w:ascii="Times" w:eastAsia="Times New Roman" w:hAnsi="Times"/>
          <w:sz w:val="20"/>
          <w:szCs w:val="20"/>
          <w:lang w:eastAsia="it-IT"/>
        </w:rPr>
      </w:pPr>
      <w:r>
        <w:rPr>
          <w:rFonts w:ascii="Times" w:eastAsia="Times New Roman" w:hAnsi="Times"/>
          <w:sz w:val="20"/>
          <w:szCs w:val="20"/>
          <w:lang w:eastAsia="it-IT"/>
        </w:rPr>
        <w:t xml:space="preserve">connettere lo sviluppo della promessa di marca e delle esperienze di consumo con l’evoluzione delle dinamiche culturali e </w:t>
      </w:r>
      <w:proofErr w:type="spellStart"/>
      <w:r>
        <w:rPr>
          <w:rFonts w:ascii="Times" w:eastAsia="Times New Roman" w:hAnsi="Times"/>
          <w:sz w:val="20"/>
          <w:szCs w:val="20"/>
          <w:lang w:eastAsia="it-IT"/>
        </w:rPr>
        <w:t>socio-politche</w:t>
      </w:r>
      <w:proofErr w:type="spellEnd"/>
      <w:r>
        <w:rPr>
          <w:rFonts w:ascii="Times" w:eastAsia="Times New Roman" w:hAnsi="Times"/>
          <w:sz w:val="20"/>
          <w:szCs w:val="20"/>
          <w:lang w:eastAsia="it-IT"/>
        </w:rPr>
        <w:t xml:space="preserve"> che animano il tessuto sociale di cui le marche sono parte;</w:t>
      </w:r>
    </w:p>
    <w:p w14:paraId="1225CF4F" w14:textId="1071E08E" w:rsidR="00B954B0" w:rsidRDefault="00FE65DB" w:rsidP="00B954B0">
      <w:pPr>
        <w:pStyle w:val="Paragrafoelenco"/>
        <w:numPr>
          <w:ilvl w:val="0"/>
          <w:numId w:val="4"/>
        </w:numPr>
        <w:tabs>
          <w:tab w:val="left" w:pos="284"/>
          <w:tab w:val="left" w:pos="1416"/>
          <w:tab w:val="left" w:pos="2124"/>
          <w:tab w:val="left" w:pos="2832"/>
          <w:tab w:val="left" w:pos="3540"/>
          <w:tab w:val="left" w:pos="3799"/>
          <w:tab w:val="left" w:pos="4248"/>
          <w:tab w:val="left" w:pos="5791"/>
        </w:tabs>
        <w:spacing w:after="0" w:line="240" w:lineRule="exact"/>
        <w:ind w:left="284" w:hanging="284"/>
        <w:jc w:val="both"/>
        <w:rPr>
          <w:rFonts w:ascii="Times" w:eastAsia="Times New Roman" w:hAnsi="Times"/>
          <w:sz w:val="20"/>
          <w:szCs w:val="20"/>
          <w:lang w:eastAsia="it-IT"/>
        </w:rPr>
      </w:pPr>
      <w:r w:rsidRPr="00066029">
        <w:rPr>
          <w:rFonts w:ascii="Times" w:eastAsia="Times New Roman" w:hAnsi="Times"/>
          <w:sz w:val="20"/>
          <w:szCs w:val="20"/>
          <w:lang w:eastAsia="it-IT"/>
        </w:rPr>
        <w:t>realizzare progetti di comunicazione di marca volti a rafforzare la relazione tra marca e consumatore</w:t>
      </w:r>
      <w:r w:rsidR="004C5071">
        <w:rPr>
          <w:rFonts w:ascii="Times" w:eastAsia="Times New Roman" w:hAnsi="Times"/>
          <w:sz w:val="20"/>
          <w:szCs w:val="20"/>
          <w:lang w:eastAsia="it-IT"/>
        </w:rPr>
        <w:t>;</w:t>
      </w:r>
    </w:p>
    <w:p w14:paraId="7F0E6C41" w14:textId="6F02E3DB" w:rsidR="00707CBC" w:rsidRPr="00707CBC" w:rsidRDefault="00890806" w:rsidP="00B954B0">
      <w:pPr>
        <w:pStyle w:val="Paragrafoelenco"/>
        <w:numPr>
          <w:ilvl w:val="0"/>
          <w:numId w:val="4"/>
        </w:numPr>
        <w:tabs>
          <w:tab w:val="left" w:pos="284"/>
          <w:tab w:val="left" w:pos="1416"/>
          <w:tab w:val="left" w:pos="2124"/>
          <w:tab w:val="left" w:pos="2832"/>
          <w:tab w:val="left" w:pos="3540"/>
          <w:tab w:val="left" w:pos="3799"/>
          <w:tab w:val="left" w:pos="4248"/>
          <w:tab w:val="left" w:pos="5791"/>
        </w:tabs>
        <w:spacing w:after="0" w:line="240" w:lineRule="exact"/>
        <w:ind w:left="284" w:hanging="284"/>
        <w:jc w:val="both"/>
        <w:rPr>
          <w:rFonts w:ascii="Times" w:eastAsia="Times New Roman" w:hAnsi="Times"/>
          <w:sz w:val="20"/>
          <w:szCs w:val="20"/>
          <w:lang w:eastAsia="it-IT"/>
        </w:rPr>
      </w:pPr>
      <w:r>
        <w:rPr>
          <w:rFonts w:ascii="Times" w:eastAsia="Times New Roman" w:hAnsi="Times"/>
          <w:sz w:val="20"/>
          <w:szCs w:val="20"/>
          <w:lang w:eastAsia="it-IT"/>
        </w:rPr>
        <w:t>applicare alle pratiche di comunicazione d’impresa e branding le regole giuridiche e deontologiche, al fine di risolvere casi concreti relativi alla tutela dei diritti sui media tradizionali e on-line</w:t>
      </w:r>
    </w:p>
    <w:p w14:paraId="28283B88" w14:textId="77777777" w:rsidR="00FE65DB" w:rsidRPr="00FE65DB" w:rsidRDefault="00FE65DB" w:rsidP="00FE65DB">
      <w:pPr>
        <w:tabs>
          <w:tab w:val="left" w:pos="284"/>
        </w:tabs>
        <w:spacing w:before="240" w:after="120" w:line="220" w:lineRule="exact"/>
        <w:jc w:val="both"/>
        <w:rPr>
          <w:rFonts w:ascii="Times New Roman" w:eastAsia="Times New Roman" w:hAnsi="Times New Roman"/>
          <w:b/>
          <w:i/>
          <w:sz w:val="18"/>
          <w:szCs w:val="24"/>
          <w:lang w:eastAsia="it-IT"/>
        </w:rPr>
      </w:pPr>
      <w:r w:rsidRPr="00FE65DB">
        <w:rPr>
          <w:rFonts w:ascii="Times New Roman" w:eastAsia="Times New Roman" w:hAnsi="Times New Roman"/>
          <w:b/>
          <w:i/>
          <w:sz w:val="18"/>
          <w:szCs w:val="24"/>
          <w:lang w:eastAsia="it-IT"/>
        </w:rPr>
        <w:t>PROGRAMMA DEL CORSO</w:t>
      </w:r>
    </w:p>
    <w:p w14:paraId="2A8086F5" w14:textId="62F68A35" w:rsidR="00FE65DB" w:rsidRDefault="00FE65DB" w:rsidP="00BB72C9">
      <w:pPr>
        <w:tabs>
          <w:tab w:val="left" w:pos="284"/>
        </w:tabs>
        <w:spacing w:after="0" w:line="240" w:lineRule="exact"/>
        <w:jc w:val="both"/>
        <w:rPr>
          <w:rFonts w:ascii="Times" w:eastAsia="Times New Roman" w:hAnsi="Times"/>
          <w:i/>
          <w:sz w:val="20"/>
          <w:szCs w:val="18"/>
          <w:lang w:eastAsia="it-IT"/>
        </w:rPr>
      </w:pPr>
      <w:r w:rsidRPr="006F0F59">
        <w:rPr>
          <w:rFonts w:ascii="Times" w:eastAsia="Times New Roman" w:hAnsi="Times"/>
          <w:smallCaps/>
          <w:sz w:val="18"/>
          <w:szCs w:val="18"/>
          <w:lang w:eastAsia="it-IT"/>
        </w:rPr>
        <w:t>Primo Modulo</w:t>
      </w:r>
      <w:r w:rsidRPr="006F0F59">
        <w:rPr>
          <w:rFonts w:ascii="Times" w:eastAsia="Times New Roman" w:hAnsi="Times"/>
          <w:sz w:val="20"/>
          <w:szCs w:val="18"/>
          <w:lang w:eastAsia="it-IT"/>
        </w:rPr>
        <w:t>:</w:t>
      </w:r>
      <w:r w:rsidRPr="006F0F59">
        <w:rPr>
          <w:rFonts w:ascii="Times" w:eastAsia="Times New Roman" w:hAnsi="Times"/>
          <w:i/>
          <w:sz w:val="20"/>
          <w:szCs w:val="18"/>
          <w:lang w:eastAsia="it-IT"/>
        </w:rPr>
        <w:t xml:space="preserve"> Prof. </w:t>
      </w:r>
      <w:r w:rsidR="00B868FB">
        <w:rPr>
          <w:rFonts w:ascii="Times" w:eastAsia="Times New Roman" w:hAnsi="Times"/>
          <w:i/>
          <w:sz w:val="20"/>
          <w:szCs w:val="18"/>
          <w:lang w:eastAsia="it-IT"/>
        </w:rPr>
        <w:t>Ruben Razzante</w:t>
      </w:r>
    </w:p>
    <w:p w14:paraId="4291E2F7" w14:textId="78C930DB" w:rsidR="00890806" w:rsidRPr="00890806" w:rsidRDefault="00890806" w:rsidP="00890806">
      <w:pPr>
        <w:tabs>
          <w:tab w:val="left" w:pos="284"/>
        </w:tabs>
        <w:spacing w:after="0" w:line="240" w:lineRule="exact"/>
        <w:ind w:left="284" w:hanging="284"/>
        <w:jc w:val="both"/>
        <w:rPr>
          <w:rFonts w:ascii="Times New Roman" w:eastAsia="Times New Roman" w:hAnsi="Times New Roman"/>
          <w:sz w:val="20"/>
          <w:szCs w:val="24"/>
          <w:lang w:eastAsia="it-IT"/>
        </w:rPr>
      </w:pPr>
      <w:r>
        <w:rPr>
          <w:rFonts w:ascii="Times New Roman" w:eastAsia="Times New Roman" w:hAnsi="Times New Roman"/>
          <w:sz w:val="20"/>
          <w:szCs w:val="24"/>
          <w:lang w:eastAsia="it-IT"/>
        </w:rPr>
        <w:t>1.</w:t>
      </w:r>
      <w:r w:rsidR="00BB72C9">
        <w:rPr>
          <w:rFonts w:ascii="Times New Roman" w:eastAsia="Times New Roman" w:hAnsi="Times New Roman"/>
          <w:sz w:val="20"/>
          <w:szCs w:val="24"/>
          <w:lang w:eastAsia="it-IT"/>
        </w:rPr>
        <w:tab/>
      </w:r>
      <w:r>
        <w:rPr>
          <w:rFonts w:ascii="Times New Roman" w:eastAsia="Times New Roman" w:hAnsi="Times New Roman"/>
          <w:sz w:val="20"/>
          <w:szCs w:val="24"/>
          <w:lang w:eastAsia="it-IT"/>
        </w:rPr>
        <w:t xml:space="preserve">Gli strumenti del diritto della comunicazione. </w:t>
      </w:r>
      <w:r w:rsidRPr="00890806">
        <w:rPr>
          <w:rFonts w:ascii="Times New Roman" w:eastAsia="Times New Roman" w:hAnsi="Times New Roman"/>
          <w:sz w:val="20"/>
          <w:szCs w:val="24"/>
          <w:lang w:eastAsia="it-IT"/>
        </w:rPr>
        <w:t>Le categorie fondamentali: informazione, comunicazione e connessione. Il diritto all’informazione e il bilanciamento con gli altri diritti.</w:t>
      </w:r>
      <w:r>
        <w:rPr>
          <w:rFonts w:ascii="Times New Roman" w:eastAsia="Times New Roman" w:hAnsi="Times New Roman"/>
          <w:sz w:val="20"/>
          <w:szCs w:val="24"/>
          <w:lang w:eastAsia="it-IT"/>
        </w:rPr>
        <w:t xml:space="preserve"> </w:t>
      </w:r>
      <w:r w:rsidRPr="00890806">
        <w:rPr>
          <w:rFonts w:ascii="Times New Roman" w:eastAsia="Times New Roman" w:hAnsi="Times New Roman"/>
          <w:i/>
          <w:iCs/>
          <w:sz w:val="20"/>
          <w:szCs w:val="24"/>
          <w:lang w:eastAsia="it-IT"/>
        </w:rPr>
        <w:t>Fake news</w:t>
      </w:r>
      <w:r>
        <w:rPr>
          <w:rFonts w:ascii="Times New Roman" w:eastAsia="Times New Roman" w:hAnsi="Times New Roman"/>
          <w:sz w:val="20"/>
          <w:szCs w:val="24"/>
          <w:lang w:eastAsia="it-IT"/>
        </w:rPr>
        <w:t xml:space="preserve"> e qualità dell’informazione.</w:t>
      </w:r>
    </w:p>
    <w:p w14:paraId="56568F8F" w14:textId="77777777" w:rsidR="00890806" w:rsidRDefault="00890806" w:rsidP="00890806">
      <w:pPr>
        <w:tabs>
          <w:tab w:val="left" w:pos="284"/>
        </w:tabs>
        <w:spacing w:after="0" w:line="240" w:lineRule="exact"/>
        <w:ind w:left="284" w:hanging="284"/>
        <w:jc w:val="both"/>
        <w:rPr>
          <w:rFonts w:ascii="Times New Roman" w:eastAsia="Times New Roman" w:hAnsi="Times New Roman"/>
          <w:sz w:val="20"/>
          <w:szCs w:val="24"/>
          <w:lang w:eastAsia="it-IT"/>
        </w:rPr>
      </w:pPr>
      <w:r w:rsidRPr="00890806">
        <w:rPr>
          <w:rFonts w:ascii="Times New Roman" w:eastAsia="Times New Roman" w:hAnsi="Times New Roman"/>
          <w:sz w:val="20"/>
          <w:szCs w:val="24"/>
          <w:lang w:eastAsia="it-IT"/>
        </w:rPr>
        <w:t>2.</w:t>
      </w:r>
      <w:r w:rsidRPr="00890806">
        <w:rPr>
          <w:rFonts w:ascii="Times New Roman" w:eastAsia="Times New Roman" w:hAnsi="Times New Roman"/>
          <w:sz w:val="20"/>
          <w:szCs w:val="24"/>
          <w:lang w:eastAsia="it-IT"/>
        </w:rPr>
        <w:tab/>
        <w:t xml:space="preserve">La riforma della </w:t>
      </w:r>
      <w:r w:rsidRPr="00890806">
        <w:rPr>
          <w:rFonts w:ascii="Times New Roman" w:eastAsia="Times New Roman" w:hAnsi="Times New Roman"/>
          <w:i/>
          <w:sz w:val="20"/>
          <w:szCs w:val="24"/>
          <w:lang w:eastAsia="it-IT"/>
        </w:rPr>
        <w:t>privacy</w:t>
      </w:r>
      <w:r w:rsidRPr="00890806">
        <w:rPr>
          <w:rFonts w:ascii="Times New Roman" w:eastAsia="Times New Roman" w:hAnsi="Times New Roman"/>
          <w:sz w:val="20"/>
          <w:szCs w:val="24"/>
          <w:lang w:eastAsia="it-IT"/>
        </w:rPr>
        <w:t xml:space="preserve"> in Europa. </w:t>
      </w:r>
      <w:r w:rsidRPr="00890806">
        <w:rPr>
          <w:rFonts w:ascii="Times New Roman" w:eastAsia="Times New Roman" w:hAnsi="Times New Roman"/>
          <w:i/>
          <w:sz w:val="20"/>
          <w:szCs w:val="24"/>
          <w:lang w:eastAsia="it-IT"/>
        </w:rPr>
        <w:t>Privacy</w:t>
      </w:r>
      <w:r w:rsidRPr="00890806">
        <w:rPr>
          <w:rFonts w:ascii="Times New Roman" w:eastAsia="Times New Roman" w:hAnsi="Times New Roman"/>
          <w:sz w:val="20"/>
          <w:szCs w:val="24"/>
          <w:lang w:eastAsia="it-IT"/>
        </w:rPr>
        <w:t xml:space="preserve"> e tecnologie. Responsabilità dell’</w:t>
      </w:r>
      <w:r w:rsidRPr="00890806">
        <w:rPr>
          <w:rFonts w:ascii="Times New Roman" w:eastAsia="Times New Roman" w:hAnsi="Times New Roman"/>
          <w:i/>
          <w:sz w:val="20"/>
          <w:szCs w:val="24"/>
          <w:lang w:eastAsia="it-IT"/>
        </w:rPr>
        <w:t>Internet service provider.</w:t>
      </w:r>
      <w:r w:rsidRPr="00890806">
        <w:rPr>
          <w:rFonts w:ascii="Times New Roman" w:eastAsia="Times New Roman" w:hAnsi="Times New Roman"/>
          <w:sz w:val="20"/>
          <w:szCs w:val="24"/>
          <w:lang w:eastAsia="it-IT"/>
        </w:rPr>
        <w:t xml:space="preserve"> I </w:t>
      </w:r>
      <w:r w:rsidRPr="00890806">
        <w:rPr>
          <w:rFonts w:ascii="Times New Roman" w:eastAsia="Times New Roman" w:hAnsi="Times New Roman"/>
          <w:i/>
          <w:sz w:val="20"/>
          <w:szCs w:val="24"/>
          <w:lang w:eastAsia="it-IT"/>
        </w:rPr>
        <w:t>social network.</w:t>
      </w:r>
      <w:r w:rsidRPr="00890806">
        <w:rPr>
          <w:rFonts w:ascii="Times New Roman" w:eastAsia="Times New Roman" w:hAnsi="Times New Roman"/>
          <w:sz w:val="20"/>
          <w:szCs w:val="24"/>
          <w:lang w:eastAsia="it-IT"/>
        </w:rPr>
        <w:t xml:space="preserve"> Il danno da </w:t>
      </w:r>
      <w:r w:rsidRPr="00890806">
        <w:rPr>
          <w:rFonts w:ascii="Times New Roman" w:eastAsia="Times New Roman" w:hAnsi="Times New Roman"/>
          <w:i/>
          <w:sz w:val="20"/>
          <w:szCs w:val="24"/>
          <w:lang w:eastAsia="it-IT"/>
        </w:rPr>
        <w:t>spamming</w:t>
      </w:r>
      <w:r w:rsidRPr="00890806">
        <w:rPr>
          <w:rFonts w:ascii="Times New Roman" w:eastAsia="Times New Roman" w:hAnsi="Times New Roman"/>
          <w:sz w:val="20"/>
          <w:szCs w:val="24"/>
          <w:lang w:eastAsia="it-IT"/>
        </w:rPr>
        <w:t xml:space="preserve">. </w:t>
      </w:r>
      <w:r w:rsidRPr="00890806">
        <w:rPr>
          <w:rFonts w:ascii="Times New Roman" w:eastAsia="Times New Roman" w:hAnsi="Times New Roman"/>
          <w:i/>
          <w:sz w:val="20"/>
          <w:szCs w:val="24"/>
          <w:lang w:eastAsia="it-IT"/>
        </w:rPr>
        <w:t xml:space="preserve">Telemarketing </w:t>
      </w:r>
      <w:r w:rsidRPr="00890806">
        <w:rPr>
          <w:rFonts w:ascii="Times New Roman" w:eastAsia="Times New Roman" w:hAnsi="Times New Roman"/>
          <w:sz w:val="20"/>
          <w:szCs w:val="24"/>
          <w:lang w:eastAsia="it-IT"/>
        </w:rPr>
        <w:t xml:space="preserve">e Registro delle opposizioni. </w:t>
      </w:r>
    </w:p>
    <w:p w14:paraId="7A30252C" w14:textId="679EB72F" w:rsidR="00890806" w:rsidRPr="00890806" w:rsidRDefault="00890806" w:rsidP="00890806">
      <w:pPr>
        <w:tabs>
          <w:tab w:val="left" w:pos="284"/>
        </w:tabs>
        <w:spacing w:after="0" w:line="240" w:lineRule="exact"/>
        <w:ind w:left="284" w:hanging="284"/>
        <w:jc w:val="both"/>
        <w:rPr>
          <w:rFonts w:ascii="Times New Roman" w:eastAsia="Times New Roman" w:hAnsi="Times New Roman"/>
          <w:sz w:val="20"/>
          <w:szCs w:val="24"/>
          <w:lang w:eastAsia="it-IT"/>
        </w:rPr>
      </w:pPr>
      <w:r>
        <w:rPr>
          <w:rFonts w:ascii="Times New Roman" w:eastAsia="Times New Roman" w:hAnsi="Times New Roman"/>
          <w:sz w:val="20"/>
          <w:szCs w:val="24"/>
          <w:lang w:eastAsia="it-IT"/>
        </w:rPr>
        <w:lastRenderedPageBreak/>
        <w:t>3.</w:t>
      </w:r>
      <w:r w:rsidR="00BB72C9">
        <w:rPr>
          <w:rFonts w:ascii="Times New Roman" w:eastAsia="Times New Roman" w:hAnsi="Times New Roman"/>
          <w:sz w:val="20"/>
          <w:szCs w:val="24"/>
          <w:lang w:eastAsia="it-IT"/>
        </w:rPr>
        <w:tab/>
      </w:r>
      <w:r>
        <w:rPr>
          <w:rFonts w:ascii="Times New Roman" w:eastAsia="Times New Roman" w:hAnsi="Times New Roman"/>
          <w:sz w:val="20"/>
          <w:szCs w:val="24"/>
          <w:lang w:eastAsia="it-IT"/>
        </w:rPr>
        <w:t>Tutela dei diritti in Rete: onore, reputazione, immagine, dignità, o</w:t>
      </w:r>
      <w:r w:rsidRPr="00890806">
        <w:rPr>
          <w:rFonts w:ascii="Times New Roman" w:eastAsia="Times New Roman" w:hAnsi="Times New Roman"/>
          <w:sz w:val="20"/>
          <w:szCs w:val="24"/>
          <w:lang w:eastAsia="it-IT"/>
        </w:rPr>
        <w:t xml:space="preserve">blio e altri diritti dell’utente digitale. </w:t>
      </w:r>
      <w:proofErr w:type="spellStart"/>
      <w:r w:rsidRPr="00890806">
        <w:rPr>
          <w:rFonts w:ascii="Times New Roman" w:eastAsia="Times New Roman" w:hAnsi="Times New Roman"/>
          <w:i/>
          <w:sz w:val="20"/>
          <w:szCs w:val="24"/>
          <w:lang w:eastAsia="it-IT"/>
        </w:rPr>
        <w:t>Cyber</w:t>
      </w:r>
      <w:r w:rsidRPr="00890806">
        <w:rPr>
          <w:rFonts w:ascii="Times New Roman" w:eastAsia="Times New Roman" w:hAnsi="Times New Roman"/>
          <w:sz w:val="20"/>
          <w:szCs w:val="24"/>
          <w:lang w:eastAsia="it-IT"/>
        </w:rPr>
        <w:t>bullismo</w:t>
      </w:r>
      <w:proofErr w:type="spellEnd"/>
      <w:r>
        <w:rPr>
          <w:rFonts w:ascii="Times New Roman" w:eastAsia="Times New Roman" w:hAnsi="Times New Roman"/>
          <w:sz w:val="20"/>
          <w:szCs w:val="24"/>
          <w:lang w:eastAsia="it-IT"/>
        </w:rPr>
        <w:t xml:space="preserve"> e </w:t>
      </w:r>
      <w:r w:rsidRPr="00890806">
        <w:rPr>
          <w:rFonts w:ascii="Times New Roman" w:eastAsia="Times New Roman" w:hAnsi="Times New Roman"/>
          <w:i/>
          <w:iCs/>
          <w:sz w:val="20"/>
          <w:szCs w:val="24"/>
          <w:lang w:eastAsia="it-IT"/>
        </w:rPr>
        <w:t xml:space="preserve">Revenge </w:t>
      </w:r>
      <w:proofErr w:type="spellStart"/>
      <w:r w:rsidRPr="00890806">
        <w:rPr>
          <w:rFonts w:ascii="Times New Roman" w:eastAsia="Times New Roman" w:hAnsi="Times New Roman"/>
          <w:i/>
          <w:iCs/>
          <w:sz w:val="20"/>
          <w:szCs w:val="24"/>
          <w:lang w:eastAsia="it-IT"/>
        </w:rPr>
        <w:t>Porn</w:t>
      </w:r>
      <w:proofErr w:type="spellEnd"/>
      <w:r w:rsidRPr="00890806">
        <w:rPr>
          <w:rFonts w:ascii="Times New Roman" w:eastAsia="Times New Roman" w:hAnsi="Times New Roman"/>
          <w:sz w:val="20"/>
          <w:szCs w:val="24"/>
          <w:lang w:eastAsia="it-IT"/>
        </w:rPr>
        <w:t xml:space="preserve">. Diffamazione </w:t>
      </w:r>
      <w:r w:rsidRPr="00890806">
        <w:rPr>
          <w:rFonts w:ascii="Times New Roman" w:eastAsia="Times New Roman" w:hAnsi="Times New Roman"/>
          <w:i/>
          <w:sz w:val="20"/>
          <w:szCs w:val="24"/>
          <w:lang w:eastAsia="it-IT"/>
        </w:rPr>
        <w:t>on-line</w:t>
      </w:r>
      <w:r w:rsidRPr="00890806">
        <w:rPr>
          <w:rFonts w:ascii="Times New Roman" w:eastAsia="Times New Roman" w:hAnsi="Times New Roman"/>
          <w:sz w:val="20"/>
          <w:szCs w:val="24"/>
          <w:lang w:eastAsia="it-IT"/>
        </w:rPr>
        <w:t>.</w:t>
      </w:r>
    </w:p>
    <w:p w14:paraId="23F0911F" w14:textId="764F0317" w:rsidR="00890806" w:rsidRPr="00890806" w:rsidRDefault="00890806" w:rsidP="00890806">
      <w:pPr>
        <w:tabs>
          <w:tab w:val="left" w:pos="284"/>
        </w:tabs>
        <w:spacing w:after="0" w:line="240" w:lineRule="exact"/>
        <w:ind w:left="284" w:hanging="284"/>
        <w:jc w:val="both"/>
        <w:rPr>
          <w:rFonts w:ascii="Times New Roman" w:eastAsia="Times New Roman" w:hAnsi="Times New Roman"/>
          <w:sz w:val="20"/>
          <w:szCs w:val="24"/>
          <w:lang w:eastAsia="it-IT"/>
        </w:rPr>
      </w:pPr>
      <w:r w:rsidRPr="00890806">
        <w:rPr>
          <w:rFonts w:ascii="Times New Roman" w:eastAsia="Times New Roman" w:hAnsi="Times New Roman"/>
          <w:sz w:val="20"/>
          <w:szCs w:val="24"/>
          <w:lang w:eastAsia="it-IT"/>
        </w:rPr>
        <w:t>4.</w:t>
      </w:r>
      <w:r w:rsidRPr="00890806">
        <w:rPr>
          <w:rFonts w:ascii="Times New Roman" w:eastAsia="Times New Roman" w:hAnsi="Times New Roman"/>
          <w:sz w:val="20"/>
          <w:szCs w:val="24"/>
          <w:lang w:eastAsia="it-IT"/>
        </w:rPr>
        <w:tab/>
        <w:t xml:space="preserve">La comunicazione negli enti pubblici. Trasparenza, diritto d’accesso, </w:t>
      </w:r>
      <w:proofErr w:type="spellStart"/>
      <w:r w:rsidRPr="00890806">
        <w:rPr>
          <w:rFonts w:ascii="Times New Roman" w:eastAsia="Times New Roman" w:hAnsi="Times New Roman"/>
          <w:i/>
          <w:sz w:val="20"/>
          <w:szCs w:val="24"/>
          <w:lang w:eastAsia="it-IT"/>
        </w:rPr>
        <w:t>customer</w:t>
      </w:r>
      <w:proofErr w:type="spellEnd"/>
      <w:r w:rsidRPr="00890806">
        <w:rPr>
          <w:rFonts w:ascii="Times New Roman" w:eastAsia="Times New Roman" w:hAnsi="Times New Roman"/>
          <w:i/>
          <w:sz w:val="20"/>
          <w:szCs w:val="24"/>
          <w:lang w:eastAsia="it-IT"/>
        </w:rPr>
        <w:t xml:space="preserve"> </w:t>
      </w:r>
      <w:proofErr w:type="spellStart"/>
      <w:r w:rsidRPr="00890806">
        <w:rPr>
          <w:rFonts w:ascii="Times New Roman" w:eastAsia="Times New Roman" w:hAnsi="Times New Roman"/>
          <w:i/>
          <w:sz w:val="20"/>
          <w:szCs w:val="24"/>
          <w:lang w:eastAsia="it-IT"/>
        </w:rPr>
        <w:t>satisfaction</w:t>
      </w:r>
      <w:proofErr w:type="spellEnd"/>
      <w:r w:rsidRPr="00890806">
        <w:rPr>
          <w:rFonts w:ascii="Times New Roman" w:eastAsia="Times New Roman" w:hAnsi="Times New Roman"/>
          <w:sz w:val="20"/>
          <w:szCs w:val="24"/>
          <w:lang w:eastAsia="it-IT"/>
        </w:rPr>
        <w:t>, rendicontazione e digitalizzazione. Le nuove professionalità.</w:t>
      </w:r>
    </w:p>
    <w:p w14:paraId="3E03ACD9" w14:textId="77777777" w:rsidR="00621BCD" w:rsidRDefault="00890806" w:rsidP="00621BCD">
      <w:pPr>
        <w:tabs>
          <w:tab w:val="left" w:pos="284"/>
        </w:tabs>
        <w:spacing w:after="0" w:line="240" w:lineRule="exact"/>
        <w:ind w:left="284" w:hanging="284"/>
        <w:jc w:val="both"/>
        <w:rPr>
          <w:rFonts w:ascii="Times New Roman" w:eastAsia="Times New Roman" w:hAnsi="Times New Roman"/>
          <w:sz w:val="20"/>
          <w:szCs w:val="24"/>
        </w:rPr>
      </w:pPr>
      <w:r>
        <w:rPr>
          <w:rFonts w:ascii="Times New Roman" w:eastAsia="Times New Roman" w:hAnsi="Times New Roman"/>
          <w:sz w:val="20"/>
          <w:szCs w:val="24"/>
          <w:lang w:eastAsia="it-IT"/>
        </w:rPr>
        <w:t>5</w:t>
      </w:r>
      <w:r w:rsidRPr="00890806">
        <w:rPr>
          <w:rFonts w:ascii="Times New Roman" w:eastAsia="Times New Roman" w:hAnsi="Times New Roman"/>
          <w:sz w:val="20"/>
          <w:szCs w:val="24"/>
          <w:lang w:eastAsia="it-IT"/>
        </w:rPr>
        <w:t>.</w:t>
      </w:r>
      <w:r w:rsidRPr="00890806">
        <w:rPr>
          <w:rFonts w:ascii="Times New Roman" w:eastAsia="Times New Roman" w:hAnsi="Times New Roman"/>
          <w:sz w:val="20"/>
          <w:szCs w:val="24"/>
          <w:lang w:eastAsia="it-IT"/>
        </w:rPr>
        <w:tab/>
      </w:r>
      <w:r w:rsidRPr="00890806">
        <w:rPr>
          <w:rFonts w:ascii="Times New Roman" w:eastAsia="Times New Roman" w:hAnsi="Times New Roman"/>
          <w:sz w:val="20"/>
          <w:szCs w:val="24"/>
        </w:rPr>
        <w:t xml:space="preserve">Diritto d’autore “tradizionale” e diritto d’autore </w:t>
      </w:r>
      <w:r w:rsidRPr="00890806">
        <w:rPr>
          <w:rFonts w:ascii="Times New Roman" w:eastAsia="Times New Roman" w:hAnsi="Times New Roman"/>
          <w:i/>
          <w:sz w:val="20"/>
          <w:szCs w:val="24"/>
        </w:rPr>
        <w:t>on-line</w:t>
      </w:r>
      <w:r w:rsidRPr="00890806">
        <w:rPr>
          <w:rFonts w:ascii="Times New Roman" w:eastAsia="Times New Roman" w:hAnsi="Times New Roman"/>
          <w:sz w:val="20"/>
          <w:szCs w:val="24"/>
        </w:rPr>
        <w:t xml:space="preserve"> dopo la riforma europea del </w:t>
      </w:r>
      <w:r w:rsidRPr="00890806">
        <w:rPr>
          <w:rFonts w:ascii="Times New Roman" w:eastAsia="Times New Roman" w:hAnsi="Times New Roman"/>
          <w:i/>
          <w:sz w:val="20"/>
          <w:szCs w:val="24"/>
        </w:rPr>
        <w:t>copyright</w:t>
      </w:r>
      <w:r w:rsidRPr="00890806">
        <w:rPr>
          <w:rFonts w:ascii="Times New Roman" w:eastAsia="Times New Roman" w:hAnsi="Times New Roman"/>
          <w:sz w:val="20"/>
          <w:szCs w:val="24"/>
        </w:rPr>
        <w:t xml:space="preserve"> (Direttiva UE 2019/790 recepita in Italia).</w:t>
      </w:r>
    </w:p>
    <w:p w14:paraId="6304AB54" w14:textId="2C01C0F9" w:rsidR="00B868FB" w:rsidRDefault="00B868FB" w:rsidP="00BB72C9">
      <w:pPr>
        <w:tabs>
          <w:tab w:val="left" w:pos="284"/>
        </w:tabs>
        <w:spacing w:before="120" w:after="0" w:line="240" w:lineRule="exact"/>
        <w:ind w:left="284" w:hanging="284"/>
        <w:jc w:val="both"/>
        <w:rPr>
          <w:rFonts w:ascii="Times" w:eastAsia="Times New Roman" w:hAnsi="Times"/>
          <w:i/>
          <w:sz w:val="20"/>
          <w:szCs w:val="18"/>
          <w:lang w:eastAsia="it-IT"/>
        </w:rPr>
      </w:pPr>
      <w:r w:rsidRPr="006F0F59">
        <w:rPr>
          <w:rFonts w:ascii="Times" w:eastAsia="Times New Roman" w:hAnsi="Times"/>
          <w:smallCaps/>
          <w:sz w:val="18"/>
          <w:szCs w:val="18"/>
          <w:lang w:eastAsia="it-IT"/>
        </w:rPr>
        <w:t>Secondo Modulo</w:t>
      </w:r>
      <w:r w:rsidRPr="006F0F59">
        <w:rPr>
          <w:rFonts w:ascii="Times" w:eastAsia="Times New Roman" w:hAnsi="Times"/>
          <w:sz w:val="20"/>
          <w:szCs w:val="18"/>
          <w:lang w:eastAsia="it-IT"/>
        </w:rPr>
        <w:t>:</w:t>
      </w:r>
      <w:r w:rsidRPr="006F0F59">
        <w:rPr>
          <w:rFonts w:ascii="Times" w:eastAsia="Times New Roman" w:hAnsi="Times"/>
          <w:i/>
          <w:sz w:val="20"/>
          <w:szCs w:val="18"/>
          <w:lang w:eastAsia="it-IT"/>
        </w:rPr>
        <w:t xml:space="preserve"> Prof. Silvi</w:t>
      </w:r>
      <w:r>
        <w:rPr>
          <w:rFonts w:ascii="Times" w:eastAsia="Times New Roman" w:hAnsi="Times"/>
          <w:i/>
          <w:sz w:val="20"/>
          <w:szCs w:val="18"/>
          <w:lang w:eastAsia="it-IT"/>
        </w:rPr>
        <w:t>a Biraghi</w:t>
      </w:r>
    </w:p>
    <w:p w14:paraId="0EFEE8D7" w14:textId="3075F404" w:rsidR="00FE65DB" w:rsidRDefault="00707CBC" w:rsidP="00707CBC">
      <w:pPr>
        <w:numPr>
          <w:ilvl w:val="0"/>
          <w:numId w:val="7"/>
        </w:numPr>
        <w:tabs>
          <w:tab w:val="left" w:pos="284"/>
        </w:tabs>
        <w:spacing w:after="0" w:line="240" w:lineRule="exact"/>
        <w:contextualSpacing/>
        <w:jc w:val="both"/>
        <w:rPr>
          <w:rFonts w:ascii="Times" w:eastAsia="Times New Roman" w:hAnsi="Times"/>
          <w:sz w:val="20"/>
          <w:szCs w:val="20"/>
          <w:lang w:eastAsia="it-IT"/>
        </w:rPr>
      </w:pPr>
      <w:r>
        <w:rPr>
          <w:rFonts w:ascii="Times" w:eastAsia="Times New Roman" w:hAnsi="Times"/>
          <w:sz w:val="20"/>
          <w:szCs w:val="20"/>
          <w:lang w:eastAsia="it-IT"/>
        </w:rPr>
        <w:t>C</w:t>
      </w:r>
      <w:r w:rsidR="00FE65DB" w:rsidRPr="006F0F59">
        <w:rPr>
          <w:rFonts w:ascii="Times" w:eastAsia="Times New Roman" w:hAnsi="Times"/>
          <w:sz w:val="20"/>
          <w:szCs w:val="20"/>
          <w:lang w:eastAsia="it-IT"/>
        </w:rPr>
        <w:t>onfini in espansione: le frontiere della comunicazione di marca</w:t>
      </w:r>
    </w:p>
    <w:p w14:paraId="70FAE72E" w14:textId="77777777" w:rsidR="00707CBC" w:rsidRDefault="00707CBC" w:rsidP="00707CBC">
      <w:pPr>
        <w:numPr>
          <w:ilvl w:val="0"/>
          <w:numId w:val="1"/>
        </w:numPr>
        <w:tabs>
          <w:tab w:val="left" w:pos="284"/>
        </w:tabs>
        <w:spacing w:after="0" w:line="240" w:lineRule="exact"/>
        <w:ind w:left="284" w:hanging="284"/>
        <w:contextualSpacing/>
        <w:jc w:val="both"/>
        <w:rPr>
          <w:rFonts w:ascii="Times" w:eastAsia="Times New Roman" w:hAnsi="Times"/>
          <w:sz w:val="20"/>
          <w:szCs w:val="20"/>
          <w:lang w:eastAsia="it-IT"/>
        </w:rPr>
      </w:pPr>
      <w:r w:rsidRPr="006F0F59">
        <w:rPr>
          <w:rFonts w:ascii="Times" w:eastAsia="Times New Roman" w:hAnsi="Times"/>
          <w:sz w:val="20"/>
          <w:szCs w:val="20"/>
          <w:lang w:eastAsia="it-IT"/>
        </w:rPr>
        <w:t>Il ruolo delle marche in continua evoluzione</w:t>
      </w:r>
    </w:p>
    <w:p w14:paraId="76A4CB79" w14:textId="381F0DF7" w:rsidR="00707CBC" w:rsidRDefault="00707CBC" w:rsidP="00707CBC">
      <w:pPr>
        <w:numPr>
          <w:ilvl w:val="0"/>
          <w:numId w:val="1"/>
        </w:numPr>
        <w:tabs>
          <w:tab w:val="left" w:pos="284"/>
        </w:tabs>
        <w:spacing w:after="0" w:line="240" w:lineRule="exact"/>
        <w:ind w:left="284" w:hanging="284"/>
        <w:contextualSpacing/>
        <w:jc w:val="both"/>
        <w:rPr>
          <w:rFonts w:ascii="Times" w:eastAsia="Times New Roman" w:hAnsi="Times"/>
          <w:sz w:val="20"/>
          <w:szCs w:val="20"/>
          <w:lang w:eastAsia="it-IT"/>
        </w:rPr>
      </w:pPr>
      <w:r>
        <w:rPr>
          <w:rFonts w:ascii="Times" w:eastAsia="Times New Roman" w:hAnsi="Times"/>
          <w:sz w:val="20"/>
          <w:szCs w:val="20"/>
          <w:lang w:eastAsia="it-IT"/>
        </w:rPr>
        <w:t xml:space="preserve">Legittimità, </w:t>
      </w:r>
      <w:r w:rsidRPr="00707CBC">
        <w:rPr>
          <w:rFonts w:ascii="Times" w:eastAsia="Times New Roman" w:hAnsi="Times"/>
          <w:sz w:val="20"/>
          <w:szCs w:val="20"/>
          <w:lang w:eastAsia="it-IT"/>
        </w:rPr>
        <w:t xml:space="preserve">Brand </w:t>
      </w:r>
      <w:proofErr w:type="spellStart"/>
      <w:r w:rsidRPr="00707CBC">
        <w:rPr>
          <w:rFonts w:ascii="Times" w:eastAsia="Times New Roman" w:hAnsi="Times"/>
          <w:sz w:val="20"/>
          <w:szCs w:val="20"/>
          <w:lang w:eastAsia="it-IT"/>
        </w:rPr>
        <w:t>activism</w:t>
      </w:r>
      <w:proofErr w:type="spellEnd"/>
      <w:r w:rsidRPr="00707CBC">
        <w:rPr>
          <w:rFonts w:ascii="Times" w:eastAsia="Times New Roman" w:hAnsi="Times"/>
          <w:sz w:val="20"/>
          <w:szCs w:val="20"/>
          <w:lang w:eastAsia="it-IT"/>
        </w:rPr>
        <w:t xml:space="preserve"> e </w:t>
      </w:r>
      <w:proofErr w:type="spellStart"/>
      <w:r w:rsidRPr="00707CBC">
        <w:rPr>
          <w:rFonts w:ascii="Times" w:eastAsia="Times New Roman" w:hAnsi="Times"/>
          <w:sz w:val="20"/>
          <w:szCs w:val="20"/>
          <w:lang w:eastAsia="it-IT"/>
        </w:rPr>
        <w:t>woke</w:t>
      </w:r>
      <w:proofErr w:type="spellEnd"/>
      <w:r w:rsidRPr="00707CBC">
        <w:rPr>
          <w:rFonts w:ascii="Times" w:eastAsia="Times New Roman" w:hAnsi="Times"/>
          <w:sz w:val="20"/>
          <w:szCs w:val="20"/>
          <w:lang w:eastAsia="it-IT"/>
        </w:rPr>
        <w:t xml:space="preserve"> </w:t>
      </w:r>
      <w:proofErr w:type="spellStart"/>
      <w:r w:rsidRPr="00707CBC">
        <w:rPr>
          <w:rFonts w:ascii="Times" w:eastAsia="Times New Roman" w:hAnsi="Times"/>
          <w:sz w:val="20"/>
          <w:szCs w:val="20"/>
          <w:lang w:eastAsia="it-IT"/>
        </w:rPr>
        <w:t>washing</w:t>
      </w:r>
      <w:proofErr w:type="spellEnd"/>
    </w:p>
    <w:p w14:paraId="1A678A06" w14:textId="5999DDDB" w:rsidR="00707CBC" w:rsidRPr="00707CBC" w:rsidRDefault="0079444C" w:rsidP="00707CBC">
      <w:pPr>
        <w:numPr>
          <w:ilvl w:val="0"/>
          <w:numId w:val="1"/>
        </w:numPr>
        <w:tabs>
          <w:tab w:val="left" w:pos="284"/>
        </w:tabs>
        <w:spacing w:after="0" w:line="240" w:lineRule="exact"/>
        <w:ind w:left="284" w:hanging="284"/>
        <w:contextualSpacing/>
        <w:jc w:val="both"/>
        <w:rPr>
          <w:rFonts w:ascii="Times" w:eastAsia="Times New Roman" w:hAnsi="Times"/>
          <w:sz w:val="20"/>
          <w:szCs w:val="20"/>
          <w:lang w:eastAsia="it-IT"/>
        </w:rPr>
      </w:pPr>
      <w:proofErr w:type="spellStart"/>
      <w:r>
        <w:rPr>
          <w:rFonts w:ascii="Times" w:eastAsia="Times New Roman" w:hAnsi="Times"/>
          <w:sz w:val="20"/>
          <w:szCs w:val="20"/>
          <w:lang w:eastAsia="it-IT"/>
        </w:rPr>
        <w:t>Tecnocultura</w:t>
      </w:r>
      <w:proofErr w:type="spellEnd"/>
      <w:r>
        <w:rPr>
          <w:rFonts w:ascii="Times" w:eastAsia="Times New Roman" w:hAnsi="Times"/>
          <w:sz w:val="20"/>
          <w:szCs w:val="20"/>
          <w:lang w:eastAsia="it-IT"/>
        </w:rPr>
        <w:t xml:space="preserve">, </w:t>
      </w:r>
      <w:r w:rsidR="00707CBC">
        <w:rPr>
          <w:rFonts w:ascii="Times" w:eastAsia="Times New Roman" w:hAnsi="Times"/>
          <w:sz w:val="20"/>
          <w:szCs w:val="20"/>
          <w:lang w:eastAsia="it-IT"/>
        </w:rPr>
        <w:t>Post-</w:t>
      </w:r>
      <w:proofErr w:type="spellStart"/>
      <w:r w:rsidR="00707CBC">
        <w:rPr>
          <w:rFonts w:ascii="Times" w:eastAsia="Times New Roman" w:hAnsi="Times"/>
          <w:sz w:val="20"/>
          <w:szCs w:val="20"/>
          <w:lang w:eastAsia="it-IT"/>
        </w:rPr>
        <w:t>truth</w:t>
      </w:r>
      <w:proofErr w:type="spellEnd"/>
      <w:r w:rsidR="00707CBC">
        <w:rPr>
          <w:rFonts w:ascii="Times" w:eastAsia="Times New Roman" w:hAnsi="Times"/>
          <w:sz w:val="20"/>
          <w:szCs w:val="20"/>
          <w:lang w:eastAsia="it-IT"/>
        </w:rPr>
        <w:t xml:space="preserve"> e autenticità di marca</w:t>
      </w:r>
    </w:p>
    <w:p w14:paraId="35526656" w14:textId="77777777" w:rsidR="00FE65DB" w:rsidRPr="006F0F59" w:rsidRDefault="00FE65DB" w:rsidP="00707CBC">
      <w:pPr>
        <w:numPr>
          <w:ilvl w:val="0"/>
          <w:numId w:val="7"/>
        </w:numPr>
        <w:tabs>
          <w:tab w:val="left" w:pos="284"/>
        </w:tabs>
        <w:spacing w:before="120" w:after="0" w:line="240" w:lineRule="exact"/>
        <w:ind w:left="284" w:hanging="284"/>
        <w:jc w:val="both"/>
        <w:rPr>
          <w:rFonts w:ascii="Times" w:eastAsia="Times New Roman" w:hAnsi="Times"/>
          <w:sz w:val="20"/>
          <w:szCs w:val="20"/>
          <w:lang w:eastAsia="it-IT"/>
        </w:rPr>
      </w:pPr>
      <w:r w:rsidRPr="006F0F59">
        <w:rPr>
          <w:rFonts w:ascii="Times" w:eastAsia="Times New Roman" w:hAnsi="Times"/>
          <w:sz w:val="20"/>
          <w:szCs w:val="20"/>
          <w:lang w:eastAsia="it-IT"/>
        </w:rPr>
        <w:t>Concetti di base per la gestione di una marca</w:t>
      </w:r>
    </w:p>
    <w:p w14:paraId="352CBC65" w14:textId="5B1ED7C8" w:rsidR="00FE65DB" w:rsidRPr="006F0F59" w:rsidRDefault="00FE65DB" w:rsidP="00FE65DB">
      <w:pPr>
        <w:numPr>
          <w:ilvl w:val="0"/>
          <w:numId w:val="1"/>
        </w:numPr>
        <w:tabs>
          <w:tab w:val="left" w:pos="284"/>
        </w:tabs>
        <w:spacing w:after="0" w:line="240" w:lineRule="exact"/>
        <w:ind w:left="284" w:hanging="284"/>
        <w:contextualSpacing/>
        <w:jc w:val="both"/>
        <w:rPr>
          <w:rFonts w:ascii="Times" w:eastAsia="Times New Roman" w:hAnsi="Times"/>
          <w:sz w:val="20"/>
          <w:szCs w:val="20"/>
          <w:lang w:eastAsia="it-IT"/>
        </w:rPr>
      </w:pPr>
      <w:r w:rsidRPr="006F0F59">
        <w:rPr>
          <w:rFonts w:ascii="Times" w:eastAsia="Times New Roman" w:hAnsi="Times"/>
          <w:sz w:val="20"/>
          <w:szCs w:val="20"/>
          <w:lang w:eastAsia="it-IT"/>
        </w:rPr>
        <w:t xml:space="preserve">Brand </w:t>
      </w:r>
      <w:proofErr w:type="spellStart"/>
      <w:r w:rsidRPr="006F0F59">
        <w:rPr>
          <w:rFonts w:ascii="Times" w:eastAsia="Times New Roman" w:hAnsi="Times"/>
          <w:sz w:val="20"/>
          <w:szCs w:val="20"/>
          <w:lang w:eastAsia="it-IT"/>
        </w:rPr>
        <w:t>identity</w:t>
      </w:r>
      <w:proofErr w:type="spellEnd"/>
    </w:p>
    <w:p w14:paraId="10444FA7" w14:textId="31C19A22" w:rsidR="00FE65DB" w:rsidRPr="006F0F59" w:rsidRDefault="00FE65DB" w:rsidP="00FE65DB">
      <w:pPr>
        <w:numPr>
          <w:ilvl w:val="0"/>
          <w:numId w:val="1"/>
        </w:numPr>
        <w:tabs>
          <w:tab w:val="left" w:pos="284"/>
        </w:tabs>
        <w:spacing w:after="120" w:line="240" w:lineRule="exact"/>
        <w:ind w:left="284" w:hanging="284"/>
        <w:jc w:val="both"/>
        <w:rPr>
          <w:rFonts w:ascii="Times" w:eastAsia="Times New Roman" w:hAnsi="Times"/>
          <w:sz w:val="20"/>
          <w:szCs w:val="20"/>
          <w:lang w:eastAsia="it-IT"/>
        </w:rPr>
      </w:pPr>
      <w:r w:rsidRPr="006F0F59">
        <w:rPr>
          <w:rFonts w:ascii="Times" w:eastAsia="Times New Roman" w:hAnsi="Times"/>
          <w:sz w:val="20"/>
          <w:szCs w:val="20"/>
          <w:lang w:eastAsia="it-IT"/>
        </w:rPr>
        <w:t>Brand positioning</w:t>
      </w:r>
      <w:r w:rsidR="0079444C">
        <w:rPr>
          <w:rFonts w:ascii="Times" w:eastAsia="Times New Roman" w:hAnsi="Times"/>
          <w:sz w:val="20"/>
          <w:szCs w:val="20"/>
          <w:lang w:eastAsia="it-IT"/>
        </w:rPr>
        <w:t>, differenziazione e rilevanza</w:t>
      </w:r>
    </w:p>
    <w:p w14:paraId="27B06ECB" w14:textId="77777777" w:rsidR="00FE65DB" w:rsidRPr="006F0F59" w:rsidRDefault="00FE65DB" w:rsidP="00707CBC">
      <w:pPr>
        <w:numPr>
          <w:ilvl w:val="0"/>
          <w:numId w:val="7"/>
        </w:numPr>
        <w:tabs>
          <w:tab w:val="left" w:pos="284"/>
        </w:tabs>
        <w:spacing w:after="0" w:line="240" w:lineRule="exact"/>
        <w:ind w:left="284" w:hanging="284"/>
        <w:contextualSpacing/>
        <w:jc w:val="both"/>
        <w:rPr>
          <w:rFonts w:ascii="Times" w:eastAsia="Times New Roman" w:hAnsi="Times"/>
          <w:sz w:val="20"/>
          <w:szCs w:val="20"/>
          <w:lang w:eastAsia="it-IT"/>
        </w:rPr>
      </w:pPr>
      <w:r w:rsidRPr="006F0F59">
        <w:rPr>
          <w:rFonts w:ascii="Times" w:eastAsia="Times New Roman" w:hAnsi="Times"/>
          <w:sz w:val="20"/>
          <w:szCs w:val="20"/>
          <w:lang w:eastAsia="it-IT"/>
        </w:rPr>
        <w:t>Progettare e reinventare la comunicazione di marca</w:t>
      </w:r>
    </w:p>
    <w:p w14:paraId="36973345" w14:textId="1041767D" w:rsidR="00FE65DB" w:rsidRPr="006F0F59" w:rsidRDefault="00FE65DB" w:rsidP="00FE65DB">
      <w:pPr>
        <w:numPr>
          <w:ilvl w:val="0"/>
          <w:numId w:val="1"/>
        </w:numPr>
        <w:tabs>
          <w:tab w:val="left" w:pos="284"/>
        </w:tabs>
        <w:spacing w:after="0" w:line="240" w:lineRule="exact"/>
        <w:ind w:left="284" w:hanging="284"/>
        <w:contextualSpacing/>
        <w:jc w:val="both"/>
        <w:rPr>
          <w:rFonts w:ascii="Times" w:eastAsia="Times New Roman" w:hAnsi="Times"/>
          <w:sz w:val="20"/>
          <w:szCs w:val="20"/>
          <w:lang w:eastAsia="it-IT"/>
        </w:rPr>
      </w:pPr>
      <w:r w:rsidRPr="006F0F59">
        <w:rPr>
          <w:rFonts w:ascii="Times" w:eastAsia="Times New Roman" w:hAnsi="Times"/>
          <w:sz w:val="20"/>
          <w:szCs w:val="20"/>
          <w:lang w:eastAsia="it-IT"/>
        </w:rPr>
        <w:t>Sviluppare insight</w:t>
      </w:r>
    </w:p>
    <w:p w14:paraId="6196A984" w14:textId="3A6B5EA5" w:rsidR="00FE65DB" w:rsidRPr="006F0F59" w:rsidRDefault="00FE65DB" w:rsidP="00FE65DB">
      <w:pPr>
        <w:numPr>
          <w:ilvl w:val="0"/>
          <w:numId w:val="1"/>
        </w:numPr>
        <w:tabs>
          <w:tab w:val="left" w:pos="284"/>
        </w:tabs>
        <w:spacing w:after="0" w:line="240" w:lineRule="exact"/>
        <w:ind w:left="284" w:hanging="284"/>
        <w:contextualSpacing/>
        <w:jc w:val="both"/>
        <w:rPr>
          <w:rFonts w:ascii="Times" w:eastAsia="Times New Roman" w:hAnsi="Times"/>
          <w:sz w:val="20"/>
          <w:szCs w:val="20"/>
          <w:lang w:eastAsia="it-IT"/>
        </w:rPr>
      </w:pPr>
      <w:r w:rsidRPr="006F0F59">
        <w:rPr>
          <w:rFonts w:ascii="Times" w:eastAsia="Times New Roman" w:hAnsi="Times"/>
          <w:sz w:val="20"/>
          <w:szCs w:val="20"/>
          <w:lang w:eastAsia="it-IT"/>
        </w:rPr>
        <w:t>Intercettare ed esplorare trend</w:t>
      </w:r>
    </w:p>
    <w:p w14:paraId="5BEC6D3B" w14:textId="230897F7" w:rsidR="004C5071" w:rsidRDefault="00A923AD" w:rsidP="00D26F37">
      <w:pPr>
        <w:numPr>
          <w:ilvl w:val="0"/>
          <w:numId w:val="1"/>
        </w:numPr>
        <w:tabs>
          <w:tab w:val="left" w:pos="284"/>
        </w:tabs>
        <w:spacing w:after="0" w:line="240" w:lineRule="exact"/>
        <w:ind w:left="284" w:hanging="284"/>
        <w:contextualSpacing/>
        <w:jc w:val="both"/>
        <w:rPr>
          <w:rFonts w:ascii="Times" w:eastAsia="Times New Roman" w:hAnsi="Times"/>
          <w:sz w:val="20"/>
          <w:szCs w:val="20"/>
          <w:lang w:eastAsia="it-IT"/>
        </w:rPr>
      </w:pPr>
      <w:r>
        <w:rPr>
          <w:rFonts w:ascii="Times" w:eastAsia="Times New Roman" w:hAnsi="Times"/>
          <w:sz w:val="20"/>
          <w:szCs w:val="20"/>
          <w:lang w:eastAsia="it-IT"/>
        </w:rPr>
        <w:t>Costruire un progetto di branding culturale</w:t>
      </w:r>
    </w:p>
    <w:p w14:paraId="52995532" w14:textId="719CE34F" w:rsidR="00FE65DB" w:rsidRPr="00FE65DB" w:rsidRDefault="00FE65DB" w:rsidP="00FE65DB">
      <w:pPr>
        <w:tabs>
          <w:tab w:val="left" w:pos="284"/>
        </w:tabs>
        <w:spacing w:before="240" w:after="120" w:line="220" w:lineRule="exact"/>
        <w:jc w:val="both"/>
        <w:rPr>
          <w:rFonts w:ascii="Times New Roman" w:eastAsia="Times New Roman" w:hAnsi="Times New Roman"/>
          <w:b/>
          <w:i/>
          <w:sz w:val="18"/>
          <w:szCs w:val="24"/>
          <w:lang w:eastAsia="it-IT"/>
        </w:rPr>
      </w:pPr>
      <w:r w:rsidRPr="00FE65DB">
        <w:rPr>
          <w:rFonts w:ascii="Times New Roman" w:eastAsia="Times New Roman" w:hAnsi="Times New Roman"/>
          <w:b/>
          <w:i/>
          <w:sz w:val="18"/>
          <w:szCs w:val="24"/>
          <w:lang w:eastAsia="it-IT"/>
        </w:rPr>
        <w:t>BIBLIOGRAFIA</w:t>
      </w:r>
      <w:r w:rsidR="002D7520">
        <w:rPr>
          <w:rStyle w:val="Rimandonotaapidipagina"/>
          <w:rFonts w:ascii="Times New Roman" w:eastAsia="Times New Roman" w:hAnsi="Times New Roman"/>
          <w:b/>
          <w:i/>
          <w:sz w:val="18"/>
          <w:szCs w:val="24"/>
          <w:lang w:eastAsia="it-IT"/>
        </w:rPr>
        <w:footnoteReference w:id="1"/>
      </w:r>
    </w:p>
    <w:p w14:paraId="09BF582C" w14:textId="1EAF0989" w:rsidR="00890806" w:rsidRPr="00D26F37" w:rsidRDefault="00BB72C9" w:rsidP="00BB72C9">
      <w:pPr>
        <w:pStyle w:val="Testo1"/>
      </w:pPr>
      <w:r>
        <w:t>P</w:t>
      </w:r>
      <w:r w:rsidR="00621BCD" w:rsidRPr="00D26F37">
        <w:t>rimo modulo:</w:t>
      </w:r>
    </w:p>
    <w:p w14:paraId="339E2AD3" w14:textId="0CAC4D35" w:rsidR="00890806" w:rsidRPr="002D7520" w:rsidRDefault="00BB72C9" w:rsidP="002D7520">
      <w:pPr>
        <w:rPr>
          <w:rFonts w:ascii="Times New Roman" w:hAnsi="Times New Roman"/>
          <w:sz w:val="18"/>
          <w:szCs w:val="18"/>
        </w:rPr>
      </w:pPr>
      <w:r w:rsidRPr="002D7520">
        <w:rPr>
          <w:rFonts w:ascii="Times New Roman" w:eastAsia="Times New Roman" w:hAnsi="Times New Roman"/>
          <w:smallCaps/>
          <w:sz w:val="18"/>
          <w:szCs w:val="18"/>
          <w:lang w:eastAsia="it-IT"/>
        </w:rPr>
        <w:t>R. Razzante</w:t>
      </w:r>
      <w:r w:rsidR="00890806" w:rsidRPr="002D7520">
        <w:rPr>
          <w:rFonts w:ascii="Times New Roman" w:eastAsia="Times New Roman" w:hAnsi="Times New Roman"/>
          <w:smallCaps/>
          <w:sz w:val="18"/>
          <w:szCs w:val="18"/>
          <w:lang w:eastAsia="it-IT"/>
        </w:rPr>
        <w:t xml:space="preserve">, </w:t>
      </w:r>
      <w:r w:rsidR="00890806" w:rsidRPr="002D7520">
        <w:rPr>
          <w:rFonts w:ascii="Times New Roman" w:eastAsia="Times New Roman" w:hAnsi="Times New Roman"/>
          <w:i/>
          <w:iCs/>
          <w:noProof/>
          <w:spacing w:val="-5"/>
          <w:sz w:val="18"/>
          <w:szCs w:val="18"/>
          <w:lang w:eastAsia="it-IT"/>
        </w:rPr>
        <w:t>Manuale di Diritto dell’informazione e della comunicazione</w:t>
      </w:r>
      <w:r w:rsidR="00890806" w:rsidRPr="002D7520">
        <w:rPr>
          <w:rFonts w:ascii="Times New Roman" w:eastAsia="Times New Roman" w:hAnsi="Times New Roman"/>
          <w:noProof/>
          <w:spacing w:val="-5"/>
          <w:sz w:val="18"/>
          <w:szCs w:val="18"/>
          <w:lang w:eastAsia="it-IT"/>
        </w:rPr>
        <w:t xml:space="preserve">, Padova, Cedam-Wolters Kluwer, nona edizione, 2022. </w:t>
      </w:r>
      <w:r w:rsidR="00890806" w:rsidRPr="002D7520">
        <w:rPr>
          <w:rFonts w:ascii="Times New Roman" w:eastAsia="Times New Roman" w:hAnsi="Times New Roman"/>
          <w:noProof/>
          <w:sz w:val="18"/>
          <w:szCs w:val="18"/>
          <w:lang w:eastAsia="it-IT"/>
        </w:rPr>
        <w:t>È obbligatorio acquistare la nuova edizione del Manuale. Le altre edizioni non sono valide. Si ricorda che le fotocopie dei libri di testo sono vietate dalla legge. Altre indicazioni bibliografiche verranno fornite dal docente durante le lezioni.</w:t>
      </w:r>
      <w:r w:rsidR="00890806" w:rsidRPr="00890806">
        <w:rPr>
          <w:rFonts w:ascii="Times" w:eastAsia="Times New Roman" w:hAnsi="Times"/>
          <w:noProof/>
          <w:sz w:val="20"/>
          <w:szCs w:val="20"/>
          <w:lang w:eastAsia="it-IT"/>
        </w:rPr>
        <w:t xml:space="preserve"> </w:t>
      </w:r>
      <w:r w:rsidR="002D7520">
        <w:rPr>
          <w:rFonts w:ascii="Times" w:eastAsia="Times New Roman" w:hAnsi="Times"/>
          <w:noProof/>
          <w:sz w:val="20"/>
          <w:szCs w:val="20"/>
          <w:lang w:eastAsia="it-IT"/>
        </w:rPr>
        <w:t xml:space="preserve"> </w:t>
      </w:r>
      <w:hyperlink r:id="rId9" w:history="1">
        <w:r w:rsidR="002D7520" w:rsidRPr="002D7520">
          <w:rPr>
            <w:rStyle w:val="Collegamentoipertestuale"/>
            <w:rFonts w:ascii="Times New Roman" w:hAnsi="Times New Roman"/>
            <w:i/>
            <w:sz w:val="18"/>
            <w:szCs w:val="18"/>
          </w:rPr>
          <w:t>Acquista da VP</w:t>
        </w:r>
      </w:hyperlink>
      <w:bookmarkStart w:id="2" w:name="_GoBack"/>
      <w:bookmarkEnd w:id="2"/>
    </w:p>
    <w:p w14:paraId="0EA743BC" w14:textId="6D3A1FD7" w:rsidR="00A962FD" w:rsidRPr="00076C02" w:rsidRDefault="00BB72C9" w:rsidP="00BB72C9">
      <w:pPr>
        <w:pStyle w:val="Testo1"/>
        <w:rPr>
          <w:lang w:val="en-US"/>
        </w:rPr>
      </w:pPr>
      <w:r>
        <w:rPr>
          <w:lang w:val="en-US"/>
        </w:rPr>
        <w:t>S</w:t>
      </w:r>
      <w:r w:rsidR="00A962FD" w:rsidRPr="00076C02">
        <w:rPr>
          <w:lang w:val="en-US"/>
        </w:rPr>
        <w:t>econdo modulo</w:t>
      </w:r>
    </w:p>
    <w:p w14:paraId="7F4C90A7" w14:textId="3A36D57B" w:rsidR="0073045D" w:rsidRPr="00076C02" w:rsidRDefault="00BB72C9" w:rsidP="0073045D">
      <w:pPr>
        <w:spacing w:after="0" w:line="240" w:lineRule="auto"/>
        <w:rPr>
          <w:rFonts w:ascii="Times" w:eastAsia="Times New Roman" w:hAnsi="Times"/>
          <w:noProof/>
          <w:spacing w:val="-5"/>
          <w:sz w:val="18"/>
          <w:szCs w:val="18"/>
          <w:lang w:val="en-US" w:eastAsia="it-IT"/>
        </w:rPr>
      </w:pPr>
      <w:r>
        <w:rPr>
          <w:rFonts w:ascii="Times" w:eastAsia="Times New Roman" w:hAnsi="Times"/>
          <w:smallCaps/>
          <w:sz w:val="18"/>
          <w:szCs w:val="18"/>
          <w:lang w:val="en-US" w:eastAsia="it-IT"/>
        </w:rPr>
        <w:t xml:space="preserve">D. </w:t>
      </w:r>
      <w:r w:rsidR="0073045D" w:rsidRPr="00076C02">
        <w:rPr>
          <w:rFonts w:ascii="Times" w:eastAsia="Times New Roman" w:hAnsi="Times"/>
          <w:smallCaps/>
          <w:sz w:val="18"/>
          <w:szCs w:val="18"/>
          <w:lang w:val="en-US" w:eastAsia="it-IT"/>
        </w:rPr>
        <w:t xml:space="preserve">Holt, </w:t>
      </w:r>
      <w:r w:rsidR="0073045D" w:rsidRPr="00076C02">
        <w:rPr>
          <w:rFonts w:ascii="Times" w:eastAsia="Times New Roman" w:hAnsi="Times"/>
          <w:i/>
          <w:noProof/>
          <w:spacing w:val="-5"/>
          <w:sz w:val="18"/>
          <w:szCs w:val="18"/>
          <w:lang w:val="en-US" w:eastAsia="it-IT"/>
        </w:rPr>
        <w:t xml:space="preserve">How Brands Innovate: The Principles of Cultural Strategy. </w:t>
      </w:r>
      <w:r w:rsidR="0073045D" w:rsidRPr="00076C02">
        <w:rPr>
          <w:rFonts w:ascii="Times" w:eastAsia="Times New Roman" w:hAnsi="Times"/>
          <w:spacing w:val="-5"/>
          <w:sz w:val="18"/>
          <w:szCs w:val="18"/>
          <w:lang w:val="en-US" w:eastAsia="it-IT"/>
        </w:rPr>
        <w:t>Oxford</w:t>
      </w:r>
      <w:r w:rsidR="0073045D" w:rsidRPr="00076C02">
        <w:rPr>
          <w:spacing w:val="-5"/>
          <w:sz w:val="18"/>
          <w:szCs w:val="18"/>
          <w:lang w:val="en-US"/>
        </w:rPr>
        <w:t xml:space="preserve"> </w:t>
      </w:r>
      <w:r w:rsidR="0073045D" w:rsidRPr="00076C02">
        <w:rPr>
          <w:rFonts w:ascii="Times" w:eastAsia="Times New Roman" w:hAnsi="Times"/>
          <w:spacing w:val="-5"/>
          <w:sz w:val="18"/>
          <w:szCs w:val="18"/>
          <w:lang w:val="en-US" w:eastAsia="it-IT"/>
        </w:rPr>
        <w:t>University Press</w:t>
      </w:r>
      <w:r w:rsidR="0073045D" w:rsidRPr="00076C02">
        <w:rPr>
          <w:rFonts w:ascii="Times" w:eastAsia="Times New Roman" w:hAnsi="Times"/>
          <w:noProof/>
          <w:spacing w:val="-5"/>
          <w:sz w:val="18"/>
          <w:szCs w:val="18"/>
          <w:lang w:val="en-US" w:eastAsia="it-IT"/>
        </w:rPr>
        <w:t xml:space="preserve">, 2022 (se non disponibile per tempo da sostituire con </w:t>
      </w:r>
      <w:r w:rsidR="0073045D" w:rsidRPr="00076C02">
        <w:rPr>
          <w:rFonts w:ascii="Times" w:eastAsia="Times New Roman" w:hAnsi="Times"/>
          <w:smallCaps/>
          <w:sz w:val="18"/>
          <w:szCs w:val="18"/>
          <w:lang w:val="en-US" w:eastAsia="it-IT"/>
        </w:rPr>
        <w:t>Holt, D., &amp; Cameron, D. </w:t>
      </w:r>
      <w:r w:rsidR="0073045D" w:rsidRPr="00076C02">
        <w:rPr>
          <w:rFonts w:ascii="Times" w:eastAsia="Times New Roman" w:hAnsi="Times"/>
          <w:i/>
          <w:spacing w:val="-5"/>
          <w:sz w:val="18"/>
          <w:szCs w:val="18"/>
          <w:lang w:val="en-US" w:eastAsia="it-IT"/>
        </w:rPr>
        <w:t xml:space="preserve">Cultural strategy: Using innovative ideologies to build breakthrough brands. </w:t>
      </w:r>
      <w:r w:rsidR="0073045D" w:rsidRPr="00076C02">
        <w:rPr>
          <w:rFonts w:ascii="Times" w:eastAsia="Times New Roman" w:hAnsi="Times"/>
          <w:spacing w:val="-5"/>
          <w:sz w:val="18"/>
          <w:szCs w:val="18"/>
          <w:lang w:val="en-US" w:eastAsia="it-IT"/>
        </w:rPr>
        <w:t>Oxford</w:t>
      </w:r>
      <w:r w:rsidR="0073045D" w:rsidRPr="00076C02">
        <w:rPr>
          <w:spacing w:val="-5"/>
          <w:sz w:val="18"/>
          <w:szCs w:val="18"/>
          <w:lang w:val="en-US"/>
        </w:rPr>
        <w:t xml:space="preserve"> </w:t>
      </w:r>
      <w:r w:rsidR="0073045D" w:rsidRPr="00076C02">
        <w:rPr>
          <w:rFonts w:ascii="Times" w:eastAsia="Times New Roman" w:hAnsi="Times"/>
          <w:spacing w:val="-5"/>
          <w:sz w:val="18"/>
          <w:szCs w:val="18"/>
          <w:lang w:val="en-US" w:eastAsia="it-IT"/>
        </w:rPr>
        <w:t>University Press, 2010)</w:t>
      </w:r>
      <w:r w:rsidR="004C5071">
        <w:rPr>
          <w:rFonts w:ascii="Times" w:eastAsia="Times New Roman" w:hAnsi="Times"/>
          <w:spacing w:val="-5"/>
          <w:sz w:val="18"/>
          <w:szCs w:val="18"/>
          <w:lang w:val="en-US" w:eastAsia="it-IT"/>
        </w:rPr>
        <w:t>.</w:t>
      </w:r>
    </w:p>
    <w:p w14:paraId="32DA0046" w14:textId="22D1B55B" w:rsidR="00FE65DB" w:rsidRPr="00076C02" w:rsidRDefault="00FE65DB" w:rsidP="00FE65DB">
      <w:pPr>
        <w:pStyle w:val="Testo2"/>
        <w:spacing w:line="240" w:lineRule="atLeast"/>
        <w:ind w:left="284" w:hanging="284"/>
        <w:rPr>
          <w:spacing w:val="-5"/>
          <w:szCs w:val="18"/>
        </w:rPr>
      </w:pPr>
      <w:r w:rsidRPr="00076C02">
        <w:rPr>
          <w:smallCaps/>
          <w:szCs w:val="18"/>
          <w:lang w:val="en-US"/>
        </w:rPr>
        <w:lastRenderedPageBreak/>
        <w:t>J.N. Kapferer</w:t>
      </w:r>
      <w:r w:rsidRPr="00076C02">
        <w:rPr>
          <w:smallCaps/>
          <w:spacing w:val="-5"/>
          <w:szCs w:val="18"/>
          <w:lang w:val="en-US"/>
        </w:rPr>
        <w:t>,</w:t>
      </w:r>
      <w:r w:rsidRPr="00076C02">
        <w:rPr>
          <w:i/>
          <w:spacing w:val="-5"/>
          <w:szCs w:val="18"/>
          <w:lang w:val="en-US"/>
        </w:rPr>
        <w:t xml:space="preserve"> The new strategic brand management: Advanced insights and strategic thinking,</w:t>
      </w:r>
      <w:r w:rsidRPr="00076C02">
        <w:rPr>
          <w:spacing w:val="-5"/>
          <w:szCs w:val="18"/>
          <w:lang w:val="en-US"/>
        </w:rPr>
        <w:t xml:space="preserve"> Kogan Page Publishers, 2012. </w:t>
      </w:r>
      <w:r w:rsidRPr="00076C02">
        <w:rPr>
          <w:spacing w:val="-5"/>
          <w:szCs w:val="18"/>
        </w:rPr>
        <w:t>(capitoli Introduction, 1, 2,</w:t>
      </w:r>
      <w:r w:rsidR="0073045D" w:rsidRPr="00076C02">
        <w:rPr>
          <w:spacing w:val="-5"/>
          <w:szCs w:val="18"/>
        </w:rPr>
        <w:t xml:space="preserve"> 4,</w:t>
      </w:r>
      <w:r w:rsidRPr="00076C02">
        <w:rPr>
          <w:spacing w:val="-5"/>
          <w:szCs w:val="18"/>
        </w:rPr>
        <w:t xml:space="preserve"> 6, 7</w:t>
      </w:r>
      <w:r w:rsidR="0073045D" w:rsidRPr="00076C02">
        <w:rPr>
          <w:spacing w:val="-5"/>
          <w:szCs w:val="18"/>
        </w:rPr>
        <w:t>, 14</w:t>
      </w:r>
      <w:r w:rsidRPr="00076C02">
        <w:rPr>
          <w:spacing w:val="-5"/>
          <w:szCs w:val="18"/>
        </w:rPr>
        <w:t>).</w:t>
      </w:r>
    </w:p>
    <w:p w14:paraId="70495877" w14:textId="77777777" w:rsidR="00FE65DB" w:rsidRPr="00291F1A" w:rsidRDefault="00FE65DB" w:rsidP="00FE65DB">
      <w:pPr>
        <w:tabs>
          <w:tab w:val="left" w:pos="284"/>
        </w:tabs>
        <w:spacing w:before="240" w:after="120" w:line="220" w:lineRule="exact"/>
        <w:jc w:val="both"/>
        <w:rPr>
          <w:rFonts w:ascii="Times New Roman" w:eastAsia="Times New Roman" w:hAnsi="Times New Roman"/>
          <w:b/>
          <w:i/>
          <w:sz w:val="20"/>
          <w:szCs w:val="20"/>
          <w:lang w:eastAsia="it-IT"/>
        </w:rPr>
      </w:pPr>
      <w:r w:rsidRPr="00291F1A">
        <w:rPr>
          <w:rFonts w:ascii="Times New Roman" w:eastAsia="Times New Roman" w:hAnsi="Times New Roman"/>
          <w:b/>
          <w:i/>
          <w:sz w:val="20"/>
          <w:szCs w:val="20"/>
          <w:lang w:eastAsia="it-IT"/>
        </w:rPr>
        <w:t>DIDATTICA DEL CORSO</w:t>
      </w:r>
    </w:p>
    <w:p w14:paraId="48D3C1AB" w14:textId="77777777" w:rsidR="00FE65DB" w:rsidRPr="00076C02" w:rsidRDefault="00FE65DB" w:rsidP="00FE65DB">
      <w:pPr>
        <w:pStyle w:val="Testo2"/>
        <w:rPr>
          <w:szCs w:val="18"/>
        </w:rPr>
      </w:pPr>
      <w:r w:rsidRPr="00076C02">
        <w:rPr>
          <w:szCs w:val="18"/>
        </w:rPr>
        <w:t>Il corso si basa su lezioni in aula volte a fornire un quadro concettuale dei temi trattati e sul contributo dei partecipanti nel discutere e approfondire iniziative correnti di comunicazione d’impresa. Sono previste testimonianze e presentazioni di case study da parte di esperti esterni.</w:t>
      </w:r>
    </w:p>
    <w:p w14:paraId="7EB9A172" w14:textId="6D385C1A" w:rsidR="00FE65DB" w:rsidRPr="00076C02" w:rsidRDefault="00FE65DB" w:rsidP="00FE65DB">
      <w:pPr>
        <w:pStyle w:val="Testo2"/>
        <w:rPr>
          <w:szCs w:val="18"/>
        </w:rPr>
      </w:pPr>
      <w:r w:rsidRPr="00076C02">
        <w:rPr>
          <w:szCs w:val="18"/>
        </w:rPr>
        <w:t xml:space="preserve">Per facilitare l’attivazione di ciò che si apprenderà durante il corso, gli studenti </w:t>
      </w:r>
      <w:r w:rsidR="0073045D" w:rsidRPr="00076C02">
        <w:rPr>
          <w:szCs w:val="18"/>
        </w:rPr>
        <w:t>che frequentano le lezioni del secondo modulo</w:t>
      </w:r>
      <w:r w:rsidRPr="00076C02">
        <w:rPr>
          <w:szCs w:val="18"/>
        </w:rPr>
        <w:t xml:space="preserve"> saranno coinvolti nella realizzazione di </w:t>
      </w:r>
      <w:r w:rsidR="0073045D" w:rsidRPr="00076C02">
        <w:rPr>
          <w:szCs w:val="18"/>
        </w:rPr>
        <w:t xml:space="preserve">un </w:t>
      </w:r>
      <w:r w:rsidRPr="00076C02">
        <w:rPr>
          <w:szCs w:val="18"/>
        </w:rPr>
        <w:t xml:space="preserve">project work a gruppi su un caso reale di comunicazione di marca commissionato e valutato </w:t>
      </w:r>
      <w:r w:rsidR="00291F1A" w:rsidRPr="00076C02">
        <w:rPr>
          <w:szCs w:val="18"/>
        </w:rPr>
        <w:t>insiem</w:t>
      </w:r>
      <w:r w:rsidR="004C5071">
        <w:rPr>
          <w:szCs w:val="18"/>
        </w:rPr>
        <w:t>e</w:t>
      </w:r>
      <w:r w:rsidR="00291F1A" w:rsidRPr="00076C02">
        <w:rPr>
          <w:szCs w:val="18"/>
        </w:rPr>
        <w:t xml:space="preserve"> all’</w:t>
      </w:r>
      <w:r w:rsidRPr="00076C02">
        <w:rPr>
          <w:szCs w:val="18"/>
        </w:rPr>
        <w:t>impresa partner del progetto</w:t>
      </w:r>
      <w:r w:rsidR="0073045D" w:rsidRPr="00076C02">
        <w:rPr>
          <w:szCs w:val="18"/>
        </w:rPr>
        <w:t>.</w:t>
      </w:r>
      <w:r w:rsidRPr="00076C02">
        <w:rPr>
          <w:szCs w:val="18"/>
        </w:rPr>
        <w:t xml:space="preserve"> Sono previste brevi task</w:t>
      </w:r>
      <w:r w:rsidR="00B1627D" w:rsidRPr="00076C02">
        <w:rPr>
          <w:szCs w:val="18"/>
        </w:rPr>
        <w:t>/assignment</w:t>
      </w:r>
      <w:r w:rsidRPr="00076C02">
        <w:rPr>
          <w:szCs w:val="18"/>
        </w:rPr>
        <w:t xml:space="preserve"> da svolgersi durante il corso</w:t>
      </w:r>
      <w:r w:rsidR="00B1627D" w:rsidRPr="00076C02">
        <w:rPr>
          <w:szCs w:val="18"/>
        </w:rPr>
        <w:t xml:space="preserve"> e l’utilizzo di forum di discussione</w:t>
      </w:r>
      <w:r w:rsidRPr="00076C02">
        <w:rPr>
          <w:szCs w:val="18"/>
        </w:rPr>
        <w:t>.</w:t>
      </w:r>
    </w:p>
    <w:p w14:paraId="32739AEF" w14:textId="77777777" w:rsidR="00FE65DB" w:rsidRPr="00291F1A" w:rsidRDefault="00FE65DB" w:rsidP="00FE65DB">
      <w:pPr>
        <w:tabs>
          <w:tab w:val="left" w:pos="284"/>
        </w:tabs>
        <w:spacing w:before="240" w:after="120" w:line="220" w:lineRule="exact"/>
        <w:jc w:val="both"/>
        <w:rPr>
          <w:rFonts w:ascii="Times New Roman" w:eastAsia="Times New Roman" w:hAnsi="Times New Roman"/>
          <w:b/>
          <w:i/>
          <w:sz w:val="20"/>
          <w:szCs w:val="20"/>
          <w:lang w:eastAsia="it-IT"/>
        </w:rPr>
      </w:pPr>
      <w:r w:rsidRPr="00291F1A">
        <w:rPr>
          <w:rFonts w:ascii="Times New Roman" w:eastAsia="Times New Roman" w:hAnsi="Times New Roman"/>
          <w:b/>
          <w:i/>
          <w:sz w:val="20"/>
          <w:szCs w:val="20"/>
          <w:lang w:eastAsia="it-IT"/>
        </w:rPr>
        <w:t>METODO E CRITERI DI VALUTAZIONE</w:t>
      </w:r>
    </w:p>
    <w:p w14:paraId="66DF6CCB" w14:textId="12A77789" w:rsidR="00890806" w:rsidRPr="00621BCD" w:rsidRDefault="00890806" w:rsidP="00621BCD">
      <w:pPr>
        <w:pStyle w:val="Testo2"/>
        <w:spacing w:after="120"/>
        <w:rPr>
          <w:szCs w:val="18"/>
        </w:rPr>
      </w:pPr>
      <w:r>
        <w:rPr>
          <w:szCs w:val="18"/>
        </w:rPr>
        <w:t xml:space="preserve">Per il primo modulo la valutazione si </w:t>
      </w:r>
      <w:r w:rsidRPr="00621BCD">
        <w:rPr>
          <w:szCs w:val="18"/>
        </w:rPr>
        <w:t>baserà sui seguenti criteri. L’esame sarà orale. La valutazione avverrà attraverso una serie di domande poste al candidato al fine di verificare la comprensione, da parte sua, delle dinamiche del mondo della comunicazione e delle modalità di tutela dei diritti, anche e soprattutto nell’ambiente virtuale. Si valuterà, altresì, la padronanza del linguaggio giuridico e di settore. Si chiederà al candidato di applicare a casi pratici le nozioni acquisite durante il corso. Votazioni superiori ai 28/30 verranno attribuite soltanto agli studenti in grado di padroneggiare il linguaggio tecnico-giuridico, limitatamente agli argomenti affrontati durante il corso.</w:t>
      </w:r>
    </w:p>
    <w:p w14:paraId="180B9ADE" w14:textId="023118B9" w:rsidR="00FE65DB" w:rsidRPr="00EF2E39" w:rsidRDefault="00A962FD" w:rsidP="00A962FD">
      <w:pPr>
        <w:pStyle w:val="Testo2"/>
        <w:spacing w:after="120"/>
        <w:rPr>
          <w:szCs w:val="18"/>
        </w:rPr>
      </w:pPr>
      <w:r w:rsidRPr="00076C02">
        <w:rPr>
          <w:szCs w:val="18"/>
        </w:rPr>
        <w:t xml:space="preserve">Per il secondo modulo, gli studenti saranno valutati sulla base di  un </w:t>
      </w:r>
      <w:r w:rsidR="00FE65DB" w:rsidRPr="00076C02">
        <w:rPr>
          <w:szCs w:val="18"/>
        </w:rPr>
        <w:t>esame scritto</w:t>
      </w:r>
      <w:r w:rsidRPr="00076C02">
        <w:rPr>
          <w:szCs w:val="18"/>
        </w:rPr>
        <w:t xml:space="preserve">, che </w:t>
      </w:r>
      <w:r w:rsidR="00FE65DB" w:rsidRPr="00076C02">
        <w:rPr>
          <w:szCs w:val="18"/>
        </w:rPr>
        <w:t>consiste in due domande aperte di carattere teorico-applicativo inerenti i temi trattati in aula</w:t>
      </w:r>
      <w:r w:rsidR="00291F1A" w:rsidRPr="00076C02">
        <w:rPr>
          <w:szCs w:val="18"/>
        </w:rPr>
        <w:t xml:space="preserve"> e il materiale reso disponibile</w:t>
      </w:r>
      <w:r w:rsidR="00621BCD">
        <w:rPr>
          <w:szCs w:val="18"/>
        </w:rPr>
        <w:t xml:space="preserve"> dal docente su BlackBoard</w:t>
      </w:r>
      <w:r w:rsidR="00FE65DB" w:rsidRPr="00076C02">
        <w:rPr>
          <w:szCs w:val="18"/>
        </w:rPr>
        <w:t xml:space="preserve">. </w:t>
      </w:r>
      <w:r w:rsidRPr="00EF2E39">
        <w:rPr>
          <w:szCs w:val="18"/>
        </w:rPr>
        <w:t>Alla valutazione contribuirà il project work di gruppo.</w:t>
      </w:r>
      <w:r w:rsidR="00EF2E39" w:rsidRPr="00EF2E39">
        <w:rPr>
          <w:szCs w:val="18"/>
        </w:rPr>
        <w:t xml:space="preserve"> Gli studenti che hanno svolto il lavoro </w:t>
      </w:r>
      <w:r w:rsidR="00EF2E39">
        <w:rPr>
          <w:szCs w:val="18"/>
        </w:rPr>
        <w:t>di gruppo possono utilizzare la loro valutazione per completare l’esame nelle sessioni ufficiali di gennaio e febbraio 2023.</w:t>
      </w:r>
    </w:p>
    <w:p w14:paraId="1040FA89" w14:textId="74FCB2AB" w:rsidR="00FE65DB" w:rsidRPr="00076C02" w:rsidRDefault="00FE65DB" w:rsidP="00FE65DB">
      <w:pPr>
        <w:pStyle w:val="Testo2"/>
        <w:spacing w:before="120"/>
        <w:rPr>
          <w:szCs w:val="18"/>
        </w:rPr>
      </w:pPr>
      <w:r w:rsidRPr="00D26F37">
        <w:rPr>
          <w:szCs w:val="18"/>
        </w:rPr>
        <w:t>Per gli studenti non frequentanti</w:t>
      </w:r>
      <w:r w:rsidR="00A962FD" w:rsidRPr="00D26F37">
        <w:rPr>
          <w:szCs w:val="18"/>
        </w:rPr>
        <w:t xml:space="preserve"> </w:t>
      </w:r>
      <w:r w:rsidRPr="00D26F37">
        <w:rPr>
          <w:szCs w:val="18"/>
        </w:rPr>
        <w:t>il corso prevede</w:t>
      </w:r>
      <w:r w:rsidR="00D26F37" w:rsidRPr="00D26F37">
        <w:rPr>
          <w:szCs w:val="18"/>
        </w:rPr>
        <w:t xml:space="preserve"> per il primo modulo, come sopra descritto, un esame orale e per il secondo modulo</w:t>
      </w:r>
      <w:r w:rsidRPr="00D26F37">
        <w:rPr>
          <w:szCs w:val="18"/>
        </w:rPr>
        <w:t xml:space="preserve"> un esame scritto finale individuale, costituito da tre domande di carattere teorico-applicativo</w:t>
      </w:r>
      <w:r w:rsidR="00D26F37" w:rsidRPr="00D26F37">
        <w:rPr>
          <w:szCs w:val="18"/>
        </w:rPr>
        <w:t>,</w:t>
      </w:r>
      <w:r w:rsidRPr="00D26F37">
        <w:rPr>
          <w:szCs w:val="18"/>
        </w:rPr>
        <w:t xml:space="preserve"> inerenti le diverse fonti elencante nel materiale bibliografico indicato per lo studio</w:t>
      </w:r>
      <w:r w:rsidR="00D26F37" w:rsidRPr="00D26F37">
        <w:rPr>
          <w:szCs w:val="18"/>
        </w:rPr>
        <w:t>.</w:t>
      </w:r>
    </w:p>
    <w:p w14:paraId="27D822FA" w14:textId="77777777" w:rsidR="00FE65DB" w:rsidRPr="00291F1A" w:rsidRDefault="00FE65DB" w:rsidP="00FE65DB">
      <w:pPr>
        <w:tabs>
          <w:tab w:val="left" w:pos="284"/>
        </w:tabs>
        <w:spacing w:before="240" w:after="120" w:line="220" w:lineRule="exact"/>
        <w:jc w:val="both"/>
        <w:rPr>
          <w:rFonts w:ascii="Times New Roman" w:eastAsia="Times New Roman" w:hAnsi="Times New Roman"/>
          <w:b/>
          <w:i/>
          <w:sz w:val="20"/>
          <w:szCs w:val="20"/>
          <w:lang w:eastAsia="it-IT"/>
        </w:rPr>
      </w:pPr>
      <w:r w:rsidRPr="00291F1A">
        <w:rPr>
          <w:rFonts w:ascii="Times New Roman" w:eastAsia="Times New Roman" w:hAnsi="Times New Roman"/>
          <w:b/>
          <w:i/>
          <w:sz w:val="20"/>
          <w:szCs w:val="20"/>
          <w:lang w:eastAsia="it-IT"/>
        </w:rPr>
        <w:t>AVVERTENZE E PREREQUISITI</w:t>
      </w:r>
    </w:p>
    <w:p w14:paraId="18C7E14C" w14:textId="1D5F4B3A" w:rsidR="00786CDF" w:rsidRPr="00076C02" w:rsidRDefault="00786CDF" w:rsidP="00786CDF">
      <w:pPr>
        <w:pStyle w:val="Testo2"/>
        <w:rPr>
          <w:rFonts w:ascii="Times New Roman" w:hAnsi="Times New Roman"/>
          <w:szCs w:val="18"/>
        </w:rPr>
      </w:pPr>
      <w:r w:rsidRPr="00076C02">
        <w:rPr>
          <w:szCs w:val="18"/>
          <w:bdr w:val="none" w:sz="0" w:space="0" w:color="auto" w:frame="1"/>
        </w:rPr>
        <w:t>Qualora l'emergenza sanitaria dovesse protrarsi, sia l’attività didattica, sia le forme di controllo dell’apprendimento, in itinere e finale, saranno assicurati anche “da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14:paraId="29C2960E" w14:textId="444F743F" w:rsidR="00FE65DB" w:rsidRPr="00076C02" w:rsidRDefault="00FE65DB" w:rsidP="00786CDF">
      <w:pPr>
        <w:tabs>
          <w:tab w:val="left" w:pos="284"/>
        </w:tabs>
        <w:spacing w:before="120" w:after="0" w:line="220" w:lineRule="exact"/>
        <w:ind w:firstLine="284"/>
        <w:jc w:val="both"/>
        <w:rPr>
          <w:rFonts w:ascii="Times" w:eastAsia="Times New Roman" w:hAnsi="Times"/>
          <w:i/>
          <w:noProof/>
          <w:sz w:val="18"/>
          <w:szCs w:val="18"/>
          <w:lang w:eastAsia="it-IT"/>
        </w:rPr>
      </w:pPr>
      <w:r w:rsidRPr="00076C02">
        <w:rPr>
          <w:rFonts w:ascii="Times" w:eastAsia="Times New Roman" w:hAnsi="Times"/>
          <w:i/>
          <w:noProof/>
          <w:sz w:val="18"/>
          <w:szCs w:val="18"/>
          <w:lang w:eastAsia="it-IT"/>
        </w:rPr>
        <w:lastRenderedPageBreak/>
        <w:t>Orario e luogo di ricevimento</w:t>
      </w:r>
    </w:p>
    <w:p w14:paraId="53E3871C" w14:textId="77777777" w:rsidR="00890806" w:rsidRPr="00BB72C9" w:rsidRDefault="00890806" w:rsidP="00BB72C9">
      <w:pPr>
        <w:spacing w:after="0" w:line="220" w:lineRule="exact"/>
        <w:ind w:firstLine="284"/>
        <w:rPr>
          <w:rFonts w:ascii="Times New Roman" w:eastAsia="Times New Roman" w:hAnsi="Times New Roman"/>
          <w:sz w:val="18"/>
          <w:szCs w:val="18"/>
          <w:lang w:eastAsia="it-IT"/>
        </w:rPr>
      </w:pPr>
      <w:r w:rsidRPr="00BB72C9">
        <w:rPr>
          <w:rFonts w:ascii="Times New Roman" w:eastAsia="Times New Roman" w:hAnsi="Times New Roman"/>
          <w:sz w:val="18"/>
          <w:szCs w:val="18"/>
          <w:lang w:eastAsia="it-IT"/>
        </w:rPr>
        <w:t>Il Prof. Ruben Razzante riceverà gli studenti a margine delle lezioni oppure su appuntamento.</w:t>
      </w:r>
    </w:p>
    <w:p w14:paraId="1F28D07E" w14:textId="740378CE" w:rsidR="00A962FD" w:rsidRPr="00621BCD" w:rsidRDefault="00A962FD" w:rsidP="00621BCD">
      <w:pPr>
        <w:spacing w:line="220" w:lineRule="exact"/>
        <w:ind w:firstLine="284"/>
        <w:rPr>
          <w:rFonts w:ascii="Times New Roman" w:eastAsia="Times New Roman" w:hAnsi="Times New Roman"/>
          <w:sz w:val="20"/>
          <w:szCs w:val="20"/>
          <w:lang w:eastAsia="it-IT"/>
        </w:rPr>
      </w:pPr>
      <w:r w:rsidRPr="00BB72C9">
        <w:rPr>
          <w:rFonts w:ascii="Times New Roman" w:eastAsia="Times New Roman" w:hAnsi="Times New Roman"/>
          <w:sz w:val="18"/>
          <w:szCs w:val="18"/>
          <w:lang w:eastAsia="it-IT"/>
        </w:rPr>
        <w:t>La</w:t>
      </w:r>
      <w:r w:rsidR="00FE65DB" w:rsidRPr="00BB72C9">
        <w:rPr>
          <w:rFonts w:ascii="Times New Roman" w:eastAsia="Times New Roman" w:hAnsi="Times New Roman"/>
          <w:sz w:val="18"/>
          <w:szCs w:val="18"/>
          <w:lang w:eastAsia="it-IT"/>
        </w:rPr>
        <w:t xml:space="preserve"> Prof. Silvia Biraghi riceve gli studenti su appuntamento via e-mail presso LABCOM, via Necchi 9</w:t>
      </w:r>
      <w:r w:rsidR="00170CC5" w:rsidRPr="00BB72C9">
        <w:rPr>
          <w:rFonts w:ascii="Times New Roman" w:eastAsia="Times New Roman" w:hAnsi="Times New Roman"/>
          <w:sz w:val="18"/>
          <w:szCs w:val="18"/>
          <w:lang w:eastAsia="it-IT"/>
        </w:rPr>
        <w:t xml:space="preserve"> o in MicrosoftTeams</w:t>
      </w:r>
      <w:r w:rsidR="00FE65DB" w:rsidRPr="00BB72C9">
        <w:rPr>
          <w:rFonts w:ascii="Times New Roman" w:eastAsia="Times New Roman" w:hAnsi="Times New Roman"/>
          <w:sz w:val="18"/>
          <w:szCs w:val="18"/>
          <w:lang w:eastAsia="it-IT"/>
        </w:rPr>
        <w:t>.</w:t>
      </w:r>
    </w:p>
    <w:sectPr w:rsidR="00A962FD" w:rsidRPr="00621BC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5E34A" w14:textId="77777777" w:rsidR="008D39E1" w:rsidRDefault="008D39E1" w:rsidP="005D2BF6">
      <w:pPr>
        <w:spacing w:after="0" w:line="240" w:lineRule="auto"/>
      </w:pPr>
      <w:r>
        <w:separator/>
      </w:r>
    </w:p>
  </w:endnote>
  <w:endnote w:type="continuationSeparator" w:id="0">
    <w:p w14:paraId="4AA75942" w14:textId="77777777" w:rsidR="008D39E1" w:rsidRDefault="008D39E1" w:rsidP="005D2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FC8DA" w14:textId="77777777" w:rsidR="008D39E1" w:rsidRDefault="008D39E1" w:rsidP="005D2BF6">
      <w:pPr>
        <w:spacing w:after="0" w:line="240" w:lineRule="auto"/>
      </w:pPr>
      <w:r>
        <w:separator/>
      </w:r>
    </w:p>
  </w:footnote>
  <w:footnote w:type="continuationSeparator" w:id="0">
    <w:p w14:paraId="71E76F31" w14:textId="77777777" w:rsidR="008D39E1" w:rsidRDefault="008D39E1" w:rsidP="005D2BF6">
      <w:pPr>
        <w:spacing w:after="0" w:line="240" w:lineRule="auto"/>
      </w:pPr>
      <w:r>
        <w:continuationSeparator/>
      </w:r>
    </w:p>
  </w:footnote>
  <w:footnote w:id="1">
    <w:p w14:paraId="690BDEE6" w14:textId="77777777" w:rsidR="002D7520" w:rsidRPr="006E6765" w:rsidRDefault="002D7520" w:rsidP="002D7520">
      <w:pPr>
        <w:rPr>
          <w:rFonts w:ascii="Times New Roman" w:hAnsi="Times New Roman"/>
          <w:sz w:val="18"/>
          <w:szCs w:val="18"/>
        </w:rPr>
      </w:pPr>
      <w:r>
        <w:rPr>
          <w:rStyle w:val="Rimandonotaapidipagina"/>
        </w:rPr>
        <w:footnoteRef/>
      </w:r>
      <w:r>
        <w:t xml:space="preserve"> </w:t>
      </w:r>
      <w:r w:rsidRPr="006E6765">
        <w:rPr>
          <w:rFonts w:ascii="Times New Roman" w:hAnsi="Times New Roman"/>
          <w:sz w:val="18"/>
          <w:szCs w:val="18"/>
        </w:rPr>
        <w:t>I testi indicati nella bibliografia sono acquistabili presso le librerie di Ateneo; è possibile acquistarli anche presso altri rivenditori</w:t>
      </w:r>
    </w:p>
    <w:p w14:paraId="2AC946A3" w14:textId="6616E297" w:rsidR="002D7520" w:rsidRDefault="002D7520">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6C9E"/>
    <w:multiLevelType w:val="hybridMultilevel"/>
    <w:tmpl w:val="5DA86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062485"/>
    <w:multiLevelType w:val="hybridMultilevel"/>
    <w:tmpl w:val="6EC057CA"/>
    <w:lvl w:ilvl="0" w:tplc="2F16C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F05A0E"/>
    <w:multiLevelType w:val="hybridMultilevel"/>
    <w:tmpl w:val="624C75DA"/>
    <w:lvl w:ilvl="0" w:tplc="9050BCA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AD6C2D"/>
    <w:multiLevelType w:val="hybridMultilevel"/>
    <w:tmpl w:val="848A1156"/>
    <w:lvl w:ilvl="0" w:tplc="9C8053B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403DED"/>
    <w:multiLevelType w:val="hybridMultilevel"/>
    <w:tmpl w:val="5DA86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74F3E1B"/>
    <w:multiLevelType w:val="hybridMultilevel"/>
    <w:tmpl w:val="C1C2CAF6"/>
    <w:lvl w:ilvl="0" w:tplc="2F16C15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8070276"/>
    <w:multiLevelType w:val="hybridMultilevel"/>
    <w:tmpl w:val="FE4E85B4"/>
    <w:lvl w:ilvl="0" w:tplc="C6A675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90D"/>
    <w:rsid w:val="00076C02"/>
    <w:rsid w:val="000D0FDF"/>
    <w:rsid w:val="00170CC5"/>
    <w:rsid w:val="00187B99"/>
    <w:rsid w:val="001C5252"/>
    <w:rsid w:val="002014DD"/>
    <w:rsid w:val="00291F1A"/>
    <w:rsid w:val="002D5E17"/>
    <w:rsid w:val="002D7520"/>
    <w:rsid w:val="003075E7"/>
    <w:rsid w:val="00383186"/>
    <w:rsid w:val="004620A8"/>
    <w:rsid w:val="004C5071"/>
    <w:rsid w:val="004D1217"/>
    <w:rsid w:val="004D6008"/>
    <w:rsid w:val="005D2BF6"/>
    <w:rsid w:val="00621BCD"/>
    <w:rsid w:val="00640794"/>
    <w:rsid w:val="0065404A"/>
    <w:rsid w:val="00671975"/>
    <w:rsid w:val="006F1772"/>
    <w:rsid w:val="00707CBC"/>
    <w:rsid w:val="0073045D"/>
    <w:rsid w:val="00786CDF"/>
    <w:rsid w:val="0079444C"/>
    <w:rsid w:val="00874CAB"/>
    <w:rsid w:val="00890806"/>
    <w:rsid w:val="008942E7"/>
    <w:rsid w:val="008A1204"/>
    <w:rsid w:val="008D39E1"/>
    <w:rsid w:val="00900CCA"/>
    <w:rsid w:val="00924B77"/>
    <w:rsid w:val="00940DA2"/>
    <w:rsid w:val="009E055C"/>
    <w:rsid w:val="00A05D55"/>
    <w:rsid w:val="00A10272"/>
    <w:rsid w:val="00A15017"/>
    <w:rsid w:val="00A3590D"/>
    <w:rsid w:val="00A74F6F"/>
    <w:rsid w:val="00A923AD"/>
    <w:rsid w:val="00A962FD"/>
    <w:rsid w:val="00AD7557"/>
    <w:rsid w:val="00B1627D"/>
    <w:rsid w:val="00B34B26"/>
    <w:rsid w:val="00B50C5D"/>
    <w:rsid w:val="00B51253"/>
    <w:rsid w:val="00B525CC"/>
    <w:rsid w:val="00B868FB"/>
    <w:rsid w:val="00B954B0"/>
    <w:rsid w:val="00BB72C9"/>
    <w:rsid w:val="00C1324E"/>
    <w:rsid w:val="00CA55C3"/>
    <w:rsid w:val="00D26F37"/>
    <w:rsid w:val="00D310AE"/>
    <w:rsid w:val="00D404F2"/>
    <w:rsid w:val="00E607E6"/>
    <w:rsid w:val="00EF2E39"/>
    <w:rsid w:val="00FB463E"/>
    <w:rsid w:val="00FE65DB"/>
    <w:rsid w:val="00FF2C0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C4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65DB"/>
    <w:pPr>
      <w:spacing w:after="200" w:line="276" w:lineRule="auto"/>
    </w:pPr>
    <w:rPr>
      <w:rFonts w:ascii="Calibri" w:eastAsia="Calibri" w:hAnsi="Calibri"/>
      <w:sz w:val="22"/>
      <w:szCs w:val="22"/>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E65DB"/>
    <w:pPr>
      <w:ind w:left="720"/>
      <w:contextualSpacing/>
    </w:pPr>
  </w:style>
  <w:style w:type="character" w:customStyle="1" w:styleId="Testo2Carattere">
    <w:name w:val="Testo 2 Carattere"/>
    <w:link w:val="Testo2"/>
    <w:rsid w:val="00FE65DB"/>
    <w:rPr>
      <w:rFonts w:ascii="Times" w:hAnsi="Times"/>
      <w:noProof/>
      <w:sz w:val="18"/>
    </w:rPr>
  </w:style>
  <w:style w:type="paragraph" w:styleId="NormaleWeb">
    <w:name w:val="Normal (Web)"/>
    <w:basedOn w:val="Normale"/>
    <w:uiPriority w:val="99"/>
    <w:unhideWhenUsed/>
    <w:rsid w:val="00B1627D"/>
    <w:pPr>
      <w:spacing w:before="100" w:beforeAutospacing="1" w:after="100" w:afterAutospacing="1" w:line="240" w:lineRule="auto"/>
    </w:pPr>
    <w:rPr>
      <w:rFonts w:ascii="Times" w:eastAsia="Times New Roman" w:hAnsi="Times"/>
      <w:sz w:val="20"/>
      <w:szCs w:val="20"/>
    </w:rPr>
  </w:style>
  <w:style w:type="paragraph" w:styleId="Testonotaapidipagina">
    <w:name w:val="footnote text"/>
    <w:basedOn w:val="Normale"/>
    <w:link w:val="TestonotaapidipaginaCarattere"/>
    <w:semiHidden/>
    <w:unhideWhenUsed/>
    <w:rsid w:val="005D2BF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semiHidden/>
    <w:rsid w:val="005D2BF6"/>
    <w:rPr>
      <w:rFonts w:ascii="Calibri" w:eastAsia="Calibri" w:hAnsi="Calibri"/>
      <w:lang w:eastAsia="en-US"/>
    </w:rPr>
  </w:style>
  <w:style w:type="character" w:styleId="Rimandonotaapidipagina">
    <w:name w:val="footnote reference"/>
    <w:basedOn w:val="Carpredefinitoparagrafo"/>
    <w:semiHidden/>
    <w:unhideWhenUsed/>
    <w:rsid w:val="005D2BF6"/>
    <w:rPr>
      <w:vertAlign w:val="superscript"/>
    </w:rPr>
  </w:style>
  <w:style w:type="character" w:styleId="Collegamentoipertestuale">
    <w:name w:val="Hyperlink"/>
    <w:basedOn w:val="Carpredefinitoparagrafo"/>
    <w:rsid w:val="005D2BF6"/>
    <w:rPr>
      <w:color w:val="0563C1" w:themeColor="hyperlink"/>
      <w:u w:val="single"/>
    </w:rPr>
  </w:style>
  <w:style w:type="character" w:customStyle="1" w:styleId="apple-converted-space">
    <w:name w:val="apple-converted-space"/>
    <w:basedOn w:val="Carpredefinitoparagrafo"/>
    <w:rsid w:val="007304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65DB"/>
    <w:pPr>
      <w:spacing w:after="200" w:line="276" w:lineRule="auto"/>
    </w:pPr>
    <w:rPr>
      <w:rFonts w:ascii="Calibri" w:eastAsia="Calibri" w:hAnsi="Calibri"/>
      <w:sz w:val="22"/>
      <w:szCs w:val="22"/>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E65DB"/>
    <w:pPr>
      <w:ind w:left="720"/>
      <w:contextualSpacing/>
    </w:pPr>
  </w:style>
  <w:style w:type="character" w:customStyle="1" w:styleId="Testo2Carattere">
    <w:name w:val="Testo 2 Carattere"/>
    <w:link w:val="Testo2"/>
    <w:rsid w:val="00FE65DB"/>
    <w:rPr>
      <w:rFonts w:ascii="Times" w:hAnsi="Times"/>
      <w:noProof/>
      <w:sz w:val="18"/>
    </w:rPr>
  </w:style>
  <w:style w:type="paragraph" w:styleId="NormaleWeb">
    <w:name w:val="Normal (Web)"/>
    <w:basedOn w:val="Normale"/>
    <w:uiPriority w:val="99"/>
    <w:unhideWhenUsed/>
    <w:rsid w:val="00B1627D"/>
    <w:pPr>
      <w:spacing w:before="100" w:beforeAutospacing="1" w:after="100" w:afterAutospacing="1" w:line="240" w:lineRule="auto"/>
    </w:pPr>
    <w:rPr>
      <w:rFonts w:ascii="Times" w:eastAsia="Times New Roman" w:hAnsi="Times"/>
      <w:sz w:val="20"/>
      <w:szCs w:val="20"/>
    </w:rPr>
  </w:style>
  <w:style w:type="paragraph" w:styleId="Testonotaapidipagina">
    <w:name w:val="footnote text"/>
    <w:basedOn w:val="Normale"/>
    <w:link w:val="TestonotaapidipaginaCarattere"/>
    <w:semiHidden/>
    <w:unhideWhenUsed/>
    <w:rsid w:val="005D2BF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semiHidden/>
    <w:rsid w:val="005D2BF6"/>
    <w:rPr>
      <w:rFonts w:ascii="Calibri" w:eastAsia="Calibri" w:hAnsi="Calibri"/>
      <w:lang w:eastAsia="en-US"/>
    </w:rPr>
  </w:style>
  <w:style w:type="character" w:styleId="Rimandonotaapidipagina">
    <w:name w:val="footnote reference"/>
    <w:basedOn w:val="Carpredefinitoparagrafo"/>
    <w:semiHidden/>
    <w:unhideWhenUsed/>
    <w:rsid w:val="005D2BF6"/>
    <w:rPr>
      <w:vertAlign w:val="superscript"/>
    </w:rPr>
  </w:style>
  <w:style w:type="character" w:styleId="Collegamentoipertestuale">
    <w:name w:val="Hyperlink"/>
    <w:basedOn w:val="Carpredefinitoparagrafo"/>
    <w:rsid w:val="005D2BF6"/>
    <w:rPr>
      <w:color w:val="0563C1" w:themeColor="hyperlink"/>
      <w:u w:val="single"/>
    </w:rPr>
  </w:style>
  <w:style w:type="character" w:customStyle="1" w:styleId="apple-converted-space">
    <w:name w:val="apple-converted-space"/>
    <w:basedOn w:val="Carpredefinitoparagrafo"/>
    <w:rsid w:val="00730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969300">
      <w:bodyDiv w:val="1"/>
      <w:marLeft w:val="0"/>
      <w:marRight w:val="0"/>
      <w:marTop w:val="0"/>
      <w:marBottom w:val="0"/>
      <w:divBdr>
        <w:top w:val="none" w:sz="0" w:space="0" w:color="auto"/>
        <w:left w:val="none" w:sz="0" w:space="0" w:color="auto"/>
        <w:bottom w:val="none" w:sz="0" w:space="0" w:color="auto"/>
        <w:right w:val="none" w:sz="0" w:space="0" w:color="auto"/>
      </w:divBdr>
      <w:divsChild>
        <w:div w:id="1239831412">
          <w:marLeft w:val="0"/>
          <w:marRight w:val="0"/>
          <w:marTop w:val="0"/>
          <w:marBottom w:val="0"/>
          <w:divBdr>
            <w:top w:val="none" w:sz="0" w:space="0" w:color="auto"/>
            <w:left w:val="none" w:sz="0" w:space="0" w:color="auto"/>
            <w:bottom w:val="none" w:sz="0" w:space="0" w:color="auto"/>
            <w:right w:val="none" w:sz="0" w:space="0" w:color="auto"/>
          </w:divBdr>
          <w:divsChild>
            <w:div w:id="1964143836">
              <w:marLeft w:val="0"/>
              <w:marRight w:val="0"/>
              <w:marTop w:val="0"/>
              <w:marBottom w:val="0"/>
              <w:divBdr>
                <w:top w:val="none" w:sz="0" w:space="0" w:color="auto"/>
                <w:left w:val="none" w:sz="0" w:space="0" w:color="auto"/>
                <w:bottom w:val="none" w:sz="0" w:space="0" w:color="auto"/>
                <w:right w:val="none" w:sz="0" w:space="0" w:color="auto"/>
              </w:divBdr>
              <w:divsChild>
                <w:div w:id="178835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91474">
      <w:bodyDiv w:val="1"/>
      <w:marLeft w:val="0"/>
      <w:marRight w:val="0"/>
      <w:marTop w:val="0"/>
      <w:marBottom w:val="0"/>
      <w:divBdr>
        <w:top w:val="none" w:sz="0" w:space="0" w:color="auto"/>
        <w:left w:val="none" w:sz="0" w:space="0" w:color="auto"/>
        <w:bottom w:val="none" w:sz="0" w:space="0" w:color="auto"/>
        <w:right w:val="none" w:sz="0" w:space="0" w:color="auto"/>
      </w:divBdr>
    </w:div>
    <w:div w:id="1101685385">
      <w:bodyDiv w:val="1"/>
      <w:marLeft w:val="0"/>
      <w:marRight w:val="0"/>
      <w:marTop w:val="0"/>
      <w:marBottom w:val="0"/>
      <w:divBdr>
        <w:top w:val="none" w:sz="0" w:space="0" w:color="auto"/>
        <w:left w:val="none" w:sz="0" w:space="0" w:color="auto"/>
        <w:bottom w:val="none" w:sz="0" w:space="0" w:color="auto"/>
        <w:right w:val="none" w:sz="0" w:space="0" w:color="auto"/>
      </w:divBdr>
    </w:div>
    <w:div w:id="200508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ruben-razzante/manuale-di-diritto-dellinformazione-e-della-comunicazione-9788813379797-70886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25E23-B2FB-4ACF-B355-36819573C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32</TotalTime>
  <Pages>4</Pages>
  <Words>1028</Words>
  <Characters>6237</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8</cp:revision>
  <cp:lastPrinted>2003-03-27T10:42:00Z</cp:lastPrinted>
  <dcterms:created xsi:type="dcterms:W3CDTF">2022-05-12T12:57:00Z</dcterms:created>
  <dcterms:modified xsi:type="dcterms:W3CDTF">2022-07-29T11:39:00Z</dcterms:modified>
</cp:coreProperties>
</file>