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0D9ED" w14:textId="77777777" w:rsidR="002D5E17" w:rsidRDefault="00365C6D" w:rsidP="002D5E17">
      <w:pPr>
        <w:pStyle w:val="Titolo1"/>
      </w:pPr>
      <w:r>
        <w:t>Storia delle dottrine morali</w:t>
      </w:r>
    </w:p>
    <w:p w14:paraId="49853F3A" w14:textId="77777777" w:rsidR="00365C6D" w:rsidRDefault="00365C6D" w:rsidP="00365C6D">
      <w:pPr>
        <w:pStyle w:val="Titolo2"/>
      </w:pPr>
      <w:r>
        <w:t>Prof. Giacomo Samek Lodovici</w:t>
      </w:r>
    </w:p>
    <w:p w14:paraId="17D75DA7" w14:textId="77777777" w:rsidR="00365C6D" w:rsidRDefault="00365C6D" w:rsidP="00365C6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226B3BD" w14:textId="77777777" w:rsidR="00F226B9" w:rsidRPr="005B2F0E" w:rsidRDefault="00F226B9" w:rsidP="00F226B9">
      <w:r>
        <w:t xml:space="preserve">È giusto </w:t>
      </w:r>
      <w:r w:rsidRPr="005B2F0E">
        <w:t>usare la bomba nucleare</w:t>
      </w:r>
      <w:r>
        <w:t>,</w:t>
      </w:r>
      <w:r w:rsidRPr="005B2F0E">
        <w:t xml:space="preserve"> o comunque bombardare i civili</w:t>
      </w:r>
      <w:r>
        <w:t>,</w:t>
      </w:r>
      <w:r w:rsidRPr="005B2F0E">
        <w:t xml:space="preserve"> per terminare una guerra?</w:t>
      </w:r>
      <w:r>
        <w:t xml:space="preserve"> È giusto imporre sanzioni ed embarghi che colpiscono i civili? La massimizzazione economica può giustificare l’uccisione dei malati o lo sfruttamento dei lavoratori? </w:t>
      </w:r>
      <w:r w:rsidRPr="005B2F0E">
        <w:t xml:space="preserve">È giusto fare esperimenti letali sugli embrioni o su esseri umani già nati per salvare le generazioni future? O clonare una persona per avere degli organi e curarne molte altre? O torturare un uomo per sventare un attentato? O uccidere un innocente per salvarne cento? </w:t>
      </w:r>
      <w:r>
        <w:t>È giusto scegliere il male minore?</w:t>
      </w:r>
    </w:p>
    <w:p w14:paraId="51CA4E2C" w14:textId="77777777" w:rsidR="00F226B9" w:rsidRPr="005B2F0E" w:rsidRDefault="00F226B9" w:rsidP="00F226B9">
      <w:r w:rsidRPr="005B2F0E">
        <w:t xml:space="preserve">A </w:t>
      </w:r>
      <w:r>
        <w:t>simi</w:t>
      </w:r>
      <w:r w:rsidRPr="005B2F0E">
        <w:t xml:space="preserve">li domande </w:t>
      </w:r>
      <w:r>
        <w:t xml:space="preserve">(quasi) tutti i </w:t>
      </w:r>
      <w:proofErr w:type="spellStart"/>
      <w:r w:rsidRPr="005B2F0E">
        <w:t>consequenzialis</w:t>
      </w:r>
      <w:r>
        <w:t>ti</w:t>
      </w:r>
      <w:proofErr w:type="spellEnd"/>
      <w:r>
        <w:t xml:space="preserve"> </w:t>
      </w:r>
      <w:r w:rsidRPr="005B2F0E">
        <w:t>rispond</w:t>
      </w:r>
      <w:r>
        <w:t>ono</w:t>
      </w:r>
      <w:r w:rsidRPr="005B2F0E">
        <w:t xml:space="preserve"> affermativamente, dato che rit</w:t>
      </w:r>
      <w:r>
        <w:t xml:space="preserve">engono </w:t>
      </w:r>
      <w:r w:rsidRPr="005B2F0E">
        <w:t>che la qualificazione morale degli atti dipenda, di volta in volta, dalle loro conseguenze</w:t>
      </w:r>
      <w:r>
        <w:t>, e negano l’esistenza di diritti umani inviolabili</w:t>
      </w:r>
      <w:r w:rsidRPr="005B2F0E">
        <w:t xml:space="preserve">; invece il </w:t>
      </w:r>
      <w:proofErr w:type="spellStart"/>
      <w:r w:rsidRPr="005B2F0E">
        <w:t>deontologismo</w:t>
      </w:r>
      <w:proofErr w:type="spellEnd"/>
      <w:r w:rsidRPr="005B2F0E">
        <w:t xml:space="preserve"> (a parte alcuni autori) e l’etica degli atti intrinsecamente malvagi affermano che esistono </w:t>
      </w:r>
      <w:r>
        <w:t xml:space="preserve">sia </w:t>
      </w:r>
      <w:r w:rsidRPr="005B2F0E">
        <w:t>a</w:t>
      </w:r>
      <w:r>
        <w:t xml:space="preserve">zioni sempre </w:t>
      </w:r>
      <w:r w:rsidRPr="005B2F0E">
        <w:t>malvagi</w:t>
      </w:r>
      <w:r>
        <w:t>e</w:t>
      </w:r>
      <w:r w:rsidRPr="005B2F0E">
        <w:t xml:space="preserve"> (a prescindere dalle conseguenze), </w:t>
      </w:r>
      <w:r>
        <w:t xml:space="preserve">sia </w:t>
      </w:r>
      <w:r w:rsidRPr="005B2F0E">
        <w:t xml:space="preserve">dei principi morali assoluti e dei diritti </w:t>
      </w:r>
      <w:r>
        <w:t xml:space="preserve">umani </w:t>
      </w:r>
      <w:r w:rsidRPr="005B2F0E">
        <w:t xml:space="preserve">inderogabili. </w:t>
      </w:r>
    </w:p>
    <w:p w14:paraId="5925D935" w14:textId="77777777" w:rsidR="00F226B9" w:rsidRDefault="00F226B9" w:rsidP="00F226B9">
      <w:r w:rsidRPr="005B2F0E">
        <w:t>Il corso si prefigge</w:t>
      </w:r>
      <w:r>
        <w:t>, soprattutto,</w:t>
      </w:r>
      <w:r w:rsidRPr="005B2F0E">
        <w:t xml:space="preserve"> di </w:t>
      </w:r>
      <w:r>
        <w:t xml:space="preserve">esaminare </w:t>
      </w:r>
      <w:r w:rsidRPr="005B2F0E">
        <w:t>se esistano (e con quale fondamento) o meno degli atti intrinsecamente malvagi e dei diritti umani incondizionati.</w:t>
      </w:r>
    </w:p>
    <w:p w14:paraId="1C0A9D53" w14:textId="77777777" w:rsidR="00F226B9" w:rsidRPr="00392308" w:rsidRDefault="00F226B9" w:rsidP="00F226B9">
      <w:r w:rsidRPr="00392308">
        <w:t xml:space="preserve">Al termine dell’insegnamento lo studente sarà in grado di conoscere e comprendere i principali concetti etici </w:t>
      </w:r>
      <w:r>
        <w:t>poc’anzi menzionati e di affrontare le questioni morali correlate</w:t>
      </w:r>
      <w:r w:rsidRPr="00392308">
        <w:t xml:space="preserve">. </w:t>
      </w:r>
    </w:p>
    <w:p w14:paraId="5E422F2D" w14:textId="77777777" w:rsidR="00F226B9" w:rsidRPr="00392308" w:rsidRDefault="00F226B9" w:rsidP="00F226B9">
      <w:r w:rsidRPr="00392308">
        <w:t>In questo modo lo studente sarà anche in grado di valutare questi concetti e, nella misura in cui li riterrà fruttuosi/infruttuosi, di esaminare svariati aspetti dell’ethos contemporaneo</w:t>
      </w:r>
      <w:r>
        <w:t>, alcune leggi vigenti e alcune scelte politiche</w:t>
      </w:r>
      <w:r w:rsidRPr="00392308">
        <w:t xml:space="preserve">. Sarà inoltre in grado, se e nella misura in cui li riterrà fruttuosi, di sapere come fare per modificare alcune proprie scelte e azioni, applicando alcuni </w:t>
      </w:r>
      <w:r>
        <w:t xml:space="preserve">di </w:t>
      </w:r>
      <w:r w:rsidRPr="00392308">
        <w:t>questi concetti in concreto nella propria vita</w:t>
      </w:r>
      <w:r>
        <w:t xml:space="preserve"> e al proprio impegno civile</w:t>
      </w:r>
      <w:r w:rsidRPr="00392308">
        <w:t>.</w:t>
      </w:r>
    </w:p>
    <w:p w14:paraId="2C18A9C4" w14:textId="77777777" w:rsidR="00F226B9" w:rsidRPr="00392308" w:rsidRDefault="00F226B9" w:rsidP="00F226B9">
      <w:r w:rsidRPr="00392308">
        <w:t xml:space="preserve">Al termine dell’insegnamento lo studente avrà strumenti concettuali per </w:t>
      </w:r>
      <w:r>
        <w:t>consolidare</w:t>
      </w:r>
      <w:r w:rsidRPr="00392308">
        <w:t xml:space="preserve"> la sua autonomia di giudizio e il suo senso critico, per affinare le sue capacità di comprensione delle questioni di filosofia morale e per affinare le sue abilità comunicative in campo etico.</w:t>
      </w:r>
    </w:p>
    <w:p w14:paraId="7AA0327B" w14:textId="77777777" w:rsidR="00365C6D" w:rsidRDefault="00365C6D" w:rsidP="00365C6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9FCA66A" w14:textId="77777777" w:rsidR="00F226B9" w:rsidRPr="005B2F0E" w:rsidRDefault="00F226B9" w:rsidP="00F226B9">
      <w:r>
        <w:t xml:space="preserve">Una </w:t>
      </w:r>
      <w:r w:rsidRPr="00F465C2">
        <w:t xml:space="preserve">parte del corso sarà una ricostruzione storiografica e un’analisi del pensiero </w:t>
      </w:r>
      <w:r>
        <w:t xml:space="preserve">di alcuni </w:t>
      </w:r>
      <w:r w:rsidRPr="00F465C2">
        <w:t>degli autori utilitaristi-</w:t>
      </w:r>
      <w:proofErr w:type="spellStart"/>
      <w:r w:rsidRPr="00F465C2">
        <w:t>consequenzialisti</w:t>
      </w:r>
      <w:proofErr w:type="spellEnd"/>
      <w:r w:rsidRPr="00F465C2">
        <w:t xml:space="preserve"> che hanno elaborato questo paradigma: in particolare </w:t>
      </w:r>
      <w:proofErr w:type="spellStart"/>
      <w:r w:rsidRPr="00F465C2">
        <w:t>Bentham</w:t>
      </w:r>
      <w:proofErr w:type="spellEnd"/>
      <w:r w:rsidRPr="00F465C2">
        <w:t xml:space="preserve">, poi </w:t>
      </w:r>
      <w:proofErr w:type="spellStart"/>
      <w:r w:rsidRPr="00F465C2">
        <w:t>Mill</w:t>
      </w:r>
      <w:proofErr w:type="spellEnd"/>
      <w:r w:rsidRPr="00F465C2">
        <w:t xml:space="preserve">, </w:t>
      </w:r>
      <w:proofErr w:type="spellStart"/>
      <w:r w:rsidRPr="00F465C2">
        <w:t>Hare</w:t>
      </w:r>
      <w:proofErr w:type="spellEnd"/>
      <w:r w:rsidRPr="00F465C2">
        <w:t xml:space="preserve">, </w:t>
      </w:r>
      <w:proofErr w:type="spellStart"/>
      <w:r w:rsidRPr="00F465C2">
        <w:t>Harsanyi</w:t>
      </w:r>
      <w:proofErr w:type="spellEnd"/>
      <w:r w:rsidRPr="00F465C2">
        <w:t xml:space="preserve">, ecc. Verrà considerata anche l’etica utilitarista di P. Singer, un autore contemporaneo di fama </w:t>
      </w:r>
      <w:r w:rsidRPr="00F465C2">
        <w:lastRenderedPageBreak/>
        <w:t xml:space="preserve">mondiale, noto specialmente per le sue tesi </w:t>
      </w:r>
      <w:r>
        <w:t xml:space="preserve">in favore dell’equiparazione tra l’uomo e </w:t>
      </w:r>
      <w:r w:rsidRPr="00F465C2">
        <w:t>gli animali</w:t>
      </w:r>
      <w:r>
        <w:t xml:space="preserve"> (contro lo ‘specismo’) </w:t>
      </w:r>
      <w:r w:rsidRPr="00F465C2">
        <w:t xml:space="preserve">e </w:t>
      </w:r>
      <w:r>
        <w:t>per l</w:t>
      </w:r>
      <w:r w:rsidRPr="00F465C2">
        <w:t>a liceità dell’infanticidio.</w:t>
      </w:r>
    </w:p>
    <w:p w14:paraId="0C88E316" w14:textId="77777777" w:rsidR="00F226B9" w:rsidRDefault="00F226B9" w:rsidP="00F226B9">
      <w:r>
        <w:t>Inoltre v</w:t>
      </w:r>
      <w:r w:rsidRPr="005B2F0E">
        <w:t xml:space="preserve">erranno tematizzate le questioni del bene, dell’azione (la sua ontologia e la sua identificazione), della responsabilità morale, </w:t>
      </w:r>
      <w:r>
        <w:t>del</w:t>
      </w:r>
      <w:r w:rsidRPr="005B2F0E">
        <w:t>la valenza cognitiva delle emozioni</w:t>
      </w:r>
      <w:r>
        <w:t>.</w:t>
      </w:r>
    </w:p>
    <w:p w14:paraId="7A7C8DC4" w14:textId="77777777" w:rsidR="00F226B9" w:rsidRPr="005B2F0E" w:rsidRDefault="00F226B9" w:rsidP="00F226B9">
      <w:r>
        <w:t>Verranno affrontati</w:t>
      </w:r>
      <w:r w:rsidRPr="005B2F0E">
        <w:t xml:space="preserve"> </w:t>
      </w:r>
      <w:r>
        <w:t xml:space="preserve">anche alcuni </w:t>
      </w:r>
      <w:r w:rsidRPr="005B2F0E">
        <w:t>dilemmi morali</w:t>
      </w:r>
      <w:r>
        <w:t xml:space="preserve">, che si verificano quando sembrano esserci due doveri stringenti che obbligano ad azioni incompatibili (alcuni simili dilemmi sono stati menzionati qui sopra, all’inizio; altri – i cui elementi sono ricostruibili on line – sono, per esempio: il “dilemma di Sophie”, quello [cfr. I. </w:t>
      </w:r>
      <w:proofErr w:type="spellStart"/>
      <w:r>
        <w:t>Berlin</w:t>
      </w:r>
      <w:proofErr w:type="spellEnd"/>
      <w:r>
        <w:t>] del capo ebreo minacciato dai nazisti, quello di Abramo e del sacrificio di Isacco)</w:t>
      </w:r>
      <w:r w:rsidRPr="005B2F0E">
        <w:t>.</w:t>
      </w:r>
    </w:p>
    <w:p w14:paraId="1757A30C" w14:textId="77777777" w:rsidR="00F226B9" w:rsidRPr="005B2F0E" w:rsidRDefault="00F226B9" w:rsidP="00F226B9">
      <w:pPr>
        <w:rPr>
          <w:b/>
        </w:rPr>
      </w:pPr>
      <w:r w:rsidRPr="005B2F0E">
        <w:t>Infine, verrà riconsiderata l’etica della legge morale naturale di ispirazione aristotelico-</w:t>
      </w:r>
      <w:proofErr w:type="spellStart"/>
      <w:r w:rsidRPr="005B2F0E">
        <w:t>tommasiana</w:t>
      </w:r>
      <w:proofErr w:type="spellEnd"/>
      <w:r w:rsidRPr="005B2F0E">
        <w:t>.</w:t>
      </w:r>
    </w:p>
    <w:p w14:paraId="73AEDD24" w14:textId="6BC0A878" w:rsidR="00365C6D" w:rsidRPr="00F226B9" w:rsidRDefault="00365C6D" w:rsidP="00F226B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B70A2">
        <w:rPr>
          <w:rStyle w:val="Rimandonotaapidipagina"/>
          <w:b/>
          <w:i/>
          <w:sz w:val="18"/>
        </w:rPr>
        <w:footnoteReference w:id="1"/>
      </w:r>
    </w:p>
    <w:p w14:paraId="24562F5F" w14:textId="77777777" w:rsidR="00F226B9" w:rsidRPr="00F226B9" w:rsidRDefault="00F226B9" w:rsidP="00F226B9">
      <w:pPr>
        <w:pStyle w:val="Testo1"/>
        <w:spacing w:before="0"/>
      </w:pPr>
      <w:r w:rsidRPr="00F226B9">
        <w:t>Bentham J., Introduzione ai principi della morale e della legislazione, UTET 1998 (alcune brevi parti del testo che verranno specificate durante il corso).</w:t>
      </w:r>
    </w:p>
    <w:p w14:paraId="19641712" w14:textId="77777777" w:rsidR="00F226B9" w:rsidRPr="00F226B9" w:rsidRDefault="00F226B9" w:rsidP="00F226B9">
      <w:pPr>
        <w:pStyle w:val="Testo1"/>
        <w:spacing w:before="0"/>
      </w:pPr>
      <w:r w:rsidRPr="00F226B9">
        <w:t>Mill J.S., L’utilitarismo, Sugarco 1991 (alcune brevi parti del testo che verranno specificate).</w:t>
      </w:r>
    </w:p>
    <w:p w14:paraId="2FD5D2ED" w14:textId="26086CA2" w:rsidR="00F226B9" w:rsidRPr="00F226B9" w:rsidRDefault="00F226B9" w:rsidP="003B70A2">
      <w:r w:rsidRPr="003B70A2">
        <w:rPr>
          <w:sz w:val="18"/>
          <w:szCs w:val="18"/>
        </w:rPr>
        <w:t>Samek Lodovici G., L’utilità del bene. Jeremy Bentham, l’utilitarismo e il consequenzialismo, Vita e Pensiero 2004 (alcune parti del testo che verranno specificate).</w:t>
      </w:r>
      <w:r w:rsidR="003B70A2" w:rsidRPr="003B70A2">
        <w:rPr>
          <w:i/>
          <w:sz w:val="16"/>
          <w:szCs w:val="16"/>
        </w:rPr>
        <w:t xml:space="preserve"> </w:t>
      </w:r>
      <w:hyperlink r:id="rId8" w:history="1">
        <w:r w:rsidR="003B70A2" w:rsidRPr="003B70A2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9098938" w14:textId="77777777" w:rsidR="00F226B9" w:rsidRPr="00F226B9" w:rsidRDefault="00F226B9" w:rsidP="00F226B9">
      <w:pPr>
        <w:pStyle w:val="Testo1"/>
        <w:spacing w:before="0"/>
      </w:pPr>
      <w:r w:rsidRPr="00F226B9">
        <w:t xml:space="preserve">Spaemann R., La responsabilità personale &amp; il suo fondamento, in AA. VV., Etica teleologica o etica deontologica?, Cris, Roma 1983, pp. 5-25. </w:t>
      </w:r>
    </w:p>
    <w:p w14:paraId="6919FBDF" w14:textId="77777777" w:rsidR="00365C6D" w:rsidRPr="00365C6D" w:rsidRDefault="00365C6D" w:rsidP="00365C6D">
      <w:pPr>
        <w:pStyle w:val="Testo1"/>
        <w:rPr>
          <w:rFonts w:eastAsiaTheme="minorHAnsi"/>
        </w:rPr>
      </w:pPr>
      <w:r w:rsidRPr="00365C6D">
        <w:t>N.B.: l</w:t>
      </w:r>
      <w:r w:rsidRPr="00365C6D">
        <w:rPr>
          <w:rFonts w:eastAsiaTheme="minorHAnsi"/>
        </w:rPr>
        <w:t>a bibliografia è indicativa e verrà precisata durante il corso.</w:t>
      </w:r>
    </w:p>
    <w:p w14:paraId="24E084A3" w14:textId="77777777" w:rsidR="00365C6D" w:rsidRDefault="00365C6D" w:rsidP="00365C6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EE32836" w14:textId="77777777" w:rsidR="00F226B9" w:rsidRPr="00392308" w:rsidRDefault="00F226B9" w:rsidP="00F226B9">
      <w:pPr>
        <w:pStyle w:val="Testo2"/>
      </w:pPr>
      <w:r w:rsidRPr="00392308">
        <w:t>Lezioni frontali e seminariali in aula.</w:t>
      </w:r>
    </w:p>
    <w:p w14:paraId="2EDA1C8C" w14:textId="77777777" w:rsidR="00365C6D" w:rsidRDefault="00365C6D" w:rsidP="00365C6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9C12138" w14:textId="77777777" w:rsidR="00F226B9" w:rsidRPr="00392308" w:rsidRDefault="00F226B9" w:rsidP="00F226B9">
      <w:pPr>
        <w:pStyle w:val="Testo2"/>
      </w:pPr>
      <w:r w:rsidRPr="00392308">
        <w:t>L’esame consiste in un colloquio orale (valutato in trentesimi) teso all'accertamento dell’acquisizione e della corretta comprensione dei contenuti del corso.</w:t>
      </w:r>
    </w:p>
    <w:p w14:paraId="712430B1" w14:textId="77777777" w:rsidR="00F226B9" w:rsidRPr="00392308" w:rsidRDefault="00F226B9" w:rsidP="00F226B9">
      <w:pPr>
        <w:pStyle w:val="Testo2"/>
      </w:pPr>
      <w:r w:rsidRPr="00392308">
        <w:t xml:space="preserve">Sui contenuti in programma saranno formulate </w:t>
      </w:r>
      <w:r>
        <w:t>5</w:t>
      </w:r>
      <w:r w:rsidRPr="00392308">
        <w:t xml:space="preserve">-7 domande di peso grossomodo uguale e verrà valutata la conoscenza dell’argomento, la capacità espositiva e la capacità di analisi. </w:t>
      </w:r>
    </w:p>
    <w:p w14:paraId="146CDDDB" w14:textId="77777777" w:rsidR="00F226B9" w:rsidRPr="00392308" w:rsidRDefault="00F226B9" w:rsidP="00F226B9">
      <w:pPr>
        <w:pStyle w:val="Testo2"/>
      </w:pPr>
      <w:r w:rsidRPr="00392308">
        <w:t>Il voto finale terrà conto (specialmente) dell’esattezza e della completezza delle risposte, ma anche (in misura minore) della capacità di argomentare affermazioni, giudizi, analisi, e dell’uso appropriato della terminologia specifica mostrati durante il colloquio.</w:t>
      </w:r>
    </w:p>
    <w:p w14:paraId="3E49A6A3" w14:textId="6ECB091F" w:rsidR="00365C6D" w:rsidRDefault="00365C6D" w:rsidP="00365C6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14:paraId="3E99AF70" w14:textId="77777777" w:rsidR="00F226B9" w:rsidRPr="00F226B9" w:rsidRDefault="00F226B9" w:rsidP="00F226B9">
      <w:pPr>
        <w:pStyle w:val="Testo2"/>
      </w:pPr>
      <w:r w:rsidRPr="00F226B9">
        <w:t xml:space="preserve">Può giovare come prerequisito (comunque non necessario) una conoscenza generica di alcuni concetti generali di etica e di antropologia filosofica. </w:t>
      </w:r>
    </w:p>
    <w:p w14:paraId="28EC2E8F" w14:textId="77777777" w:rsidR="00F226B9" w:rsidRPr="00F226B9" w:rsidRDefault="00F226B9" w:rsidP="00F226B9">
      <w:pPr>
        <w:pStyle w:val="Testo2"/>
      </w:pPr>
      <w:r w:rsidRPr="00F226B9">
        <w:t>Si presuppone interesse per la riflessione filosofica circa le questioni morali e antropologiche.</w:t>
      </w:r>
    </w:p>
    <w:p w14:paraId="5DF3C709" w14:textId="5F801C98" w:rsidR="00F226B9" w:rsidRPr="00F226B9" w:rsidRDefault="00F226B9" w:rsidP="00F226B9">
      <w:pPr>
        <w:pStyle w:val="Testo2"/>
        <w:spacing w:before="120"/>
        <w:rPr>
          <w:i/>
          <w:iCs/>
        </w:rPr>
      </w:pPr>
      <w:r w:rsidRPr="00F226B9">
        <w:rPr>
          <w:i/>
          <w:iCs/>
        </w:rPr>
        <w:t>Orario e luogo di ricevimento degli studenti</w:t>
      </w:r>
    </w:p>
    <w:p w14:paraId="6C279C61" w14:textId="77777777" w:rsidR="00F226B9" w:rsidRPr="00F226B9" w:rsidRDefault="00F226B9" w:rsidP="00F226B9">
      <w:pPr>
        <w:pStyle w:val="Testo2"/>
      </w:pPr>
      <w:r w:rsidRPr="00F226B9">
        <w:rPr>
          <w:rFonts w:eastAsiaTheme="minorHAnsi"/>
        </w:rPr>
        <w:t>Il Prof. Giacomo Samek Lodovici riceve gli studenti su</w:t>
      </w:r>
      <w:r w:rsidRPr="00F226B9">
        <w:t xml:space="preserve"> appuntamento (e-mail: giacomo.sameklodovici@unicatt.it), presso il Dipartimento di Filosofia (Edificio Gregorianum, III piano, ufficio 303).</w:t>
      </w:r>
    </w:p>
    <w:p w14:paraId="4300E3CE" w14:textId="77777777" w:rsidR="00F226B9" w:rsidRPr="00F226B9" w:rsidRDefault="00F226B9" w:rsidP="00F226B9">
      <w:pPr>
        <w:pStyle w:val="Testo2"/>
        <w:spacing w:before="120"/>
        <w:rPr>
          <w:i/>
          <w:iCs/>
        </w:rPr>
      </w:pPr>
      <w:r w:rsidRPr="00F226B9">
        <w:rPr>
          <w:i/>
          <w:iCs/>
        </w:rPr>
        <w:t>COVID-19</w:t>
      </w:r>
    </w:p>
    <w:p w14:paraId="16642D32" w14:textId="72465B2A" w:rsidR="00365C6D" w:rsidRPr="00F226B9" w:rsidRDefault="00F226B9" w:rsidP="00F226B9">
      <w:pPr>
        <w:pStyle w:val="Testo2"/>
      </w:pPr>
      <w:r w:rsidRPr="00F226B9">
        <w:t>Qualora l'emergenza sanitaria dovesse protrarsi,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sectPr w:rsidR="00365C6D" w:rsidRPr="00F226B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7CE6E" w14:textId="77777777" w:rsidR="003B70A2" w:rsidRDefault="003B70A2" w:rsidP="003B70A2">
      <w:pPr>
        <w:spacing w:line="240" w:lineRule="auto"/>
      </w:pPr>
      <w:r>
        <w:separator/>
      </w:r>
    </w:p>
  </w:endnote>
  <w:endnote w:type="continuationSeparator" w:id="0">
    <w:p w14:paraId="55E90848" w14:textId="77777777" w:rsidR="003B70A2" w:rsidRDefault="003B70A2" w:rsidP="003B70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2D542" w14:textId="77777777" w:rsidR="003B70A2" w:rsidRDefault="003B70A2" w:rsidP="003B70A2">
      <w:pPr>
        <w:spacing w:line="240" w:lineRule="auto"/>
      </w:pPr>
      <w:r>
        <w:separator/>
      </w:r>
    </w:p>
  </w:footnote>
  <w:footnote w:type="continuationSeparator" w:id="0">
    <w:p w14:paraId="7895F2FD" w14:textId="77777777" w:rsidR="003B70A2" w:rsidRDefault="003B70A2" w:rsidP="003B70A2">
      <w:pPr>
        <w:spacing w:line="240" w:lineRule="auto"/>
      </w:pPr>
      <w:r>
        <w:continuationSeparator/>
      </w:r>
    </w:p>
  </w:footnote>
  <w:footnote w:id="1">
    <w:p w14:paraId="0FB722C3" w14:textId="77777777" w:rsidR="003B70A2" w:rsidRDefault="003B70A2" w:rsidP="003B70A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590C0212" w14:textId="07F1A090" w:rsidR="003B70A2" w:rsidRDefault="003B70A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2D"/>
    <w:rsid w:val="00187B99"/>
    <w:rsid w:val="002014DD"/>
    <w:rsid w:val="002D5E17"/>
    <w:rsid w:val="00365C6D"/>
    <w:rsid w:val="003B70A2"/>
    <w:rsid w:val="004D1217"/>
    <w:rsid w:val="004D6008"/>
    <w:rsid w:val="00640794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BC012D"/>
    <w:rsid w:val="00D404F2"/>
    <w:rsid w:val="00E607E6"/>
    <w:rsid w:val="00F2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C2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essunaspaziatura">
    <w:name w:val="No Spacing"/>
    <w:uiPriority w:val="1"/>
    <w:qFormat/>
    <w:rsid w:val="00365C6D"/>
    <w:pPr>
      <w:jc w:val="both"/>
    </w:pPr>
    <w:rPr>
      <w:rFonts w:eastAsiaTheme="minorHAnsi" w:cstheme="minorBidi"/>
      <w:sz w:val="24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365C6D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paragraph" w:styleId="Corpotesto">
    <w:name w:val="Body Text"/>
    <w:basedOn w:val="Normale"/>
    <w:link w:val="CorpotestoCarattere"/>
    <w:rsid w:val="00F226B9"/>
    <w:pPr>
      <w:tabs>
        <w:tab w:val="clear" w:pos="284"/>
      </w:tabs>
      <w:spacing w:line="240" w:lineRule="auto"/>
      <w:ind w:right="281"/>
    </w:pPr>
    <w:rPr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F226B9"/>
    <w:rPr>
      <w:sz w:val="24"/>
    </w:rPr>
  </w:style>
  <w:style w:type="paragraph" w:styleId="Testonotaapidipagina">
    <w:name w:val="footnote text"/>
    <w:basedOn w:val="Normale"/>
    <w:link w:val="TestonotaapidipaginaCarattere"/>
    <w:rsid w:val="00F226B9"/>
    <w:pPr>
      <w:tabs>
        <w:tab w:val="clear" w:pos="284"/>
      </w:tabs>
      <w:spacing w:line="240" w:lineRule="auto"/>
      <w:jc w:val="left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226B9"/>
  </w:style>
  <w:style w:type="character" w:styleId="Rimandonotaapidipagina">
    <w:name w:val="footnote reference"/>
    <w:basedOn w:val="Carpredefinitoparagrafo"/>
    <w:rsid w:val="003B70A2"/>
    <w:rPr>
      <w:vertAlign w:val="superscript"/>
    </w:rPr>
  </w:style>
  <w:style w:type="character" w:styleId="Collegamentoipertestuale">
    <w:name w:val="Hyperlink"/>
    <w:basedOn w:val="Carpredefinitoparagrafo"/>
    <w:rsid w:val="003B70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essunaspaziatura">
    <w:name w:val="No Spacing"/>
    <w:uiPriority w:val="1"/>
    <w:qFormat/>
    <w:rsid w:val="00365C6D"/>
    <w:pPr>
      <w:jc w:val="both"/>
    </w:pPr>
    <w:rPr>
      <w:rFonts w:eastAsiaTheme="minorHAnsi" w:cstheme="minorBidi"/>
      <w:sz w:val="24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365C6D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paragraph" w:styleId="Corpotesto">
    <w:name w:val="Body Text"/>
    <w:basedOn w:val="Normale"/>
    <w:link w:val="CorpotestoCarattere"/>
    <w:rsid w:val="00F226B9"/>
    <w:pPr>
      <w:tabs>
        <w:tab w:val="clear" w:pos="284"/>
      </w:tabs>
      <w:spacing w:line="240" w:lineRule="auto"/>
      <w:ind w:right="281"/>
    </w:pPr>
    <w:rPr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F226B9"/>
    <w:rPr>
      <w:sz w:val="24"/>
    </w:rPr>
  </w:style>
  <w:style w:type="paragraph" w:styleId="Testonotaapidipagina">
    <w:name w:val="footnote text"/>
    <w:basedOn w:val="Normale"/>
    <w:link w:val="TestonotaapidipaginaCarattere"/>
    <w:rsid w:val="00F226B9"/>
    <w:pPr>
      <w:tabs>
        <w:tab w:val="clear" w:pos="284"/>
      </w:tabs>
      <w:spacing w:line="240" w:lineRule="auto"/>
      <w:jc w:val="left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226B9"/>
  </w:style>
  <w:style w:type="character" w:styleId="Rimandonotaapidipagina">
    <w:name w:val="footnote reference"/>
    <w:basedOn w:val="Carpredefinitoparagrafo"/>
    <w:rsid w:val="003B70A2"/>
    <w:rPr>
      <w:vertAlign w:val="superscript"/>
    </w:rPr>
  </w:style>
  <w:style w:type="character" w:styleId="Collegamentoipertestuale">
    <w:name w:val="Hyperlink"/>
    <w:basedOn w:val="Carpredefinitoparagrafo"/>
    <w:rsid w:val="003B70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acomo-samek-lodovici/l-utilita-del-bene-9788834319864-14149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070A3-B0D2-4C33-A830-67A45D28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3</Pages>
  <Words>825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4</cp:revision>
  <cp:lastPrinted>2003-03-27T10:42:00Z</cp:lastPrinted>
  <dcterms:created xsi:type="dcterms:W3CDTF">2021-05-17T10:25:00Z</dcterms:created>
  <dcterms:modified xsi:type="dcterms:W3CDTF">2022-07-28T13:33:00Z</dcterms:modified>
</cp:coreProperties>
</file>