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2ED8" w14:textId="77777777" w:rsidR="005668C4" w:rsidRPr="006D6C78" w:rsidRDefault="005668C4" w:rsidP="005668C4">
      <w:pPr>
        <w:pStyle w:val="Titolo1"/>
      </w:pPr>
      <w:r>
        <w:t>Ontologia analitica</w:t>
      </w:r>
    </w:p>
    <w:p w14:paraId="5168F2BA" w14:textId="77777777" w:rsidR="005668C4" w:rsidRPr="006D6C78" w:rsidRDefault="005668C4" w:rsidP="005668C4">
      <w:pPr>
        <w:pStyle w:val="Titolo2"/>
      </w:pPr>
      <w:r w:rsidRPr="006D6C78">
        <w:t>Prof. Alessandro Giordani</w:t>
      </w:r>
    </w:p>
    <w:p w14:paraId="4234B6BE" w14:textId="77777777" w:rsidR="002D5E17" w:rsidRDefault="005668C4" w:rsidP="005668C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B536372" w14:textId="7F30277D" w:rsidR="00CD5565" w:rsidRPr="00CD5565" w:rsidRDefault="00C52021" w:rsidP="003E7DC4">
      <w:pPr>
        <w:spacing w:line="240" w:lineRule="exact"/>
      </w:pPr>
      <w:r>
        <w:t xml:space="preserve">Il corso sarà dedicato all’analisi delle prove ontologiche dell’esistenza di Dio, ossia quei tipi di argomenti che procedono da premesse che di cui si assume che siano conoscibili a priori. </w:t>
      </w:r>
      <w:r w:rsidR="00CD5565">
        <w:t xml:space="preserve">Lo scopo del corso è quello di presentare in modo sistematico </w:t>
      </w:r>
      <w:r w:rsidR="008812A5">
        <w:t>quest</w:t>
      </w:r>
      <w:r>
        <w:t>i argomenti, esplicitando completamente la loro struttura, e discutere la loro correttezza a partire dallo studio dei principali assunti metafisici su cui si basano</w:t>
      </w:r>
      <w:r w:rsidR="00CD5565">
        <w:t>.</w:t>
      </w:r>
    </w:p>
    <w:p w14:paraId="491B171B" w14:textId="77777777" w:rsidR="005668C4" w:rsidRPr="005668C4" w:rsidRDefault="005668C4" w:rsidP="00287FC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F521473" w14:textId="2FFB0A30" w:rsidR="008812A5" w:rsidRPr="007E236F" w:rsidRDefault="00CD5565" w:rsidP="003E7DC4">
      <w:pPr>
        <w:spacing w:line="240" w:lineRule="exact"/>
      </w:pPr>
      <w:r w:rsidRPr="007E236F">
        <w:rPr>
          <w:b/>
        </w:rPr>
        <w:t>Parte 1</w:t>
      </w:r>
      <w:r w:rsidRPr="007E236F">
        <w:t xml:space="preserve">: </w:t>
      </w:r>
      <w:r w:rsidR="00C52021">
        <w:t>Introduzione</w:t>
      </w:r>
    </w:p>
    <w:p w14:paraId="2AE74935" w14:textId="7CBF8DCC" w:rsidR="008812A5" w:rsidRPr="007E236F" w:rsidRDefault="008812A5" w:rsidP="003E7DC4">
      <w:pPr>
        <w:spacing w:line="240" w:lineRule="exact"/>
      </w:pPr>
      <w:r>
        <w:t xml:space="preserve">2.1. </w:t>
      </w:r>
      <w:r w:rsidR="00C52021">
        <w:t>Classificazione delle prove ontologiche</w:t>
      </w:r>
    </w:p>
    <w:p w14:paraId="05F05066" w14:textId="485B3E7F" w:rsidR="008812A5" w:rsidRPr="007E236F" w:rsidRDefault="008812A5" w:rsidP="003E7DC4">
      <w:pPr>
        <w:spacing w:line="240" w:lineRule="exact"/>
      </w:pPr>
      <w:r w:rsidRPr="007E236F">
        <w:t xml:space="preserve">2.2. </w:t>
      </w:r>
      <w:r w:rsidR="00C52021">
        <w:t>Le prove classiche</w:t>
      </w:r>
    </w:p>
    <w:p w14:paraId="077F458F" w14:textId="1F549678" w:rsidR="00CD5565" w:rsidRDefault="008812A5" w:rsidP="003E7DC4">
      <w:pPr>
        <w:spacing w:line="240" w:lineRule="exact"/>
      </w:pPr>
      <w:r w:rsidRPr="007E236F">
        <w:t xml:space="preserve">2.3. </w:t>
      </w:r>
      <w:r w:rsidR="00C52021">
        <w:t>Le prove contemporanee</w:t>
      </w:r>
      <w:r>
        <w:t>.</w:t>
      </w:r>
    </w:p>
    <w:p w14:paraId="5B02545F" w14:textId="331283A9" w:rsidR="00CD5565" w:rsidRPr="007E236F" w:rsidRDefault="00CD5565" w:rsidP="003E7DC4">
      <w:pPr>
        <w:spacing w:line="240" w:lineRule="exact"/>
      </w:pPr>
      <w:r w:rsidRPr="007E236F">
        <w:rPr>
          <w:b/>
        </w:rPr>
        <w:t>Parte 2</w:t>
      </w:r>
      <w:r w:rsidRPr="007E236F">
        <w:t xml:space="preserve">: </w:t>
      </w:r>
      <w:r w:rsidR="00C52021">
        <w:t>Le prove di Anselmo</w:t>
      </w:r>
    </w:p>
    <w:p w14:paraId="036BB015" w14:textId="20BD27AF" w:rsidR="00CD5565" w:rsidRPr="007E236F" w:rsidRDefault="00CD5565" w:rsidP="003E7DC4">
      <w:pPr>
        <w:spacing w:line="240" w:lineRule="exact"/>
      </w:pPr>
      <w:r>
        <w:t xml:space="preserve">2.1. </w:t>
      </w:r>
      <w:r w:rsidR="008812A5">
        <w:t xml:space="preserve">La </w:t>
      </w:r>
      <w:r w:rsidR="00C52021">
        <w:t>struttura degli argomenti</w:t>
      </w:r>
    </w:p>
    <w:p w14:paraId="554EDADD" w14:textId="5AE1C435" w:rsidR="00CD5565" w:rsidRPr="007E236F" w:rsidRDefault="00CD5565" w:rsidP="003E7DC4">
      <w:pPr>
        <w:spacing w:line="240" w:lineRule="exact"/>
      </w:pPr>
      <w:r w:rsidRPr="007E236F">
        <w:t xml:space="preserve">2.2. </w:t>
      </w:r>
      <w:r w:rsidR="00C52021">
        <w:t>La discussione delle premesse</w:t>
      </w:r>
    </w:p>
    <w:p w14:paraId="4D2F23D4" w14:textId="17A406FD" w:rsidR="00CD5565" w:rsidRDefault="00CD5565" w:rsidP="003E7DC4">
      <w:pPr>
        <w:spacing w:line="240" w:lineRule="exact"/>
      </w:pPr>
      <w:r w:rsidRPr="007E236F">
        <w:t xml:space="preserve">2.3. </w:t>
      </w:r>
      <w:r w:rsidR="00C52021">
        <w:t>Le assunzioni critiche dal punto di vista logico</w:t>
      </w:r>
    </w:p>
    <w:p w14:paraId="20BB812F" w14:textId="298EC125" w:rsidR="00CD5565" w:rsidRPr="007E236F" w:rsidRDefault="00CD5565" w:rsidP="003E7DC4">
      <w:pPr>
        <w:spacing w:line="240" w:lineRule="exact"/>
      </w:pPr>
      <w:r w:rsidRPr="007E236F">
        <w:rPr>
          <w:b/>
        </w:rPr>
        <w:t xml:space="preserve">Parte </w:t>
      </w:r>
      <w:r>
        <w:rPr>
          <w:b/>
        </w:rPr>
        <w:t>3</w:t>
      </w:r>
      <w:r w:rsidRPr="007E236F">
        <w:t xml:space="preserve">: </w:t>
      </w:r>
      <w:r w:rsidR="00C52021">
        <w:t>Le prove di Cartesio e Leibniz</w:t>
      </w:r>
    </w:p>
    <w:p w14:paraId="5457BD31" w14:textId="4562F377" w:rsidR="00CD5565" w:rsidRPr="007E236F" w:rsidRDefault="00CD5565" w:rsidP="003E7DC4">
      <w:pPr>
        <w:spacing w:line="240" w:lineRule="exact"/>
      </w:pPr>
      <w:r>
        <w:t>3</w:t>
      </w:r>
      <w:r w:rsidRPr="007E236F">
        <w:t xml:space="preserve">.1. </w:t>
      </w:r>
      <w:r w:rsidR="00C52021">
        <w:t>La struttura degli argomenti</w:t>
      </w:r>
    </w:p>
    <w:p w14:paraId="2B757D39" w14:textId="001F9D5E" w:rsidR="00C52021" w:rsidRPr="007E236F" w:rsidRDefault="00CD5565" w:rsidP="003E7DC4">
      <w:pPr>
        <w:spacing w:line="240" w:lineRule="exact"/>
      </w:pPr>
      <w:r>
        <w:t>3</w:t>
      </w:r>
      <w:r w:rsidRPr="007E236F">
        <w:t xml:space="preserve">.2. </w:t>
      </w:r>
      <w:r w:rsidR="00C52021">
        <w:t>La discussione delle premesse: Hume e Kant</w:t>
      </w:r>
    </w:p>
    <w:p w14:paraId="5551C946" w14:textId="4195B807" w:rsidR="00C52021" w:rsidRDefault="00C52021" w:rsidP="003E7DC4">
      <w:pPr>
        <w:spacing w:line="240" w:lineRule="exact"/>
      </w:pPr>
      <w:r>
        <w:t>3</w:t>
      </w:r>
      <w:r w:rsidRPr="007E236F">
        <w:t xml:space="preserve">.3. </w:t>
      </w:r>
      <w:r>
        <w:t>Le assunzioni critiche dal punto di vista logico</w:t>
      </w:r>
    </w:p>
    <w:p w14:paraId="4BA9C491" w14:textId="1396BD47" w:rsidR="00CD5565" w:rsidRPr="007E236F" w:rsidRDefault="00CD5565" w:rsidP="003E7DC4">
      <w:pPr>
        <w:spacing w:line="240" w:lineRule="exact"/>
      </w:pPr>
      <w:r w:rsidRPr="007E236F">
        <w:rPr>
          <w:b/>
        </w:rPr>
        <w:t xml:space="preserve">Parte </w:t>
      </w:r>
      <w:r>
        <w:rPr>
          <w:b/>
        </w:rPr>
        <w:t>4</w:t>
      </w:r>
      <w:r w:rsidRPr="007E236F">
        <w:t xml:space="preserve">: </w:t>
      </w:r>
      <w:r w:rsidR="00C52021">
        <w:t>Le riprese contemporanee delle prove</w:t>
      </w:r>
    </w:p>
    <w:p w14:paraId="4AE6BB67" w14:textId="172E4AF1" w:rsidR="00CD5565" w:rsidRPr="007E236F" w:rsidRDefault="00CD5565" w:rsidP="003E7DC4">
      <w:pPr>
        <w:spacing w:line="240" w:lineRule="exact"/>
      </w:pPr>
      <w:r>
        <w:t>4</w:t>
      </w:r>
      <w:r w:rsidRPr="007E236F">
        <w:t xml:space="preserve">.1. </w:t>
      </w:r>
      <w:r w:rsidR="00C52021">
        <w:t>Le prove modali</w:t>
      </w:r>
    </w:p>
    <w:p w14:paraId="10B03843" w14:textId="57E4D984" w:rsidR="00CD5565" w:rsidRPr="007E236F" w:rsidRDefault="00CD5565" w:rsidP="003E7DC4">
      <w:pPr>
        <w:spacing w:line="240" w:lineRule="exact"/>
      </w:pPr>
      <w:r>
        <w:t>4</w:t>
      </w:r>
      <w:r w:rsidRPr="007E236F">
        <w:t xml:space="preserve">.2. </w:t>
      </w:r>
      <w:r w:rsidR="00C52021">
        <w:t>Le critiche generali sulla linea di Kant</w:t>
      </w:r>
    </w:p>
    <w:p w14:paraId="536B0DA6" w14:textId="6CBCAD24" w:rsidR="005668C4" w:rsidRDefault="00CD5565" w:rsidP="003E7DC4">
      <w:pPr>
        <w:spacing w:line="240" w:lineRule="exact"/>
      </w:pPr>
      <w:r>
        <w:t>4.3</w:t>
      </w:r>
      <w:r w:rsidRPr="007E236F">
        <w:t xml:space="preserve">. </w:t>
      </w:r>
      <w:r w:rsidR="00C52021">
        <w:t>Conclusioni</w:t>
      </w:r>
    </w:p>
    <w:p w14:paraId="4CF772B2" w14:textId="77777777" w:rsidR="005668C4" w:rsidRPr="00287FC9" w:rsidRDefault="005668C4" w:rsidP="00287FC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BF7E4E4" w14:textId="77777777" w:rsidR="005668C4" w:rsidRPr="00287FC9" w:rsidRDefault="005668C4" w:rsidP="003E7DC4">
      <w:pPr>
        <w:pStyle w:val="Testo1"/>
        <w:spacing w:before="0"/>
      </w:pPr>
      <w:r w:rsidRPr="00287FC9">
        <w:t>Dispense del docente.</w:t>
      </w:r>
    </w:p>
    <w:p w14:paraId="0014CA96" w14:textId="77777777" w:rsidR="005668C4" w:rsidRPr="006108F2" w:rsidRDefault="005668C4" w:rsidP="003E7DC4">
      <w:pPr>
        <w:pStyle w:val="Testo1"/>
        <w:ind w:firstLine="0"/>
      </w:pPr>
      <w:r w:rsidRPr="00287FC9">
        <w:t>Introduzioni e approfondimenti:</w:t>
      </w:r>
    </w:p>
    <w:p w14:paraId="18CCC947" w14:textId="0352657D" w:rsidR="007E64D6" w:rsidRPr="007E64D6" w:rsidRDefault="00C52021" w:rsidP="003E7DC4">
      <w:pPr>
        <w:pStyle w:val="Testo1"/>
        <w:spacing w:before="0"/>
        <w:rPr>
          <w:szCs w:val="18"/>
        </w:rPr>
      </w:pPr>
      <w:r w:rsidRPr="007E64D6">
        <w:rPr>
          <w:rFonts w:ascii="Times New Roman" w:hAnsi="Times New Roman"/>
          <w:noProof w:val="0"/>
          <w:szCs w:val="18"/>
        </w:rPr>
        <w:t>Oppy, G</w:t>
      </w:r>
      <w:r w:rsidR="00641084" w:rsidRPr="007E64D6">
        <w:rPr>
          <w:rFonts w:ascii="Times New Roman" w:hAnsi="Times New Roman"/>
          <w:noProof w:val="0"/>
          <w:szCs w:val="18"/>
        </w:rPr>
        <w:t xml:space="preserve">. </w:t>
      </w:r>
      <w:r w:rsidR="00677A64" w:rsidRPr="007E64D6">
        <w:rPr>
          <w:rFonts w:ascii="Times New Roman" w:hAnsi="Times New Roman"/>
          <w:noProof w:val="0"/>
          <w:szCs w:val="18"/>
        </w:rPr>
        <w:t>1995</w:t>
      </w:r>
      <w:r w:rsidR="00641084" w:rsidRPr="007E64D6">
        <w:rPr>
          <w:rFonts w:ascii="Times New Roman" w:hAnsi="Times New Roman"/>
          <w:noProof w:val="0"/>
          <w:szCs w:val="18"/>
        </w:rPr>
        <w:t xml:space="preserve">. </w:t>
      </w:r>
      <w:r w:rsidRPr="007E64D6">
        <w:rPr>
          <w:rFonts w:ascii="Times New Roman" w:hAnsi="Times New Roman"/>
          <w:i/>
          <w:noProof w:val="0"/>
          <w:szCs w:val="18"/>
        </w:rPr>
        <w:t>Ontological arguments and belief in God</w:t>
      </w:r>
      <w:r w:rsidR="00641084" w:rsidRPr="007E64D6">
        <w:rPr>
          <w:rFonts w:ascii="Times New Roman" w:hAnsi="Times New Roman"/>
          <w:noProof w:val="0"/>
          <w:szCs w:val="18"/>
        </w:rPr>
        <w:t xml:space="preserve">. </w:t>
      </w:r>
      <w:r w:rsidRPr="007E64D6">
        <w:rPr>
          <w:rFonts w:ascii="Times New Roman" w:hAnsi="Times New Roman"/>
          <w:noProof w:val="0"/>
          <w:szCs w:val="18"/>
        </w:rPr>
        <w:t>Cambridge University Press</w:t>
      </w:r>
      <w:r w:rsidR="00641084" w:rsidRPr="007E64D6">
        <w:rPr>
          <w:szCs w:val="18"/>
        </w:rPr>
        <w:t>.</w:t>
      </w:r>
    </w:p>
    <w:p w14:paraId="35F50404" w14:textId="7C8BB3B9" w:rsidR="00EA59E8" w:rsidRPr="007E64D6" w:rsidRDefault="00677A64" w:rsidP="003E7DC4">
      <w:pPr>
        <w:pStyle w:val="Testo1"/>
        <w:spacing w:before="0"/>
        <w:rPr>
          <w:rFonts w:ascii="Times New Roman" w:hAnsi="Times New Roman"/>
          <w:noProof w:val="0"/>
          <w:szCs w:val="18"/>
        </w:rPr>
      </w:pPr>
      <w:r w:rsidRPr="007E64D6">
        <w:rPr>
          <w:rFonts w:ascii="Times New Roman" w:hAnsi="Times New Roman"/>
          <w:noProof w:val="0"/>
          <w:szCs w:val="18"/>
        </w:rPr>
        <w:t xml:space="preserve">Oppy, G. (ed.) 2018. </w:t>
      </w:r>
      <w:r w:rsidRPr="007E64D6">
        <w:rPr>
          <w:rFonts w:ascii="Times New Roman" w:hAnsi="Times New Roman"/>
          <w:i/>
          <w:noProof w:val="0"/>
          <w:szCs w:val="18"/>
        </w:rPr>
        <w:t>Ontological argument</w:t>
      </w:r>
      <w:r w:rsidRPr="007E64D6">
        <w:rPr>
          <w:rFonts w:ascii="Times New Roman" w:hAnsi="Times New Roman"/>
          <w:noProof w:val="0"/>
          <w:szCs w:val="18"/>
        </w:rPr>
        <w:t>. Cambridge University Press.</w:t>
      </w:r>
    </w:p>
    <w:p w14:paraId="61CD76CE" w14:textId="42660D5D" w:rsidR="00677A64" w:rsidRPr="007E64D6" w:rsidRDefault="007E64D6" w:rsidP="003E7DC4">
      <w:pPr>
        <w:pStyle w:val="Testo1"/>
        <w:spacing w:before="0"/>
        <w:rPr>
          <w:rFonts w:ascii="Times New Roman" w:hAnsi="Times New Roman"/>
          <w:noProof w:val="0"/>
          <w:szCs w:val="18"/>
        </w:rPr>
      </w:pPr>
      <w:r w:rsidRPr="007E64D6">
        <w:rPr>
          <w:rFonts w:ascii="Times New Roman" w:hAnsi="Times New Roman"/>
          <w:noProof w:val="0"/>
          <w:szCs w:val="18"/>
        </w:rPr>
        <w:t xml:space="preserve">Dombrowski, D. 2006. </w:t>
      </w:r>
      <w:r w:rsidR="00677A64" w:rsidRPr="007E64D6">
        <w:rPr>
          <w:rFonts w:ascii="Times New Roman" w:hAnsi="Times New Roman"/>
          <w:i/>
          <w:noProof w:val="0"/>
          <w:szCs w:val="18"/>
        </w:rPr>
        <w:t>Rethinking the Ontological Argument: A Neoclassical Theistic Response</w:t>
      </w:r>
      <w:r w:rsidRPr="007E64D6">
        <w:rPr>
          <w:rFonts w:ascii="Times New Roman" w:hAnsi="Times New Roman"/>
          <w:noProof w:val="0"/>
          <w:szCs w:val="18"/>
        </w:rPr>
        <w:t>.</w:t>
      </w:r>
      <w:r w:rsidR="00677A64" w:rsidRPr="007E64D6">
        <w:rPr>
          <w:rFonts w:ascii="Times New Roman" w:hAnsi="Times New Roman"/>
          <w:noProof w:val="0"/>
          <w:szCs w:val="18"/>
        </w:rPr>
        <w:t xml:space="preserve"> Cambridge University Press</w:t>
      </w:r>
    </w:p>
    <w:p w14:paraId="1C81CD87" w14:textId="61F8FABB" w:rsidR="00677A64" w:rsidRPr="007E64D6" w:rsidRDefault="007E64D6" w:rsidP="003E7DC4">
      <w:pPr>
        <w:pStyle w:val="Testo1"/>
        <w:spacing w:before="0"/>
        <w:rPr>
          <w:rFonts w:ascii="Times New Roman" w:hAnsi="Times New Roman"/>
          <w:noProof w:val="0"/>
          <w:sz w:val="20"/>
          <w:szCs w:val="24"/>
        </w:rPr>
      </w:pPr>
      <w:r w:rsidRPr="007E64D6">
        <w:rPr>
          <w:rFonts w:ascii="Times New Roman" w:hAnsi="Times New Roman"/>
          <w:noProof w:val="0"/>
          <w:szCs w:val="18"/>
        </w:rPr>
        <w:t xml:space="preserve">Szatkowski, M. (ed.), 2012. </w:t>
      </w:r>
      <w:r w:rsidR="00677A64" w:rsidRPr="007E64D6">
        <w:rPr>
          <w:rFonts w:ascii="Times New Roman" w:hAnsi="Times New Roman"/>
          <w:i/>
          <w:noProof w:val="0"/>
          <w:szCs w:val="18"/>
        </w:rPr>
        <w:t>Ontological Proofs Today</w:t>
      </w:r>
      <w:r w:rsidRPr="007E64D6">
        <w:rPr>
          <w:rFonts w:ascii="Times New Roman" w:hAnsi="Times New Roman"/>
          <w:noProof w:val="0"/>
          <w:szCs w:val="18"/>
        </w:rPr>
        <w:t>.</w:t>
      </w:r>
      <w:r w:rsidR="00677A64" w:rsidRPr="007E64D6">
        <w:rPr>
          <w:rFonts w:ascii="Times New Roman" w:hAnsi="Times New Roman"/>
          <w:noProof w:val="0"/>
          <w:szCs w:val="18"/>
        </w:rPr>
        <w:t xml:space="preserve"> Ontos Verlag</w:t>
      </w:r>
      <w:r w:rsidR="00677A64" w:rsidRPr="007E64D6">
        <w:rPr>
          <w:rFonts w:ascii="Times New Roman" w:hAnsi="Times New Roman"/>
          <w:noProof w:val="0"/>
          <w:sz w:val="20"/>
          <w:szCs w:val="24"/>
        </w:rPr>
        <w:t>.</w:t>
      </w:r>
    </w:p>
    <w:p w14:paraId="26E11AE8" w14:textId="77777777" w:rsidR="005668C4" w:rsidRPr="005668C4" w:rsidRDefault="005668C4" w:rsidP="005668C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24D20CD3" w14:textId="77777777" w:rsidR="005668C4" w:rsidRPr="005668C4" w:rsidRDefault="005668C4" w:rsidP="005668C4">
      <w:pPr>
        <w:pStyle w:val="Testo2"/>
      </w:pPr>
      <w:r w:rsidRPr="005668C4">
        <w:t>Lezioni frontali in aula.</w:t>
      </w:r>
    </w:p>
    <w:p w14:paraId="2942CCA0" w14:textId="77777777" w:rsidR="005668C4" w:rsidRPr="005668C4" w:rsidRDefault="005668C4" w:rsidP="005668C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B0E507" w14:textId="7487CE98" w:rsidR="005668C4" w:rsidRPr="005668C4" w:rsidRDefault="005668C4" w:rsidP="005668C4">
      <w:pPr>
        <w:pStyle w:val="Testo2"/>
      </w:pPr>
      <w:r w:rsidRPr="005668C4">
        <w:t xml:space="preserve">L’accertamento delle conoscenze e competenze acquisite </w:t>
      </w:r>
      <w:r w:rsidR="00D01ECB">
        <w:t xml:space="preserve">potrà avvenire </w:t>
      </w:r>
      <w:r w:rsidRPr="005668C4">
        <w:t xml:space="preserve">mediante </w:t>
      </w:r>
      <w:r w:rsidR="00D01ECB">
        <w:t>la presentazione di un saggio</w:t>
      </w:r>
      <w:r w:rsidRPr="005668C4">
        <w:t xml:space="preserve"> </w:t>
      </w:r>
      <w:r w:rsidR="00D01ECB">
        <w:t xml:space="preserve">scritto o </w:t>
      </w:r>
      <w:r w:rsidR="00D01ECB" w:rsidRPr="005668C4">
        <w:t xml:space="preserve">mediante </w:t>
      </w:r>
      <w:r w:rsidR="00D01ECB">
        <w:t xml:space="preserve">esame </w:t>
      </w:r>
      <w:r w:rsidRPr="005668C4">
        <w:t xml:space="preserve">orale. L’esame è volto a valutare </w:t>
      </w:r>
      <w:r w:rsidR="00CD5565">
        <w:t xml:space="preserve">la conoscenza </w:t>
      </w:r>
      <w:r w:rsidR="00D01ECB">
        <w:t>delle teorie</w:t>
      </w:r>
      <w:r w:rsidR="00CD5565">
        <w:t xml:space="preserve"> e</w:t>
      </w:r>
      <w:r w:rsidR="00D01ECB">
        <w:t xml:space="preserve"> dei </w:t>
      </w:r>
      <w:r w:rsidR="00CD5565">
        <w:t xml:space="preserve">problemi principali </w:t>
      </w:r>
      <w:r w:rsidR="00D01ECB">
        <w:t xml:space="preserve">legati </w:t>
      </w:r>
      <w:r w:rsidR="00677A64">
        <w:t>alle prove ontologiche</w:t>
      </w:r>
      <w:r w:rsidR="00CD5565" w:rsidRPr="0090063A">
        <w:t>.</w:t>
      </w:r>
      <w:r w:rsidR="00CD5565">
        <w:t xml:space="preserve"> </w:t>
      </w:r>
      <w:r w:rsidRPr="005668C4">
        <w:t xml:space="preserve">Inoltre, si valuterà la capacità gestire gli strumenti necessari per </w:t>
      </w:r>
      <w:r w:rsidR="00CD5565">
        <w:t>ricostruire le posizioni analizzate</w:t>
      </w:r>
      <w:r w:rsidRPr="005668C4">
        <w:t xml:space="preserve"> e di </w:t>
      </w:r>
      <w:r w:rsidR="00CD5565">
        <w:t>valutare</w:t>
      </w:r>
      <w:r w:rsidRPr="005668C4">
        <w:t xml:space="preserve"> il contenuto degli argomenti e delle assunzioni proprie di ciascun arogmento.</w:t>
      </w:r>
    </w:p>
    <w:p w14:paraId="574EFB48" w14:textId="77777777" w:rsidR="005668C4" w:rsidRPr="005668C4" w:rsidRDefault="005668C4" w:rsidP="005668C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C0AECC7" w14:textId="3B099926" w:rsidR="005668C4" w:rsidRPr="00333651" w:rsidRDefault="00E8664E" w:rsidP="005668C4">
      <w:pPr>
        <w:pStyle w:val="Testo2"/>
      </w:pPr>
      <w:r>
        <w:t>Livello di inglese: B2</w:t>
      </w:r>
      <w:r w:rsidR="004427B5">
        <w:t>, sufficiente per la lettura dei testi.</w:t>
      </w:r>
    </w:p>
    <w:p w14:paraId="1A2A3CD3" w14:textId="77777777" w:rsidR="005668C4" w:rsidRPr="005668C4" w:rsidRDefault="005668C4" w:rsidP="005668C4">
      <w:pPr>
        <w:pStyle w:val="Testo2"/>
        <w:spacing w:before="120"/>
        <w:rPr>
          <w:i/>
        </w:rPr>
      </w:pPr>
      <w:r w:rsidRPr="005668C4">
        <w:rPr>
          <w:i/>
        </w:rPr>
        <w:t>Orario e luogo di ricevimento</w:t>
      </w:r>
    </w:p>
    <w:p w14:paraId="616C3CC6" w14:textId="753D9D77" w:rsidR="005668C4" w:rsidRDefault="005668C4" w:rsidP="005668C4">
      <w:pPr>
        <w:pStyle w:val="Testo2"/>
        <w:rPr>
          <w:rFonts w:ascii="Times New Roman" w:hAnsi="Times New Roman"/>
        </w:rPr>
      </w:pPr>
      <w:r w:rsidRPr="006D6C78">
        <w:t xml:space="preserve">Il Prof. </w:t>
      </w:r>
      <w:r w:rsidR="00ED32D7">
        <w:t xml:space="preserve">Alessandro </w:t>
      </w:r>
      <w:r w:rsidRPr="006D6C78">
        <w:t>Giordani riceverà gli studenti seco</w:t>
      </w:r>
      <w:r>
        <w:t>ndo gli orari affissi sull’Albo presso il Dipartimento di filosofia (</w:t>
      </w:r>
      <w:r>
        <w:rPr>
          <w:rFonts w:ascii="Times New Roman" w:hAnsi="Times New Roman"/>
        </w:rPr>
        <w:t>Edificio Gregorianum, III piano, ufficio n. 316A).</w:t>
      </w:r>
    </w:p>
    <w:sectPr w:rsidR="005668C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D076B"/>
    <w:multiLevelType w:val="multilevel"/>
    <w:tmpl w:val="923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94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C4"/>
    <w:rsid w:val="000A561F"/>
    <w:rsid w:val="00187B99"/>
    <w:rsid w:val="002014DD"/>
    <w:rsid w:val="002236E5"/>
    <w:rsid w:val="00287FC9"/>
    <w:rsid w:val="002D5E17"/>
    <w:rsid w:val="003E7DC4"/>
    <w:rsid w:val="004427B5"/>
    <w:rsid w:val="0046757E"/>
    <w:rsid w:val="004D1217"/>
    <w:rsid w:val="004D6008"/>
    <w:rsid w:val="004E4464"/>
    <w:rsid w:val="005668C4"/>
    <w:rsid w:val="005C1FA5"/>
    <w:rsid w:val="006108F2"/>
    <w:rsid w:val="00640794"/>
    <w:rsid w:val="00641084"/>
    <w:rsid w:val="00677A64"/>
    <w:rsid w:val="006A2BDC"/>
    <w:rsid w:val="006F1772"/>
    <w:rsid w:val="007E64D6"/>
    <w:rsid w:val="008812A5"/>
    <w:rsid w:val="008942E7"/>
    <w:rsid w:val="008A1204"/>
    <w:rsid w:val="00900CCA"/>
    <w:rsid w:val="00924B77"/>
    <w:rsid w:val="00940DA2"/>
    <w:rsid w:val="009E055C"/>
    <w:rsid w:val="00A74F6F"/>
    <w:rsid w:val="00AD7557"/>
    <w:rsid w:val="00AF4A74"/>
    <w:rsid w:val="00B01C7C"/>
    <w:rsid w:val="00B50C5D"/>
    <w:rsid w:val="00B51253"/>
    <w:rsid w:val="00B525CC"/>
    <w:rsid w:val="00BD2131"/>
    <w:rsid w:val="00C52021"/>
    <w:rsid w:val="00CD5565"/>
    <w:rsid w:val="00D01ECB"/>
    <w:rsid w:val="00D404F2"/>
    <w:rsid w:val="00D812C0"/>
    <w:rsid w:val="00E607E6"/>
    <w:rsid w:val="00E8664E"/>
    <w:rsid w:val="00EA59E8"/>
    <w:rsid w:val="00E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4BF10"/>
  <w15:docId w15:val="{E21CEC7B-9109-413F-A76D-DC51692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881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4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248F-ACD0-7549-9D09-42373D67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342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2022-05-18T07:38:00Z</dcterms:created>
  <dcterms:modified xsi:type="dcterms:W3CDTF">2022-05-18T07:39:00Z</dcterms:modified>
</cp:coreProperties>
</file>