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DB1E" w14:textId="77777777" w:rsidR="000C48F8" w:rsidRDefault="000C48F8" w:rsidP="00300B87">
      <w:pPr>
        <w:pStyle w:val="Titolo1"/>
        <w:ind w:left="0" w:firstLine="0"/>
      </w:pPr>
      <w:r>
        <w:t>Filosofia della politica (</w:t>
      </w:r>
      <w:r w:rsidR="005E590C">
        <w:t>c</w:t>
      </w:r>
      <w:r>
        <w:t xml:space="preserve">orso </w:t>
      </w:r>
      <w:r w:rsidR="005E590C">
        <w:t>m</w:t>
      </w:r>
      <w:r>
        <w:t>agist</w:t>
      </w:r>
      <w:r w:rsidR="00086A96">
        <w:t>r</w:t>
      </w:r>
      <w:r>
        <w:t>ale)</w:t>
      </w:r>
    </w:p>
    <w:p w14:paraId="5442DD8C" w14:textId="77777777" w:rsidR="000C48F8" w:rsidRDefault="000C48F8" w:rsidP="000C48F8">
      <w:pPr>
        <w:pStyle w:val="Titolo2"/>
      </w:pPr>
      <w:r>
        <w:t>Prof. Alessio Musio</w:t>
      </w:r>
    </w:p>
    <w:p w14:paraId="243A20EC" w14:textId="77777777" w:rsidR="000C48F8" w:rsidRDefault="000C48F8" w:rsidP="000C48F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CA15950" w14:textId="77777777" w:rsidR="000B02FD" w:rsidRPr="00DE5D8E" w:rsidRDefault="000B02FD" w:rsidP="000B02FD">
      <w:pPr>
        <w:spacing w:line="240" w:lineRule="exact"/>
      </w:pPr>
      <w:r w:rsidRPr="00F52226">
        <w:t xml:space="preserve">L’insegnamento si propone di fornire agli studenti </w:t>
      </w:r>
      <w:r>
        <w:t>i lineamenti fondamentali di</w:t>
      </w:r>
      <w:r w:rsidRPr="00F52226">
        <w:t xml:space="preserve"> un</w:t>
      </w:r>
      <w:r>
        <w:t xml:space="preserve">a lettura filosofica del fenomeno politico in ordine a uno dei suoi lemmi più enigmatici, quello della </w:t>
      </w:r>
      <w:r w:rsidRPr="003F0521">
        <w:rPr>
          <w:i/>
          <w:iCs/>
        </w:rPr>
        <w:t>sovranità</w:t>
      </w:r>
      <w:r>
        <w:t xml:space="preserve">. </w:t>
      </w:r>
      <w:r w:rsidRPr="004E302A">
        <w:t xml:space="preserve">Con l’intento </w:t>
      </w:r>
      <w:r>
        <w:t>di fare i conti con la torsione che tale lemma subisce rispetto alle sue semantiche novecentesche nell’epoca delle tecnologie digitali e dell’</w:t>
      </w:r>
      <w:r w:rsidRPr="00976D1B">
        <w:rPr>
          <w:i/>
          <w:iCs/>
        </w:rPr>
        <w:t>ubiqitous computing</w:t>
      </w:r>
      <w:r>
        <w:t xml:space="preserve">, l’obiettivo del corso è quello di cercare una via d’uscita dal </w:t>
      </w:r>
      <w:r w:rsidRPr="00DC4F84">
        <w:rPr>
          <w:i/>
          <w:iCs/>
        </w:rPr>
        <w:t>labirinto</w:t>
      </w:r>
      <w:r>
        <w:t xml:space="preserve"> che esso da sempre rappresenta attraverso l’ideale etico-politico di un’autentica </w:t>
      </w:r>
      <w:r w:rsidRPr="00DE5D8E">
        <w:rPr>
          <w:i/>
          <w:iCs/>
        </w:rPr>
        <w:t>sovranità relazionale</w:t>
      </w:r>
      <w:r>
        <w:t xml:space="preserve">. </w:t>
      </w:r>
    </w:p>
    <w:p w14:paraId="4AB9B48E" w14:textId="74EC102D" w:rsidR="00B454C0" w:rsidRPr="007B498B" w:rsidRDefault="000B02FD" w:rsidP="000B02FD">
      <w:pPr>
        <w:spacing w:line="240" w:lineRule="exact"/>
      </w:pPr>
      <w:r w:rsidRPr="007B6706">
        <w:t>Al termine dell</w:t>
      </w:r>
      <w:r>
        <w:t>e lezioni</w:t>
      </w:r>
      <w:r w:rsidRPr="007B6706">
        <w:t>, lo studente sarà</w:t>
      </w:r>
      <w:r>
        <w:t>,</w:t>
      </w:r>
      <w:r w:rsidRPr="007B6706">
        <w:t xml:space="preserve"> </w:t>
      </w:r>
      <w:r>
        <w:t xml:space="preserve">così, </w:t>
      </w:r>
      <w:r w:rsidRPr="007B6706">
        <w:t xml:space="preserve">in grado di conoscere gli elementi fondamentali </w:t>
      </w:r>
      <w:r>
        <w:t>di una riflessione filosofica</w:t>
      </w:r>
      <w:r w:rsidRPr="00180F3F">
        <w:t xml:space="preserve"> su</w:t>
      </w:r>
      <w:r>
        <w:t>i</w:t>
      </w:r>
      <w:r w:rsidRPr="00180F3F">
        <w:t xml:space="preserve"> fenomen</w:t>
      </w:r>
      <w:r>
        <w:t>i</w:t>
      </w:r>
      <w:r w:rsidRPr="00180F3F">
        <w:t xml:space="preserve"> </w:t>
      </w:r>
      <w:r>
        <w:t xml:space="preserve">politici del </w:t>
      </w:r>
      <w:r w:rsidRPr="00653F4E">
        <w:rPr>
          <w:i/>
        </w:rPr>
        <w:t>potere</w:t>
      </w:r>
      <w:r>
        <w:t xml:space="preserve"> e della </w:t>
      </w:r>
      <w:r w:rsidRPr="00653F4E">
        <w:rPr>
          <w:i/>
        </w:rPr>
        <w:t>sovranità</w:t>
      </w:r>
      <w:r>
        <w:t xml:space="preserve">, </w:t>
      </w:r>
      <w:r w:rsidRPr="00F52226">
        <w:t xml:space="preserve">sapendo discutere criticamente </w:t>
      </w:r>
      <w:r>
        <w:t xml:space="preserve">le tesi di alcuni degli autori più rilevanti del Novecento che, come Hans Kelsen, Carl Schmitt e Hannah Arendt, hanno cercato di pensarne il significato, mettendole a confronto con le inedite sfide del nostro tempo, rappresentate dall’intreccio tra </w:t>
      </w:r>
      <w:r w:rsidRPr="007238A6">
        <w:rPr>
          <w:i/>
          <w:iCs/>
        </w:rPr>
        <w:t>bioeconomia</w:t>
      </w:r>
      <w:r>
        <w:t xml:space="preserve"> e </w:t>
      </w:r>
      <w:r w:rsidRPr="007238A6">
        <w:rPr>
          <w:i/>
          <w:iCs/>
        </w:rPr>
        <w:t>capitalismo della sorveglianza</w:t>
      </w:r>
      <w:r w:rsidR="00B454C0" w:rsidRPr="00F52226">
        <w:t>.</w:t>
      </w:r>
    </w:p>
    <w:p w14:paraId="5EDE20D0" w14:textId="77777777" w:rsidR="000C48F8" w:rsidRDefault="000C48F8" w:rsidP="000C48F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7DF08CE" w14:textId="77777777" w:rsidR="000B02FD" w:rsidRPr="002D17FE" w:rsidRDefault="000B02FD" w:rsidP="000B02FD">
      <w:pPr>
        <w:spacing w:line="240" w:lineRule="exact"/>
      </w:pPr>
      <w:r>
        <w:t xml:space="preserve">L’indagine sarà proposta lungo tre direzioni. La prima mostra come la sovranità cambi il suo volto se si assumono come sua matrice i fenomeni della </w:t>
      </w:r>
      <w:r w:rsidRPr="00BE471F">
        <w:rPr>
          <w:i/>
        </w:rPr>
        <w:t>paura</w:t>
      </w:r>
      <w:r>
        <w:rPr>
          <w:i/>
        </w:rPr>
        <w:t xml:space="preserve"> </w:t>
      </w:r>
      <w:r w:rsidRPr="002D17FE">
        <w:rPr>
          <w:iCs/>
        </w:rPr>
        <w:t>e dell’</w:t>
      </w:r>
      <w:r>
        <w:rPr>
          <w:i/>
        </w:rPr>
        <w:t>obbedienza</w:t>
      </w:r>
      <w:r>
        <w:t xml:space="preserve">, del </w:t>
      </w:r>
      <w:r w:rsidRPr="00BE471F">
        <w:rPr>
          <w:i/>
        </w:rPr>
        <w:t>denaro</w:t>
      </w:r>
      <w:r>
        <w:t xml:space="preserve"> e delle </w:t>
      </w:r>
      <w:r w:rsidRPr="00BE471F">
        <w:rPr>
          <w:i/>
        </w:rPr>
        <w:t>relazioni</w:t>
      </w:r>
      <w:r>
        <w:t xml:space="preserve">. La seconda intende riflettere sul rapporto tra la </w:t>
      </w:r>
      <w:r w:rsidRPr="005A7DCB">
        <w:rPr>
          <w:i/>
          <w:iCs/>
        </w:rPr>
        <w:t>tecnica</w:t>
      </w:r>
      <w:r>
        <w:t xml:space="preserve"> e le forme del potere, a partire dalla domanda se essa possa essere interpretata come un’estensione della capacità sovrana umana o come una sua pericolosa </w:t>
      </w:r>
      <w:r w:rsidRPr="001E7B67">
        <w:rPr>
          <w:i/>
          <w:iCs/>
        </w:rPr>
        <w:t>neutralizzazione</w:t>
      </w:r>
      <w:r>
        <w:t xml:space="preserve">, sulla scorta dell’ipotesi schmittiana. La terza mira a individuare come i fenomeni contemporanei della </w:t>
      </w:r>
      <w:r>
        <w:rPr>
          <w:i/>
          <w:iCs/>
        </w:rPr>
        <w:t xml:space="preserve">bioeconomia </w:t>
      </w:r>
      <w:r w:rsidRPr="006F3EBA">
        <w:t xml:space="preserve">e </w:t>
      </w:r>
      <w:r>
        <w:t xml:space="preserve">del cosiddetto </w:t>
      </w:r>
      <w:r>
        <w:rPr>
          <w:i/>
          <w:iCs/>
        </w:rPr>
        <w:t xml:space="preserve">capitalismo della sorveglianza </w:t>
      </w:r>
      <w:r>
        <w:t xml:space="preserve">non si impongano soltanto nei termini di una forma di sfruttamento commerciale dell’esperienza umana, ma determinino una problematica declinazione in chiave tecno-economica delle forme della ‘governamentalità’. </w:t>
      </w:r>
    </w:p>
    <w:p w14:paraId="5261A6E5" w14:textId="77777777" w:rsidR="000B02FD" w:rsidRDefault="000B02FD" w:rsidP="000B02FD">
      <w:pPr>
        <w:spacing w:line="240" w:lineRule="exact"/>
      </w:pPr>
      <w:r>
        <w:t>Obiettivo di fondo sarà, così, quello di declinare il tracciato di un’</w:t>
      </w:r>
      <w:r w:rsidRPr="00300B87">
        <w:rPr>
          <w:i/>
          <w:iCs/>
        </w:rPr>
        <w:t>etica della sovranità</w:t>
      </w:r>
      <w:r w:rsidRPr="002D17FE">
        <w:t xml:space="preserve"> </w:t>
      </w:r>
      <w:r w:rsidRPr="00CA4702">
        <w:t>personale e relazionale.</w:t>
      </w:r>
    </w:p>
    <w:p w14:paraId="074C73CA" w14:textId="77777777" w:rsidR="000B02FD" w:rsidRPr="00BC253D" w:rsidRDefault="000B02FD" w:rsidP="000B02FD">
      <w:pPr>
        <w:spacing w:line="240" w:lineRule="exact"/>
        <w:rPr>
          <w:bCs/>
          <w:szCs w:val="20"/>
        </w:rPr>
      </w:pPr>
      <w:r w:rsidRPr="00BC253D">
        <w:rPr>
          <w:bCs/>
          <w:szCs w:val="20"/>
        </w:rPr>
        <w:t>Quadro sintetico dei contenuti:</w:t>
      </w:r>
    </w:p>
    <w:p w14:paraId="1B02C2A2" w14:textId="77777777" w:rsidR="000B02FD" w:rsidRDefault="000B02FD" w:rsidP="000B02FD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La sovranità tra </w:t>
      </w:r>
      <w:r w:rsidRPr="003F0521">
        <w:rPr>
          <w:i/>
          <w:iCs/>
        </w:rPr>
        <w:t>decisionismo</w:t>
      </w:r>
      <w:r>
        <w:t xml:space="preserve">, </w:t>
      </w:r>
      <w:r>
        <w:rPr>
          <w:i/>
          <w:iCs/>
        </w:rPr>
        <w:t>normalità</w:t>
      </w:r>
      <w:r>
        <w:t xml:space="preserve"> ed </w:t>
      </w:r>
      <w:r w:rsidRPr="008F7AF8">
        <w:rPr>
          <w:i/>
          <w:iCs/>
        </w:rPr>
        <w:t>eccezione</w:t>
      </w:r>
      <w:r>
        <w:rPr>
          <w:i/>
          <w:iCs/>
        </w:rPr>
        <w:t xml:space="preserve"> </w:t>
      </w:r>
      <w:r>
        <w:t>(sullo sfondo di una rilettura del confronto teorico tra Hans Kelsen e Carl Schmitt).</w:t>
      </w:r>
    </w:p>
    <w:p w14:paraId="53F187CF" w14:textId="77777777" w:rsidR="000B02FD" w:rsidRDefault="000B02FD" w:rsidP="000B02FD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lastRenderedPageBreak/>
        <w:t xml:space="preserve">La dialettica tra la capacità umana di </w:t>
      </w:r>
      <w:r w:rsidRPr="005F6FBE">
        <w:rPr>
          <w:i/>
          <w:iCs/>
        </w:rPr>
        <w:t>iniziare</w:t>
      </w:r>
      <w:r>
        <w:t xml:space="preserve"> e quella di </w:t>
      </w:r>
      <w:r w:rsidRPr="005F6FBE">
        <w:rPr>
          <w:i/>
          <w:iCs/>
        </w:rPr>
        <w:t>controllare</w:t>
      </w:r>
      <w:r>
        <w:t xml:space="preserve"> il processo dell’azione, in modo da comprendere la soluzione arendtiana al </w:t>
      </w:r>
      <w:r>
        <w:rPr>
          <w:i/>
          <w:iCs/>
        </w:rPr>
        <w:t xml:space="preserve">labirinto della </w:t>
      </w:r>
      <w:r w:rsidRPr="0071450D">
        <w:rPr>
          <w:i/>
          <w:iCs/>
        </w:rPr>
        <w:t>sovranità</w:t>
      </w:r>
      <w:r>
        <w:t>.</w:t>
      </w:r>
    </w:p>
    <w:p w14:paraId="73F3EA8F" w14:textId="77777777" w:rsidR="000B02FD" w:rsidRDefault="000B02FD" w:rsidP="000B02FD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L’alternativa tra ‘</w:t>
      </w:r>
      <w:r w:rsidRPr="009D4135">
        <w:t>io dell’immanenza</w:t>
      </w:r>
      <w:r>
        <w:t>’</w:t>
      </w:r>
      <w:r w:rsidRPr="009D4135">
        <w:t xml:space="preserve"> e </w:t>
      </w:r>
      <w:r>
        <w:t>‘</w:t>
      </w:r>
      <w:r w:rsidRPr="009D4135">
        <w:t>io della trascendenza</w:t>
      </w:r>
      <w:r>
        <w:t>’ come banco di prova dell’ideale etico-politico di una sovranità relazionale.</w:t>
      </w:r>
    </w:p>
    <w:p w14:paraId="073A2B0F" w14:textId="1D523CDA" w:rsidR="00B454C0" w:rsidRDefault="000B02FD" w:rsidP="000B02FD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L’immagine del potere nell’epoca dello sfruttamento dell’esperienza umana da parte della bioeconomia e del capitalismo della sorveglianza</w:t>
      </w:r>
      <w:r w:rsidR="00B454C0">
        <w:t xml:space="preserve">. </w:t>
      </w:r>
    </w:p>
    <w:p w14:paraId="7FECC53C" w14:textId="0729CEDE" w:rsidR="000C48F8" w:rsidRPr="005E590C" w:rsidRDefault="000C48F8" w:rsidP="005E59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F2261">
        <w:rPr>
          <w:rStyle w:val="Rimandonotaapidipagina"/>
          <w:b/>
          <w:i/>
          <w:sz w:val="18"/>
        </w:rPr>
        <w:footnoteReference w:id="1"/>
      </w:r>
    </w:p>
    <w:p w14:paraId="67A3138C" w14:textId="77777777" w:rsidR="000B02FD" w:rsidRPr="00230755" w:rsidRDefault="000B02FD" w:rsidP="000B02FD">
      <w:pPr>
        <w:rPr>
          <w:sz w:val="18"/>
          <w:szCs w:val="18"/>
        </w:rPr>
      </w:pPr>
      <w:r w:rsidRPr="00230755">
        <w:rPr>
          <w:smallCaps/>
          <w:spacing w:val="-5"/>
          <w:sz w:val="18"/>
          <w:szCs w:val="18"/>
        </w:rPr>
        <w:t>A. Musio</w:t>
      </w:r>
      <w:r w:rsidRPr="00230755">
        <w:rPr>
          <w:smallCaps/>
          <w:sz w:val="18"/>
          <w:szCs w:val="18"/>
        </w:rPr>
        <w:t>,</w:t>
      </w:r>
      <w:r w:rsidRPr="00230755">
        <w:rPr>
          <w:i/>
          <w:sz w:val="18"/>
          <w:szCs w:val="18"/>
        </w:rPr>
        <w:t xml:space="preserve"> Etica della sovranità. Questioni antropologiche in Kelsen e Schmitt</w:t>
      </w:r>
      <w:r w:rsidRPr="00230755">
        <w:rPr>
          <w:sz w:val="18"/>
          <w:szCs w:val="18"/>
        </w:rPr>
        <w:t xml:space="preserve">, Vita e Pensiero, Milano, 2011 (in particolare: pp. 9-62; 93-148; 163-231). </w:t>
      </w:r>
      <w:hyperlink r:id="rId9" w:history="1">
        <w:r w:rsidRPr="0023075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631D65F" w14:textId="77777777" w:rsidR="000B02FD" w:rsidRPr="00230755" w:rsidRDefault="000B02FD" w:rsidP="000B02FD">
      <w:pPr>
        <w:rPr>
          <w:rStyle w:val="Collegamentoipertestuale"/>
          <w:color w:val="auto"/>
          <w:u w:val="none"/>
        </w:rPr>
      </w:pPr>
      <w:r w:rsidRPr="00230755">
        <w:rPr>
          <w:smallCaps/>
          <w:spacing w:val="-5"/>
          <w:sz w:val="18"/>
          <w:szCs w:val="18"/>
        </w:rPr>
        <w:t>C. Schmitt</w:t>
      </w:r>
      <w:r w:rsidRPr="00230755">
        <w:rPr>
          <w:smallCaps/>
          <w:sz w:val="18"/>
          <w:szCs w:val="18"/>
        </w:rPr>
        <w:t>,</w:t>
      </w:r>
      <w:r w:rsidRPr="00230755">
        <w:rPr>
          <w:i/>
          <w:sz w:val="18"/>
          <w:szCs w:val="18"/>
        </w:rPr>
        <w:t xml:space="preserve"> Dialogo sul potere</w:t>
      </w:r>
      <w:r w:rsidRPr="00230755">
        <w:rPr>
          <w:sz w:val="18"/>
          <w:szCs w:val="18"/>
        </w:rPr>
        <w:t xml:space="preserve">, trad. it., Adelphi, Milano 2012 (inclusa la </w:t>
      </w:r>
      <w:r w:rsidRPr="00230755">
        <w:rPr>
          <w:i/>
          <w:iCs/>
          <w:sz w:val="18"/>
          <w:szCs w:val="18"/>
        </w:rPr>
        <w:t xml:space="preserve">Postfazione </w:t>
      </w:r>
      <w:r w:rsidRPr="00230755">
        <w:rPr>
          <w:sz w:val="18"/>
          <w:szCs w:val="18"/>
        </w:rPr>
        <w:t>di G. Gurisatti).</w:t>
      </w:r>
      <w:r w:rsidRPr="00230755">
        <w:rPr>
          <w:i/>
          <w:sz w:val="16"/>
          <w:szCs w:val="16"/>
        </w:rPr>
        <w:t xml:space="preserve"> </w:t>
      </w:r>
      <w:hyperlink r:id="rId10" w:history="1">
        <w:r w:rsidRPr="0023075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0F9E5A8" w14:textId="2C0F456C" w:rsidR="000B02FD" w:rsidRPr="00230755" w:rsidRDefault="000B02FD" w:rsidP="000B02FD">
      <w:r w:rsidRPr="00230755">
        <w:rPr>
          <w:smallCaps/>
          <w:spacing w:val="-5"/>
          <w:sz w:val="18"/>
          <w:szCs w:val="18"/>
        </w:rPr>
        <w:t>A.</w:t>
      </w:r>
      <w:r w:rsidRPr="00230755">
        <w:rPr>
          <w:sz w:val="18"/>
          <w:szCs w:val="18"/>
        </w:rPr>
        <w:t xml:space="preserve"> Papa (a cura di), </w:t>
      </w:r>
      <w:r w:rsidRPr="00230755">
        <w:rPr>
          <w:i/>
          <w:iCs/>
          <w:sz w:val="18"/>
          <w:szCs w:val="18"/>
        </w:rPr>
        <w:t>Il pensiero p</w:t>
      </w:r>
      <w:r>
        <w:rPr>
          <w:i/>
          <w:iCs/>
          <w:sz w:val="18"/>
          <w:szCs w:val="18"/>
        </w:rPr>
        <w:t>l</w:t>
      </w:r>
      <w:r w:rsidRPr="00230755">
        <w:rPr>
          <w:i/>
          <w:iCs/>
          <w:sz w:val="18"/>
          <w:szCs w:val="18"/>
        </w:rPr>
        <w:t>urale. Rileggere Hannah Arendt</w:t>
      </w:r>
      <w:r w:rsidRPr="00230755">
        <w:rPr>
          <w:sz w:val="18"/>
          <w:szCs w:val="18"/>
        </w:rPr>
        <w:t>, Mimesis Edizioni, Milano 2022 (almeno tre saggi</w:t>
      </w:r>
      <w:r>
        <w:rPr>
          <w:szCs w:val="18"/>
        </w:rPr>
        <w:t>).</w:t>
      </w:r>
      <w:r w:rsidRPr="00230755">
        <w:rPr>
          <w:i/>
          <w:sz w:val="16"/>
          <w:szCs w:val="16"/>
        </w:rPr>
        <w:t xml:space="preserve"> </w:t>
      </w:r>
      <w:r w:rsidR="00EC02C6">
        <w:rPr>
          <w:i/>
          <w:sz w:val="16"/>
          <w:szCs w:val="16"/>
        </w:rPr>
        <w:t xml:space="preserve"> </w:t>
      </w:r>
      <w:hyperlink r:id="rId11" w:history="1">
        <w:r w:rsidR="00EC02C6" w:rsidRPr="00EC02C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DEC54A5" w14:textId="77777777" w:rsidR="000B02FD" w:rsidRPr="00230755" w:rsidRDefault="000B02FD" w:rsidP="000B02FD">
      <w:r w:rsidRPr="00230755">
        <w:rPr>
          <w:smallCaps/>
          <w:spacing w:val="-5"/>
          <w:sz w:val="18"/>
          <w:szCs w:val="18"/>
        </w:rPr>
        <w:t xml:space="preserve">A. Pessina, </w:t>
      </w:r>
      <w:r w:rsidRPr="00230755">
        <w:rPr>
          <w:i/>
          <w:sz w:val="18"/>
          <w:szCs w:val="18"/>
        </w:rPr>
        <w:t>L’io insoddisfatto. Tra Prometeo e Dio</w:t>
      </w:r>
      <w:r w:rsidRPr="00230755">
        <w:rPr>
          <w:sz w:val="18"/>
          <w:szCs w:val="18"/>
        </w:rPr>
        <w:t>, Vita e Pensiero, Milano, 2016 (in particolare: pp. 3-138).</w:t>
      </w:r>
      <w:r w:rsidRPr="00230755">
        <w:rPr>
          <w:i/>
          <w:sz w:val="16"/>
          <w:szCs w:val="16"/>
        </w:rPr>
        <w:t xml:space="preserve"> </w:t>
      </w:r>
      <w:hyperlink r:id="rId12" w:history="1">
        <w:r w:rsidRPr="0023075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E780619" w14:textId="77777777" w:rsidR="000B02FD" w:rsidRPr="00230755" w:rsidRDefault="000B02FD" w:rsidP="000B02FD">
      <w:r w:rsidRPr="00230755">
        <w:rPr>
          <w:smallCaps/>
          <w:spacing w:val="-5"/>
          <w:sz w:val="18"/>
          <w:szCs w:val="18"/>
        </w:rPr>
        <w:t>S. Zuboff</w:t>
      </w:r>
      <w:r w:rsidRPr="00230755">
        <w:rPr>
          <w:smallCaps/>
          <w:sz w:val="18"/>
          <w:szCs w:val="18"/>
        </w:rPr>
        <w:t>,</w:t>
      </w:r>
      <w:r w:rsidRPr="00230755">
        <w:rPr>
          <w:i/>
          <w:sz w:val="18"/>
          <w:szCs w:val="18"/>
        </w:rPr>
        <w:t xml:space="preserve"> Il capitalismo della sorveglianza. Il futuro dell’umanità nell’era dei nuovi poteri</w:t>
      </w:r>
      <w:r w:rsidRPr="00230755">
        <w:rPr>
          <w:sz w:val="18"/>
          <w:szCs w:val="18"/>
        </w:rPr>
        <w:t>, trad. it., Luiss University Press, Roma, 2019 (in particolare: pp. 13-36; 213-246; 269-308; 433-460).</w:t>
      </w:r>
      <w:r w:rsidRPr="00230755">
        <w:rPr>
          <w:i/>
          <w:sz w:val="16"/>
          <w:szCs w:val="16"/>
        </w:rPr>
        <w:t xml:space="preserve"> </w:t>
      </w:r>
      <w:hyperlink r:id="rId13" w:history="1">
        <w:r w:rsidRPr="0023075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B0421B" w14:textId="54028DE0" w:rsidR="00B454C0" w:rsidRPr="000C48F8" w:rsidRDefault="000B02FD" w:rsidP="000B02FD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5E590C">
        <w:rPr>
          <w:smallCaps/>
          <w:sz w:val="16"/>
          <w:szCs w:val="18"/>
        </w:rPr>
        <w:t>A. Musio</w:t>
      </w:r>
      <w:r w:rsidRPr="000C48F8">
        <w:rPr>
          <w:smallCaps/>
          <w:spacing w:val="-5"/>
          <w:szCs w:val="18"/>
        </w:rPr>
        <w:t>,</w:t>
      </w:r>
      <w:r w:rsidRPr="000C48F8">
        <w:rPr>
          <w:i/>
          <w:spacing w:val="-5"/>
          <w:szCs w:val="18"/>
        </w:rPr>
        <w:t xml:space="preserve"> Il capitale in-umano. La bioetica di fronte al “lavoro clinico”,</w:t>
      </w:r>
      <w:r w:rsidRPr="000C48F8">
        <w:rPr>
          <w:spacing w:val="-5"/>
          <w:szCs w:val="18"/>
        </w:rPr>
        <w:t xml:space="preserve"> «Medicina e morale», (3/2016), pp. 293-31</w:t>
      </w:r>
      <w:r>
        <w:rPr>
          <w:spacing w:val="-5"/>
          <w:szCs w:val="18"/>
        </w:rPr>
        <w:t>4</w:t>
      </w:r>
      <w:r w:rsidR="00B454C0" w:rsidRPr="000C48F8">
        <w:rPr>
          <w:spacing w:val="-5"/>
          <w:szCs w:val="18"/>
        </w:rPr>
        <w:t>.</w:t>
      </w:r>
    </w:p>
    <w:p w14:paraId="06ACACC0" w14:textId="77777777" w:rsidR="00B454C0" w:rsidRPr="000C48F8" w:rsidRDefault="00B454C0" w:rsidP="00B454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6BE5CB" w14:textId="77777777" w:rsidR="00B454C0" w:rsidRPr="000C48F8" w:rsidRDefault="00B454C0" w:rsidP="00B454C0">
      <w:pPr>
        <w:pStyle w:val="Testo2"/>
      </w:pPr>
      <w:r w:rsidRPr="000C48F8">
        <w:t>Lezioni in aula. Tre ore settimanali.</w:t>
      </w:r>
    </w:p>
    <w:p w14:paraId="2B5B5E63" w14:textId="77777777" w:rsidR="00B454C0" w:rsidRPr="000C48F8" w:rsidRDefault="00B454C0" w:rsidP="00B454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7BF947" w14:textId="77777777" w:rsidR="000B02FD" w:rsidRPr="000C48F8" w:rsidRDefault="000B02FD" w:rsidP="000B02FD">
      <w:pPr>
        <w:pStyle w:val="Testo2"/>
      </w:pPr>
      <w:r w:rsidRPr="000C48F8">
        <w:t>Un esame orale in cui si verificherà: 1) l’avvenuta lettura dei testi indicati; 2) la capacità di presentarne il contenuto; 3) l’attitudine ad argomentare e a esprimere con chiarezza gli argomenti individuando i nessi fra i temi trattati; 4) la padronanza di un linguaggio congruo e adeguato; 5) la correttezza e l’efficacia espositiva.</w:t>
      </w:r>
    </w:p>
    <w:p w14:paraId="3D170E95" w14:textId="77777777" w:rsidR="000B02FD" w:rsidRPr="000C48F8" w:rsidRDefault="000B02FD" w:rsidP="000B02FD">
      <w:pPr>
        <w:pStyle w:val="Testo2"/>
      </w:pPr>
      <w:r w:rsidRPr="000C48F8">
        <w:t xml:space="preserve">Le studentesse e gli studenti dovranno anzitutto dimostrare di conoscere i concetti chiave degli autori trattati durante il corso. Nel colloquio orale dovranno dimostrare di sapersi orientare tra i temi e le questioni di fondo discussi durante le lezioni, con particolare attenzione: alla delineazione delle tre diverse forme di sovranità che derivano dal fenomeno della </w:t>
      </w:r>
      <w:r w:rsidRPr="000454FB">
        <w:rPr>
          <w:i/>
          <w:iCs/>
        </w:rPr>
        <w:t>paura</w:t>
      </w:r>
      <w:r w:rsidRPr="000C48F8">
        <w:t xml:space="preserve">, del </w:t>
      </w:r>
      <w:r w:rsidRPr="000454FB">
        <w:rPr>
          <w:i/>
          <w:iCs/>
        </w:rPr>
        <w:t>denaro</w:t>
      </w:r>
      <w:r w:rsidRPr="000C48F8">
        <w:t xml:space="preserve"> e della </w:t>
      </w:r>
      <w:r w:rsidRPr="000454FB">
        <w:rPr>
          <w:i/>
          <w:iCs/>
        </w:rPr>
        <w:t xml:space="preserve">pienezza </w:t>
      </w:r>
      <w:r>
        <w:rPr>
          <w:i/>
          <w:iCs/>
        </w:rPr>
        <w:t xml:space="preserve">della </w:t>
      </w:r>
      <w:r w:rsidRPr="000454FB">
        <w:rPr>
          <w:i/>
          <w:iCs/>
        </w:rPr>
        <w:t>relazione</w:t>
      </w:r>
      <w:r w:rsidRPr="000C48F8">
        <w:t xml:space="preserve">; agli elementi teorici della contrapposizione tra Kelsen e Schmitt; alla novità rappresentata dalla cosiddetta bio-economia. </w:t>
      </w:r>
    </w:p>
    <w:p w14:paraId="38973249" w14:textId="77777777" w:rsidR="000B02FD" w:rsidRPr="000C48F8" w:rsidRDefault="000B02FD" w:rsidP="000B02FD">
      <w:pPr>
        <w:pStyle w:val="Testo2"/>
      </w:pPr>
      <w:r w:rsidRPr="000C48F8">
        <w:lastRenderedPageBreak/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1B70F14A" w14:textId="77777777" w:rsidR="000B02FD" w:rsidRPr="005E590C" w:rsidRDefault="000B02FD" w:rsidP="000B02FD">
      <w:pPr>
        <w:pStyle w:val="Testo2"/>
        <w:rPr>
          <w:i/>
        </w:rPr>
      </w:pPr>
      <w:r w:rsidRPr="005E590C">
        <w:rPr>
          <w:i/>
        </w:rPr>
        <w:t xml:space="preserve">Valutazioni: </w:t>
      </w:r>
    </w:p>
    <w:p w14:paraId="56E56465" w14:textId="77777777" w:rsidR="000B02FD" w:rsidRPr="00B8560A" w:rsidRDefault="000B02FD" w:rsidP="000B02FD">
      <w:pPr>
        <w:pStyle w:val="Testo2"/>
        <w:ind w:left="567" w:hanging="283"/>
      </w:pPr>
      <w:r w:rsidRPr="00B8560A">
        <w:t>30 e lode: eccellente, conoscenze solide, eccellenti capacità espressive, completa comprensione di concetti e argomenti.</w:t>
      </w:r>
    </w:p>
    <w:p w14:paraId="39495F97" w14:textId="77777777" w:rsidR="000B02FD" w:rsidRPr="00B8560A" w:rsidRDefault="000B02FD" w:rsidP="000B02FD">
      <w:pPr>
        <w:pStyle w:val="Testo2"/>
        <w:ind w:left="567" w:hanging="283"/>
      </w:pPr>
      <w:r w:rsidRPr="00B8560A">
        <w:t>30: molto buono, conoscenze complete e adeguate, capacità di espressione corretta e bene articolata.</w:t>
      </w:r>
    </w:p>
    <w:p w14:paraId="4EE50915" w14:textId="77777777" w:rsidR="000B02FD" w:rsidRPr="00B8560A" w:rsidRDefault="000B02FD" w:rsidP="000B02FD">
      <w:pPr>
        <w:pStyle w:val="Testo2"/>
        <w:ind w:left="567" w:hanging="283"/>
      </w:pPr>
      <w:r w:rsidRPr="00B8560A">
        <w:t>27-29: buono, conoscenza soddisfacente, capacità di espressione essenzialmente corretta.</w:t>
      </w:r>
    </w:p>
    <w:p w14:paraId="439A53AE" w14:textId="77777777" w:rsidR="000B02FD" w:rsidRPr="00B8560A" w:rsidRDefault="000B02FD" w:rsidP="000B02FD">
      <w:pPr>
        <w:pStyle w:val="Testo2"/>
        <w:ind w:left="567" w:hanging="283"/>
      </w:pPr>
      <w:r w:rsidRPr="00B8560A">
        <w:t>24-26: conoscenza abbastanza buona, ma non completa e non sempre corretta.</w:t>
      </w:r>
    </w:p>
    <w:p w14:paraId="12890704" w14:textId="77777777" w:rsidR="000B02FD" w:rsidRPr="00B8560A" w:rsidRDefault="000B02FD" w:rsidP="000B02FD">
      <w:pPr>
        <w:pStyle w:val="Testo2"/>
        <w:ind w:left="567" w:hanging="283"/>
      </w:pPr>
      <w:r w:rsidRPr="00B8560A">
        <w:t>21-23: conoscenza generalmente buona ma superficiale. Espressione spesso non appropriata.</w:t>
      </w:r>
    </w:p>
    <w:p w14:paraId="3A1D5D39" w14:textId="2DDEDEE6" w:rsidR="00B454C0" w:rsidRPr="00B8560A" w:rsidRDefault="000B02FD" w:rsidP="000B02FD">
      <w:pPr>
        <w:pStyle w:val="Testo2"/>
        <w:ind w:left="567" w:hanging="283"/>
      </w:pPr>
      <w:r w:rsidRPr="00B8560A">
        <w:t>18-21: sufficiente</w:t>
      </w:r>
      <w:r w:rsidR="00B454C0" w:rsidRPr="00B8560A">
        <w:t>.</w:t>
      </w:r>
    </w:p>
    <w:p w14:paraId="138E2B27" w14:textId="77777777" w:rsidR="00B454C0" w:rsidRPr="000C48F8" w:rsidRDefault="00B454C0" w:rsidP="00B454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860DD4" w14:textId="77777777" w:rsidR="000B02FD" w:rsidRPr="000C48F8" w:rsidRDefault="000B02FD" w:rsidP="000B02FD">
      <w:pPr>
        <w:pStyle w:val="Testo2"/>
        <w:spacing w:before="120"/>
        <w:rPr>
          <w:b/>
          <w:i/>
        </w:rPr>
      </w:pPr>
      <w:r>
        <w:t>L</w:t>
      </w:r>
      <w:r w:rsidRPr="000A6A56">
        <w:t>’insegnamento non necessita di prerequisiti relativi ai contenuti. Si presuppon</w:t>
      </w:r>
      <w:r>
        <w:t>gono, comunque, interesse e curiosità</w:t>
      </w:r>
      <w:r w:rsidRPr="000A6A56">
        <w:t xml:space="preserve"> intellettuale per la riflessione filosofic</w:t>
      </w:r>
      <w:r>
        <w:t xml:space="preserve">a </w:t>
      </w:r>
      <w:r w:rsidRPr="000A6A56">
        <w:t xml:space="preserve">e si consiglia l’eventuale uso di un manuale di storia della filosofia per approfondire </w:t>
      </w:r>
      <w:r>
        <w:t xml:space="preserve">autonomamente </w:t>
      </w:r>
      <w:r w:rsidRPr="000A6A56">
        <w:t>i riferimenti agli autori trattati a lezione.</w:t>
      </w:r>
    </w:p>
    <w:p w14:paraId="3DCD73A7" w14:textId="77777777" w:rsidR="000B02FD" w:rsidRPr="000C48F8" w:rsidRDefault="000B02FD" w:rsidP="000B02FD">
      <w:pPr>
        <w:pStyle w:val="Testo2"/>
        <w:spacing w:before="120"/>
        <w:rPr>
          <w:i/>
        </w:rPr>
      </w:pPr>
      <w:r w:rsidRPr="000C48F8">
        <w:rPr>
          <w:i/>
        </w:rPr>
        <w:t>Orario e luogo di ricevimento</w:t>
      </w:r>
    </w:p>
    <w:p w14:paraId="0DDAAE67" w14:textId="77777777" w:rsidR="000B02FD" w:rsidRDefault="000B02FD" w:rsidP="000B02FD">
      <w:pPr>
        <w:pStyle w:val="Testo2"/>
      </w:pPr>
      <w:r w:rsidRPr="000A6A56">
        <w:t xml:space="preserve">Il Prof. Alessio Musio riceve gli studenti </w:t>
      </w:r>
      <w:r>
        <w:t xml:space="preserve">presso il Dipartimento di filosofia </w:t>
      </w:r>
      <w:r w:rsidRPr="00436FAD">
        <w:t xml:space="preserve">il </w:t>
      </w:r>
      <w:r>
        <w:t xml:space="preserve">mercoledì pomeriggio dalle 15.00 (è sempre consigliabile, in ogni caso, concordare un appuntamento via email all’inidirizzo </w:t>
      </w:r>
      <w:hyperlink r:id="rId14" w:history="1">
        <w:r w:rsidRPr="00A801E1">
          <w:rPr>
            <w:rStyle w:val="Collegamentoipertestuale"/>
          </w:rPr>
          <w:t>alessio.musio@unicatt.it</w:t>
        </w:r>
      </w:hyperlink>
      <w:r>
        <w:t xml:space="preserve">). </w:t>
      </w:r>
    </w:p>
    <w:p w14:paraId="19616C01" w14:textId="77777777" w:rsidR="000B02FD" w:rsidRPr="000B02FD" w:rsidRDefault="000B02FD" w:rsidP="000B02FD">
      <w:pPr>
        <w:tabs>
          <w:tab w:val="clear" w:pos="284"/>
        </w:tabs>
        <w:spacing w:before="120" w:line="220" w:lineRule="atLeast"/>
        <w:ind w:firstLine="284"/>
        <w:rPr>
          <w:rFonts w:ascii="Times" w:hAnsi="Times"/>
          <w:noProof/>
          <w:sz w:val="18"/>
          <w:szCs w:val="20"/>
        </w:rPr>
      </w:pPr>
      <w:r w:rsidRPr="000B02FD">
        <w:rPr>
          <w:rFonts w:ascii="Times" w:hAnsi="Times"/>
          <w:noProof/>
          <w:sz w:val="18"/>
          <w:szCs w:val="20"/>
        </w:rPr>
        <w:t>COVID-19</w:t>
      </w:r>
    </w:p>
    <w:p w14:paraId="55CE92AF" w14:textId="7BD51D5C" w:rsidR="00B454C0" w:rsidRPr="000B02FD" w:rsidRDefault="000B02FD" w:rsidP="000B02FD">
      <w:pPr>
        <w:tabs>
          <w:tab w:val="clear" w:pos="284"/>
        </w:tabs>
        <w:spacing w:line="220" w:lineRule="atLeast"/>
        <w:ind w:firstLine="284"/>
        <w:rPr>
          <w:rFonts w:ascii="Times" w:hAnsi="Times"/>
          <w:noProof/>
          <w:sz w:val="18"/>
          <w:szCs w:val="20"/>
        </w:rPr>
      </w:pPr>
      <w:r w:rsidRPr="000B02FD">
        <w:rPr>
          <w:rFonts w:ascii="Times" w:hAnsi="Times"/>
          <w:noProof/>
          <w:sz w:val="18"/>
          <w:szCs w:val="20"/>
        </w:rPr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</w:t>
      </w:r>
      <w:r w:rsidR="00B454C0" w:rsidRPr="000B02FD">
        <w:rPr>
          <w:rFonts w:ascii="Times" w:hAnsi="Times"/>
          <w:noProof/>
          <w:sz w:val="18"/>
          <w:szCs w:val="20"/>
        </w:rPr>
        <w:t>.</w:t>
      </w:r>
    </w:p>
    <w:sectPr w:rsidR="00B454C0" w:rsidRPr="000B02F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E9290" w14:textId="77777777" w:rsidR="009C7304" w:rsidRDefault="009C7304" w:rsidP="00EF2261">
      <w:pPr>
        <w:spacing w:line="240" w:lineRule="auto"/>
      </w:pPr>
      <w:r>
        <w:separator/>
      </w:r>
    </w:p>
  </w:endnote>
  <w:endnote w:type="continuationSeparator" w:id="0">
    <w:p w14:paraId="423D4C30" w14:textId="77777777" w:rsidR="009C7304" w:rsidRDefault="009C7304" w:rsidP="00EF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1874" w14:textId="77777777" w:rsidR="009C7304" w:rsidRDefault="009C7304" w:rsidP="00EF2261">
      <w:pPr>
        <w:spacing w:line="240" w:lineRule="auto"/>
      </w:pPr>
      <w:r>
        <w:separator/>
      </w:r>
    </w:p>
  </w:footnote>
  <w:footnote w:type="continuationSeparator" w:id="0">
    <w:p w14:paraId="60B561D3" w14:textId="77777777" w:rsidR="009C7304" w:rsidRDefault="009C7304" w:rsidP="00EF2261">
      <w:pPr>
        <w:spacing w:line="240" w:lineRule="auto"/>
      </w:pPr>
      <w:r>
        <w:continuationSeparator/>
      </w:r>
    </w:p>
  </w:footnote>
  <w:footnote w:id="1">
    <w:p w14:paraId="69F1D5FD" w14:textId="74AA8C4E" w:rsidR="00EF2261" w:rsidRDefault="00EF22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7E27"/>
    <w:multiLevelType w:val="hybridMultilevel"/>
    <w:tmpl w:val="F8C4438E"/>
    <w:lvl w:ilvl="0" w:tplc="C1E4CC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8"/>
    <w:rsid w:val="00031602"/>
    <w:rsid w:val="000454FB"/>
    <w:rsid w:val="00053910"/>
    <w:rsid w:val="00086A96"/>
    <w:rsid w:val="000A0572"/>
    <w:rsid w:val="000B02FD"/>
    <w:rsid w:val="000C48F8"/>
    <w:rsid w:val="00151934"/>
    <w:rsid w:val="00187B99"/>
    <w:rsid w:val="001B2385"/>
    <w:rsid w:val="001E7B67"/>
    <w:rsid w:val="001F0A5B"/>
    <w:rsid w:val="002014DD"/>
    <w:rsid w:val="00230755"/>
    <w:rsid w:val="00232839"/>
    <w:rsid w:val="00270E99"/>
    <w:rsid w:val="00274340"/>
    <w:rsid w:val="002B5531"/>
    <w:rsid w:val="002B6BE0"/>
    <w:rsid w:val="002D17FE"/>
    <w:rsid w:val="002D42F7"/>
    <w:rsid w:val="002D5E17"/>
    <w:rsid w:val="00300B87"/>
    <w:rsid w:val="00313856"/>
    <w:rsid w:val="0033070E"/>
    <w:rsid w:val="003555C7"/>
    <w:rsid w:val="003744DC"/>
    <w:rsid w:val="00384799"/>
    <w:rsid w:val="003F0521"/>
    <w:rsid w:val="004128C2"/>
    <w:rsid w:val="00443CAD"/>
    <w:rsid w:val="0046503C"/>
    <w:rsid w:val="00485156"/>
    <w:rsid w:val="00485665"/>
    <w:rsid w:val="0049545F"/>
    <w:rsid w:val="004D1217"/>
    <w:rsid w:val="004D6008"/>
    <w:rsid w:val="004D62FB"/>
    <w:rsid w:val="004E1D7D"/>
    <w:rsid w:val="004E302A"/>
    <w:rsid w:val="0051747C"/>
    <w:rsid w:val="00533AFB"/>
    <w:rsid w:val="00545F88"/>
    <w:rsid w:val="00582BE1"/>
    <w:rsid w:val="005A7DCB"/>
    <w:rsid w:val="005B1CE0"/>
    <w:rsid w:val="005C5375"/>
    <w:rsid w:val="005C7447"/>
    <w:rsid w:val="005E590C"/>
    <w:rsid w:val="005F6FBE"/>
    <w:rsid w:val="00616437"/>
    <w:rsid w:val="0063625E"/>
    <w:rsid w:val="00640794"/>
    <w:rsid w:val="00670B97"/>
    <w:rsid w:val="00680E03"/>
    <w:rsid w:val="006A5B78"/>
    <w:rsid w:val="006C4A0C"/>
    <w:rsid w:val="006F1772"/>
    <w:rsid w:val="006F263C"/>
    <w:rsid w:val="006F3EBA"/>
    <w:rsid w:val="0071450D"/>
    <w:rsid w:val="007238A6"/>
    <w:rsid w:val="00744B91"/>
    <w:rsid w:val="00751EBD"/>
    <w:rsid w:val="007570C4"/>
    <w:rsid w:val="00760D74"/>
    <w:rsid w:val="00795200"/>
    <w:rsid w:val="007C614E"/>
    <w:rsid w:val="007D3414"/>
    <w:rsid w:val="007D4611"/>
    <w:rsid w:val="00823454"/>
    <w:rsid w:val="008324AB"/>
    <w:rsid w:val="008406F2"/>
    <w:rsid w:val="00846F66"/>
    <w:rsid w:val="008942E7"/>
    <w:rsid w:val="008A1204"/>
    <w:rsid w:val="008F5B61"/>
    <w:rsid w:val="008F7AF8"/>
    <w:rsid w:val="00900CCA"/>
    <w:rsid w:val="00924B77"/>
    <w:rsid w:val="00940DA2"/>
    <w:rsid w:val="0095569B"/>
    <w:rsid w:val="00976D1B"/>
    <w:rsid w:val="009A6BBF"/>
    <w:rsid w:val="009C7304"/>
    <w:rsid w:val="009D4135"/>
    <w:rsid w:val="009E055C"/>
    <w:rsid w:val="009F2C3D"/>
    <w:rsid w:val="00A11C22"/>
    <w:rsid w:val="00A154D9"/>
    <w:rsid w:val="00A2065B"/>
    <w:rsid w:val="00A22E61"/>
    <w:rsid w:val="00A6534F"/>
    <w:rsid w:val="00A72F89"/>
    <w:rsid w:val="00A74F6F"/>
    <w:rsid w:val="00A93F71"/>
    <w:rsid w:val="00AA3057"/>
    <w:rsid w:val="00AA627E"/>
    <w:rsid w:val="00AB3F28"/>
    <w:rsid w:val="00AB5143"/>
    <w:rsid w:val="00AD7557"/>
    <w:rsid w:val="00AF13E2"/>
    <w:rsid w:val="00B454C0"/>
    <w:rsid w:val="00B50C5D"/>
    <w:rsid w:val="00B51253"/>
    <w:rsid w:val="00B525CC"/>
    <w:rsid w:val="00BB1E7F"/>
    <w:rsid w:val="00BC253D"/>
    <w:rsid w:val="00BD4CCA"/>
    <w:rsid w:val="00C24690"/>
    <w:rsid w:val="00C45796"/>
    <w:rsid w:val="00C747DA"/>
    <w:rsid w:val="00CA4702"/>
    <w:rsid w:val="00CC282A"/>
    <w:rsid w:val="00CD04D0"/>
    <w:rsid w:val="00D14B14"/>
    <w:rsid w:val="00D2391E"/>
    <w:rsid w:val="00D404F2"/>
    <w:rsid w:val="00D50E88"/>
    <w:rsid w:val="00D61D8D"/>
    <w:rsid w:val="00DA3387"/>
    <w:rsid w:val="00DB4623"/>
    <w:rsid w:val="00DC4F84"/>
    <w:rsid w:val="00DE5D8E"/>
    <w:rsid w:val="00E14A3D"/>
    <w:rsid w:val="00E459EF"/>
    <w:rsid w:val="00E607E6"/>
    <w:rsid w:val="00E64A06"/>
    <w:rsid w:val="00E64CD8"/>
    <w:rsid w:val="00E65C8A"/>
    <w:rsid w:val="00E73EC3"/>
    <w:rsid w:val="00EA6A01"/>
    <w:rsid w:val="00EB7736"/>
    <w:rsid w:val="00EC02C6"/>
    <w:rsid w:val="00EC5185"/>
    <w:rsid w:val="00EF2261"/>
    <w:rsid w:val="00F12241"/>
    <w:rsid w:val="00F605C7"/>
    <w:rsid w:val="00FD1D6B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FB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E590C"/>
    <w:pPr>
      <w:ind w:left="720"/>
      <w:contextualSpacing/>
    </w:pPr>
  </w:style>
  <w:style w:type="character" w:styleId="Collegamentoipertestuale">
    <w:name w:val="Hyperlink"/>
    <w:basedOn w:val="Carpredefinitoparagrafo"/>
    <w:rsid w:val="00D14B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4B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A6BBF"/>
  </w:style>
  <w:style w:type="paragraph" w:styleId="Testonotaapidipagina">
    <w:name w:val="footnote text"/>
    <w:basedOn w:val="Normale"/>
    <w:link w:val="TestonotaapidipaginaCarattere"/>
    <w:rsid w:val="00EF22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2261"/>
  </w:style>
  <w:style w:type="character" w:styleId="Rimandonotaapidipagina">
    <w:name w:val="footnote reference"/>
    <w:basedOn w:val="Carpredefinitoparagrafo"/>
    <w:rsid w:val="00EF2261"/>
    <w:rPr>
      <w:vertAlign w:val="superscript"/>
    </w:rPr>
  </w:style>
  <w:style w:type="paragraph" w:styleId="Revisione">
    <w:name w:val="Revision"/>
    <w:hidden/>
    <w:uiPriority w:val="99"/>
    <w:semiHidden/>
    <w:rsid w:val="00FD1D6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E590C"/>
    <w:pPr>
      <w:ind w:left="720"/>
      <w:contextualSpacing/>
    </w:pPr>
  </w:style>
  <w:style w:type="character" w:styleId="Collegamentoipertestuale">
    <w:name w:val="Hyperlink"/>
    <w:basedOn w:val="Carpredefinitoparagrafo"/>
    <w:rsid w:val="00D14B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14B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A6BBF"/>
  </w:style>
  <w:style w:type="paragraph" w:styleId="Testonotaapidipagina">
    <w:name w:val="footnote text"/>
    <w:basedOn w:val="Normale"/>
    <w:link w:val="TestonotaapidipaginaCarattere"/>
    <w:rsid w:val="00EF22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2261"/>
  </w:style>
  <w:style w:type="character" w:styleId="Rimandonotaapidipagina">
    <w:name w:val="footnote reference"/>
    <w:basedOn w:val="Carpredefinitoparagrafo"/>
    <w:rsid w:val="00EF2261"/>
    <w:rPr>
      <w:vertAlign w:val="superscript"/>
    </w:rPr>
  </w:style>
  <w:style w:type="paragraph" w:styleId="Revisione">
    <w:name w:val="Revision"/>
    <w:hidden/>
    <w:uiPriority w:val="99"/>
    <w:semiHidden/>
    <w:rsid w:val="00FD1D6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hoshana-zuboff/il-capitalismo-della-sorveglianza-il-futuro-dellumanita-nellera-dei-nuovi-poteri-9788861054097-67656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driano-pessina/lio-insoddisfatto-tra-prometeo-e-dio-9788834328330-23469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essandra-papa/il-pensiero-plurale-9788857592022-710441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carl-schmitt/dialogo-sul-potere-9788845926945-2176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essio-musio/etica-della-sovranita-9788834321218-141877.html" TargetMode="External"/><Relationship Id="rId14" Type="http://schemas.openxmlformats.org/officeDocument/2006/relationships/hyperlink" Target="mailto:alessio.musi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3550-DCE3-4C73-BBEA-C5E206BB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906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2022-04-20T13:32:00Z</cp:lastPrinted>
  <dcterms:created xsi:type="dcterms:W3CDTF">2022-05-24T13:35:00Z</dcterms:created>
  <dcterms:modified xsi:type="dcterms:W3CDTF">2022-10-03T08:29:00Z</dcterms:modified>
</cp:coreProperties>
</file>