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3CC78" w14:textId="77777777" w:rsidR="002A246F" w:rsidRPr="009C4B4F" w:rsidRDefault="002A246F" w:rsidP="009C4B4F">
      <w:pPr>
        <w:pStyle w:val="Titolo1"/>
        <w:rPr>
          <w:rStyle w:val="fnt0"/>
          <w:rFonts w:ascii="Times New Roman" w:hAnsi="Times New Roman"/>
        </w:rPr>
      </w:pPr>
      <w:r w:rsidRPr="009C4B4F">
        <w:rPr>
          <w:rStyle w:val="fnt0"/>
          <w:rFonts w:ascii="Times New Roman" w:hAnsi="Times New Roman"/>
        </w:rPr>
        <w:t>Storia dell’arte contemporanea</w:t>
      </w:r>
    </w:p>
    <w:p w14:paraId="32F7F4F5" w14:textId="77777777" w:rsidR="002A246F" w:rsidRPr="009C4B4F" w:rsidRDefault="002A246F" w:rsidP="009C4B4F">
      <w:pPr>
        <w:pStyle w:val="Titolo2"/>
        <w:rPr>
          <w:rFonts w:ascii="Times New Roman" w:hAnsi="Times New Roman"/>
          <w:szCs w:val="18"/>
        </w:rPr>
      </w:pPr>
      <w:r w:rsidRPr="009C4B4F">
        <w:rPr>
          <w:rFonts w:ascii="Times New Roman" w:hAnsi="Times New Roman"/>
          <w:szCs w:val="18"/>
        </w:rPr>
        <w:t>Prof.</w:t>
      </w:r>
      <w:r w:rsidR="00A97F9B" w:rsidRPr="009C4B4F">
        <w:rPr>
          <w:rFonts w:ascii="Times New Roman" w:hAnsi="Times New Roman"/>
          <w:szCs w:val="18"/>
        </w:rPr>
        <w:t xml:space="preserve"> Elena</w:t>
      </w:r>
      <w:r w:rsidRPr="009C4B4F">
        <w:rPr>
          <w:rFonts w:ascii="Times New Roman" w:hAnsi="Times New Roman"/>
          <w:szCs w:val="18"/>
        </w:rPr>
        <w:t xml:space="preserve"> Di Raddo </w:t>
      </w:r>
    </w:p>
    <w:p w14:paraId="6D7D1AEA" w14:textId="77777777" w:rsidR="002D5E17" w:rsidRPr="009C4B4F" w:rsidRDefault="002A246F" w:rsidP="009C4B4F">
      <w:pPr>
        <w:spacing w:before="240" w:after="120" w:line="240" w:lineRule="exact"/>
        <w:rPr>
          <w:b/>
          <w:sz w:val="18"/>
          <w:szCs w:val="18"/>
        </w:rPr>
      </w:pPr>
      <w:r w:rsidRPr="009C4B4F">
        <w:rPr>
          <w:b/>
          <w:i/>
          <w:sz w:val="18"/>
          <w:szCs w:val="18"/>
        </w:rPr>
        <w:t>OBIETTIVO DEL CORSO E RISULTATI DI APPRENDIMENTO ATTESI</w:t>
      </w:r>
    </w:p>
    <w:p w14:paraId="737E80E2" w14:textId="6CB916FE" w:rsidR="002A246F" w:rsidRPr="009C4B4F" w:rsidRDefault="002A246F" w:rsidP="009C4B4F">
      <w:pPr>
        <w:pStyle w:val="Corpodeltesto31"/>
        <w:spacing w:line="240" w:lineRule="exact"/>
        <w:rPr>
          <w:rFonts w:ascii="Times New Roman" w:hAnsi="Times New Roman" w:cs="Times New Roman"/>
          <w:sz w:val="20"/>
          <w:szCs w:val="20"/>
        </w:rPr>
      </w:pPr>
      <w:r w:rsidRPr="009C4B4F">
        <w:rPr>
          <w:rFonts w:ascii="Times New Roman" w:hAnsi="Times New Roman" w:cs="Times New Roman"/>
          <w:sz w:val="20"/>
          <w:szCs w:val="20"/>
        </w:rPr>
        <w:t>L’insegnamento si propone di fornire agli studenti una metodologia storico critica per lo studio della storia dell’arte contemporanea, gli strumenti per la lettura e l’analisi delle opere. Lo scopo è quindi di introdurre gli studenti alla generale comprensione del fenomeno artistico con particolare attenzione al Novecento e alle nuove tendenze dell’arte contemporanea, in rapporto al “sistema dell’arte”. Al termine dell’insegnamento lo studente avrà acquisito la capacità di riconoscere gli aspetti stilistici ed espressivi caratteristici dei principali movimenti, tendenze e personalità artistiche collocandole nel loro ambito storico e culturale. Sarà inoltre in grado di leggere e commentare le principali opere d’arte del XX secolo sia dal punto di vista stilistico, che da quello storico. Conoscerà inoltre i principali meccanismi che contribuiscono a definire il valore artistico e commerciale dell’opera d’arte.</w:t>
      </w:r>
    </w:p>
    <w:p w14:paraId="5723644C" w14:textId="77777777" w:rsidR="002A246F" w:rsidRPr="009C4B4F" w:rsidRDefault="002A246F" w:rsidP="009C4B4F">
      <w:pPr>
        <w:spacing w:before="240" w:after="120" w:line="240" w:lineRule="exact"/>
        <w:rPr>
          <w:b/>
          <w:sz w:val="18"/>
          <w:szCs w:val="18"/>
        </w:rPr>
      </w:pPr>
      <w:r w:rsidRPr="009C4B4F">
        <w:rPr>
          <w:b/>
          <w:i/>
          <w:sz w:val="18"/>
          <w:szCs w:val="18"/>
        </w:rPr>
        <w:t>PROGRAMMA DEL CORSO</w:t>
      </w:r>
    </w:p>
    <w:p w14:paraId="03CB9DBE" w14:textId="77777777" w:rsidR="002A246F" w:rsidRPr="009C4B4F" w:rsidRDefault="002A246F" w:rsidP="009C4B4F">
      <w:pPr>
        <w:spacing w:line="240" w:lineRule="exact"/>
        <w:rPr>
          <w:color w:val="000000"/>
          <w:szCs w:val="20"/>
        </w:rPr>
      </w:pPr>
      <w:r w:rsidRPr="009C4B4F">
        <w:rPr>
          <w:color w:val="000000"/>
          <w:szCs w:val="20"/>
        </w:rPr>
        <w:t>Durante il corso verrà tracciato un breve percorso storico attraverso l’analisi di temi e la lettura delle opere che hanno segnato le tappe più significative dell’arte fra Postimpressionismo ed epoca attuale. Particolare attenzione sarà dedicata alla definizione del concetto di “modernità” attraverso l’approfondimento dei movimenti dell’avanguardia storica e dei suoi sviluppi nella contemporaneità.</w:t>
      </w:r>
    </w:p>
    <w:p w14:paraId="356F253E" w14:textId="13B40F27" w:rsidR="002A246F" w:rsidRPr="009C4B4F" w:rsidRDefault="002A246F" w:rsidP="009C4B4F">
      <w:pPr>
        <w:spacing w:line="240" w:lineRule="exact"/>
        <w:rPr>
          <w:color w:val="000000"/>
          <w:szCs w:val="20"/>
        </w:rPr>
      </w:pPr>
      <w:r w:rsidRPr="009C4B4F">
        <w:rPr>
          <w:color w:val="000000"/>
          <w:szCs w:val="20"/>
        </w:rPr>
        <w:t>Tuttavia</w:t>
      </w:r>
      <w:r w:rsidR="00914EE4" w:rsidRPr="009C4B4F">
        <w:rPr>
          <w:color w:val="000000"/>
          <w:szCs w:val="20"/>
        </w:rPr>
        <w:t>,</w:t>
      </w:r>
      <w:r w:rsidRPr="009C4B4F">
        <w:rPr>
          <w:color w:val="000000"/>
          <w:szCs w:val="20"/>
        </w:rPr>
        <w:t xml:space="preserve"> l’ampio lasso temporale rende impossibile approfondire ogni movimento o personalità di rilievo, per le cui conoscenze generali si rinvia allo studio della bibliografia. Il corso esaminerà quindi, attraverso un taglio critico e di lettura iconografica delle opere, solo alcune tendenze preminenti che hanno caratterizzato la fine del XIX secolo, il XX e l’inizio del XXI secolo evidenziando anche i rapporti con il nascente “sistema dell’arte contemporanea” (gallerie, musei, critica, collezionismo). Incontri con protagonisti del mondo dell’arte contemporanea aiuteranno a inquadrare i principali fattori di comunicazione, studio e valorizzazione dell’arte e degli artisti contemporanei.</w:t>
      </w:r>
    </w:p>
    <w:p w14:paraId="03F47D3D" w14:textId="03D7DBF1" w:rsidR="002A246F" w:rsidRPr="009C4B4F" w:rsidRDefault="002A246F" w:rsidP="009C4B4F">
      <w:pPr>
        <w:spacing w:before="240" w:after="120" w:line="240" w:lineRule="exact"/>
        <w:rPr>
          <w:b/>
          <w:i/>
          <w:sz w:val="18"/>
          <w:szCs w:val="18"/>
        </w:rPr>
      </w:pPr>
      <w:r w:rsidRPr="009C4B4F">
        <w:rPr>
          <w:b/>
          <w:i/>
          <w:sz w:val="18"/>
          <w:szCs w:val="18"/>
        </w:rPr>
        <w:t>BIBLIOGRAFIA</w:t>
      </w:r>
      <w:r w:rsidR="00735A7D">
        <w:rPr>
          <w:rStyle w:val="Rimandonotaapidipagina"/>
          <w:b/>
          <w:i/>
          <w:sz w:val="18"/>
          <w:szCs w:val="18"/>
        </w:rPr>
        <w:footnoteReference w:id="1"/>
      </w:r>
    </w:p>
    <w:p w14:paraId="55754C19" w14:textId="026E7F07" w:rsidR="002A246F" w:rsidRPr="00735A7D" w:rsidRDefault="002A246F" w:rsidP="00735A7D">
      <w:pPr>
        <w:rPr>
          <w:sz w:val="18"/>
          <w:szCs w:val="18"/>
        </w:rPr>
      </w:pPr>
      <w:r w:rsidRPr="00735A7D">
        <w:rPr>
          <w:rStyle w:val="fnt0"/>
          <w:smallCaps/>
          <w:spacing w:val="-5"/>
          <w:sz w:val="18"/>
          <w:szCs w:val="18"/>
        </w:rPr>
        <w:lastRenderedPageBreak/>
        <w:t>G. Dorfles-A. Vettese,</w:t>
      </w:r>
      <w:r w:rsidRPr="00735A7D">
        <w:rPr>
          <w:rStyle w:val="fnt0"/>
          <w:i/>
          <w:spacing w:val="-5"/>
          <w:sz w:val="18"/>
          <w:szCs w:val="18"/>
        </w:rPr>
        <w:t xml:space="preserve"> </w:t>
      </w:r>
      <w:r w:rsidRPr="00735A7D">
        <w:rPr>
          <w:i/>
          <w:spacing w:val="-5"/>
          <w:sz w:val="18"/>
          <w:szCs w:val="18"/>
        </w:rPr>
        <w:t>Artisti opere e temi. Arte 3 – dal Postimpressionismo ad oggi,</w:t>
      </w:r>
      <w:r w:rsidRPr="00735A7D">
        <w:rPr>
          <w:spacing w:val="-5"/>
          <w:sz w:val="18"/>
          <w:szCs w:val="18"/>
        </w:rPr>
        <w:t xml:space="preserve"> Atlas editore. </w:t>
      </w:r>
      <w:hyperlink r:id="rId8" w:history="1">
        <w:r w:rsidR="00735A7D" w:rsidRPr="00735A7D">
          <w:rPr>
            <w:rStyle w:val="Collegamentoipertestuale"/>
            <w:i/>
            <w:sz w:val="18"/>
            <w:szCs w:val="18"/>
          </w:rPr>
          <w:t>Acquista da VP</w:t>
        </w:r>
      </w:hyperlink>
    </w:p>
    <w:p w14:paraId="0FF54B1A" w14:textId="5207F72C" w:rsidR="002A246F" w:rsidRPr="00735A7D" w:rsidRDefault="002A246F" w:rsidP="00735A7D">
      <w:pPr>
        <w:rPr>
          <w:sz w:val="18"/>
          <w:szCs w:val="18"/>
        </w:rPr>
      </w:pPr>
      <w:r w:rsidRPr="00735A7D">
        <w:rPr>
          <w:smallCaps/>
          <w:spacing w:val="-5"/>
          <w:sz w:val="18"/>
          <w:szCs w:val="18"/>
        </w:rPr>
        <w:t>F. Poli,</w:t>
      </w:r>
      <w:r w:rsidRPr="00735A7D">
        <w:rPr>
          <w:i/>
          <w:spacing w:val="-5"/>
          <w:sz w:val="18"/>
          <w:szCs w:val="18"/>
        </w:rPr>
        <w:t xml:space="preserve"> Il sistema dell'arte contemporanea,</w:t>
      </w:r>
      <w:r w:rsidRPr="00735A7D">
        <w:rPr>
          <w:spacing w:val="-5"/>
          <w:sz w:val="18"/>
          <w:szCs w:val="18"/>
        </w:rPr>
        <w:t xml:space="preserve"> Editori Laterza, Roma-Bari</w:t>
      </w:r>
      <w:r w:rsidR="004F2BBB" w:rsidRPr="00735A7D">
        <w:rPr>
          <w:spacing w:val="-5"/>
          <w:sz w:val="18"/>
          <w:szCs w:val="18"/>
        </w:rPr>
        <w:t>,</w:t>
      </w:r>
      <w:r w:rsidRPr="00735A7D">
        <w:rPr>
          <w:spacing w:val="-5"/>
          <w:sz w:val="18"/>
          <w:szCs w:val="18"/>
        </w:rPr>
        <w:t xml:space="preserve"> 2011. </w:t>
      </w:r>
      <w:hyperlink r:id="rId9" w:history="1">
        <w:r w:rsidR="00735A7D" w:rsidRPr="00735A7D">
          <w:rPr>
            <w:rStyle w:val="Collegamentoipertestuale"/>
            <w:i/>
            <w:sz w:val="18"/>
            <w:szCs w:val="18"/>
          </w:rPr>
          <w:t>Acquista da VP</w:t>
        </w:r>
      </w:hyperlink>
      <w:bookmarkStart w:id="0" w:name="_GoBack"/>
      <w:bookmarkEnd w:id="0"/>
    </w:p>
    <w:p w14:paraId="504EED20" w14:textId="77777777" w:rsidR="002A246F" w:rsidRPr="009C4B4F" w:rsidRDefault="002A246F" w:rsidP="009C4B4F">
      <w:pPr>
        <w:pStyle w:val="Testo1"/>
        <w:spacing w:line="240" w:lineRule="exact"/>
        <w:rPr>
          <w:rFonts w:ascii="Times New Roman" w:hAnsi="Times New Roman"/>
          <w:szCs w:val="18"/>
        </w:rPr>
      </w:pPr>
      <w:r w:rsidRPr="009C4B4F">
        <w:rPr>
          <w:rFonts w:ascii="Times New Roman" w:hAnsi="Times New Roman"/>
          <w:szCs w:val="18"/>
        </w:rPr>
        <w:t>Per chi vuole approfondire sarà fornita ulteriore bibliografia in Blackboard.</w:t>
      </w:r>
    </w:p>
    <w:p w14:paraId="7EEBC5CE" w14:textId="77777777" w:rsidR="002A246F" w:rsidRPr="009C4B4F" w:rsidRDefault="002A246F" w:rsidP="009C4B4F">
      <w:pPr>
        <w:spacing w:before="240" w:after="120" w:line="240" w:lineRule="exact"/>
        <w:rPr>
          <w:b/>
          <w:i/>
          <w:sz w:val="18"/>
          <w:szCs w:val="18"/>
        </w:rPr>
      </w:pPr>
      <w:r w:rsidRPr="009C4B4F">
        <w:rPr>
          <w:b/>
          <w:i/>
          <w:sz w:val="18"/>
          <w:szCs w:val="18"/>
        </w:rPr>
        <w:t>DIDATTICA DEL CORSO</w:t>
      </w:r>
    </w:p>
    <w:p w14:paraId="3610603B" w14:textId="77777777" w:rsidR="002A246F" w:rsidRPr="009C4B4F" w:rsidRDefault="002A246F" w:rsidP="009C4B4F">
      <w:pPr>
        <w:pStyle w:val="Testo2"/>
        <w:spacing w:line="240" w:lineRule="exact"/>
        <w:rPr>
          <w:rFonts w:ascii="Times New Roman" w:hAnsi="Times New Roman"/>
          <w:szCs w:val="18"/>
        </w:rPr>
      </w:pPr>
      <w:r w:rsidRPr="009C4B4F">
        <w:rPr>
          <w:rFonts w:ascii="Times New Roman" w:hAnsi="Times New Roman"/>
          <w:szCs w:val="18"/>
        </w:rPr>
        <w:t>Lezioni frontali con la visione di immagini. Utilizzo della piattaforma didattica on-line blackboard in supporto alla didattica. Visite guidate a mostre e musei.</w:t>
      </w:r>
    </w:p>
    <w:p w14:paraId="2D487C98" w14:textId="77777777" w:rsidR="002A246F" w:rsidRPr="009C4B4F" w:rsidRDefault="002A246F" w:rsidP="009C4B4F">
      <w:pPr>
        <w:pStyle w:val="Testo2"/>
        <w:spacing w:line="240" w:lineRule="exact"/>
        <w:rPr>
          <w:rFonts w:ascii="Times New Roman" w:hAnsi="Times New Roman"/>
          <w:szCs w:val="18"/>
        </w:rPr>
      </w:pPr>
      <w:r w:rsidRPr="009C4B4F">
        <w:rPr>
          <w:rFonts w:ascii="Times New Roman" w:hAnsi="Times New Roman"/>
          <w:szCs w:val="18"/>
        </w:rPr>
        <w:t xml:space="preserve">Verranno inoltre organizzati testimonianze di operatori artistici sul tema “Tra creazione artistica e imprenditorialità”, parte integrante del programma di studio. </w:t>
      </w:r>
    </w:p>
    <w:p w14:paraId="463E3688" w14:textId="77777777" w:rsidR="00914EE4" w:rsidRPr="009C4B4F" w:rsidRDefault="002A246F" w:rsidP="009C4B4F">
      <w:pPr>
        <w:spacing w:before="240" w:after="120" w:line="240" w:lineRule="exact"/>
        <w:rPr>
          <w:b/>
          <w:i/>
          <w:sz w:val="18"/>
          <w:szCs w:val="18"/>
        </w:rPr>
      </w:pPr>
      <w:r w:rsidRPr="009C4B4F">
        <w:rPr>
          <w:b/>
          <w:i/>
          <w:sz w:val="18"/>
          <w:szCs w:val="18"/>
        </w:rPr>
        <w:t>METODO E CRITERI DI VALUTAZIONE</w:t>
      </w:r>
    </w:p>
    <w:p w14:paraId="3F77B4F7" w14:textId="77777777" w:rsidR="00914EE4" w:rsidRPr="009C4B4F" w:rsidRDefault="002A246F" w:rsidP="009C4B4F">
      <w:pPr>
        <w:spacing w:line="240" w:lineRule="exact"/>
        <w:ind w:firstLine="284"/>
        <w:rPr>
          <w:rStyle w:val="fnt0"/>
          <w:sz w:val="18"/>
          <w:szCs w:val="18"/>
        </w:rPr>
      </w:pPr>
      <w:r w:rsidRPr="009C4B4F">
        <w:rPr>
          <w:rStyle w:val="fnt0"/>
          <w:sz w:val="18"/>
          <w:szCs w:val="18"/>
        </w:rPr>
        <w:t xml:space="preserve">Per dimostrare di aver raggiunto gli obiettivi del corso, lo studente dovrà sostenere un esame basato sul riconoscimento, l’analisi e la contestualizzazione di una o più opere d’arte tra quelle esaminate a lezione. </w:t>
      </w:r>
    </w:p>
    <w:p w14:paraId="52D112A6" w14:textId="77777777" w:rsidR="00914EE4" w:rsidRPr="009C4B4F" w:rsidRDefault="002A246F" w:rsidP="009C4B4F">
      <w:pPr>
        <w:spacing w:before="120" w:line="240" w:lineRule="exact"/>
        <w:ind w:firstLine="284"/>
        <w:rPr>
          <w:rStyle w:val="fnt0"/>
          <w:sz w:val="18"/>
          <w:szCs w:val="18"/>
        </w:rPr>
      </w:pPr>
      <w:r w:rsidRPr="009C4B4F">
        <w:rPr>
          <w:rStyle w:val="fnt0"/>
          <w:sz w:val="18"/>
          <w:szCs w:val="18"/>
        </w:rPr>
        <w:t>Tale prova potrà essere sostenuta in uno scritto, che verrà programmato in preappello alla fine del corso e completata oralmente con la</w:t>
      </w:r>
      <w:r w:rsidR="004F2BBB" w:rsidRPr="009C4B4F">
        <w:rPr>
          <w:rStyle w:val="fnt0"/>
          <w:sz w:val="18"/>
          <w:szCs w:val="18"/>
        </w:rPr>
        <w:t xml:space="preserve"> lettura del volume di F. Poli.</w:t>
      </w:r>
      <w:r w:rsidRPr="009C4B4F">
        <w:rPr>
          <w:rStyle w:val="fnt0"/>
          <w:sz w:val="18"/>
          <w:szCs w:val="18"/>
        </w:rPr>
        <w:t xml:space="preserve"> Lo scritto, sugli argomenti trattati a lezioni e lo studio del manuale, sarà basato su domande aperte, sul riconoscimento di opere riprodotte e confronti tra opere e movimenti artistici.</w:t>
      </w:r>
    </w:p>
    <w:p w14:paraId="0ADC521B" w14:textId="77777777" w:rsidR="00914EE4" w:rsidRPr="009C4B4F" w:rsidRDefault="002A246F" w:rsidP="009C4B4F">
      <w:pPr>
        <w:spacing w:before="120" w:line="240" w:lineRule="exact"/>
        <w:ind w:firstLine="284"/>
        <w:rPr>
          <w:rStyle w:val="fnt0"/>
          <w:sz w:val="18"/>
          <w:szCs w:val="18"/>
        </w:rPr>
      </w:pPr>
      <w:r w:rsidRPr="009C4B4F">
        <w:rPr>
          <w:rStyle w:val="fnt0"/>
          <w:sz w:val="18"/>
          <w:szCs w:val="18"/>
        </w:rPr>
        <w:t>Lo scritto dovrà essere completato con un’esame orale sugli argomenti del volume di F. Poli durante gli appelli ufficiali. Il voto di questa parte dell’esame aggiungerà al massimo 2 punti al voto della parte già sostenuta.</w:t>
      </w:r>
    </w:p>
    <w:p w14:paraId="098DB8A3" w14:textId="60F0A44F" w:rsidR="002A246F" w:rsidRPr="009C4B4F" w:rsidRDefault="002A246F" w:rsidP="009C4B4F">
      <w:pPr>
        <w:spacing w:before="120" w:line="240" w:lineRule="exact"/>
        <w:ind w:firstLine="284"/>
        <w:rPr>
          <w:rStyle w:val="fnt0"/>
          <w:b/>
          <w:i/>
          <w:sz w:val="18"/>
          <w:szCs w:val="18"/>
        </w:rPr>
      </w:pPr>
      <w:r w:rsidRPr="009C4B4F">
        <w:rPr>
          <w:rStyle w:val="fnt0"/>
          <w:i/>
          <w:sz w:val="18"/>
          <w:szCs w:val="18"/>
        </w:rPr>
        <w:t>Entrambe le parti possono anche essere sostenute oralmente durante gli appelli d’esame, nella stessa data o in date differenti.</w:t>
      </w:r>
    </w:p>
    <w:p w14:paraId="1F086E76" w14:textId="77777777" w:rsidR="00A16A1D" w:rsidRPr="009C4B4F" w:rsidRDefault="00A16A1D" w:rsidP="009C4B4F">
      <w:pPr>
        <w:widowControl w:val="0"/>
        <w:tabs>
          <w:tab w:val="clear" w:pos="284"/>
        </w:tabs>
        <w:autoSpaceDE w:val="0"/>
        <w:autoSpaceDN w:val="0"/>
        <w:adjustRightInd w:val="0"/>
        <w:spacing w:line="240" w:lineRule="exact"/>
        <w:rPr>
          <w:b/>
          <w:i/>
          <w:sz w:val="18"/>
          <w:szCs w:val="18"/>
        </w:rPr>
      </w:pPr>
    </w:p>
    <w:p w14:paraId="21826E4D" w14:textId="23CE33C0" w:rsidR="00A16A1D" w:rsidRPr="009C4B4F" w:rsidRDefault="00A16A1D" w:rsidP="009C4B4F">
      <w:pPr>
        <w:widowControl w:val="0"/>
        <w:tabs>
          <w:tab w:val="clear" w:pos="284"/>
        </w:tabs>
        <w:autoSpaceDE w:val="0"/>
        <w:autoSpaceDN w:val="0"/>
        <w:adjustRightInd w:val="0"/>
        <w:spacing w:line="240" w:lineRule="exact"/>
        <w:rPr>
          <w:b/>
          <w:i/>
          <w:sz w:val="18"/>
          <w:szCs w:val="18"/>
        </w:rPr>
      </w:pPr>
      <w:r w:rsidRPr="009C4B4F">
        <w:rPr>
          <w:b/>
          <w:i/>
          <w:sz w:val="18"/>
          <w:szCs w:val="18"/>
        </w:rPr>
        <w:t>AVVERTENZE E PREREQUISITI</w:t>
      </w:r>
    </w:p>
    <w:p w14:paraId="5E64E949" w14:textId="77777777" w:rsidR="00DC159D" w:rsidRPr="009C4B4F" w:rsidRDefault="00DC159D" w:rsidP="009C4B4F">
      <w:pPr>
        <w:widowControl w:val="0"/>
        <w:tabs>
          <w:tab w:val="clear" w:pos="284"/>
        </w:tabs>
        <w:autoSpaceDE w:val="0"/>
        <w:autoSpaceDN w:val="0"/>
        <w:adjustRightInd w:val="0"/>
        <w:spacing w:before="120" w:line="240" w:lineRule="exact"/>
        <w:ind w:firstLine="284"/>
        <w:rPr>
          <w:sz w:val="18"/>
          <w:szCs w:val="18"/>
        </w:rPr>
      </w:pPr>
      <w:r w:rsidRPr="009C4B4F">
        <w:rPr>
          <w:sz w:val="18"/>
          <w:szCs w:val="18"/>
        </w:rPr>
        <w:t xml:space="preserve">Avendo carattere introduttivo, l’insegnamento non necessita di prerequisiti relativi ai contenuti. Si presuppone comunque interesse e curiosità intellettuale per la materia e si consiglia di predisporsi di una buona preparazione manualistica di base sulla storia dell’arte contemporanea. </w:t>
      </w:r>
    </w:p>
    <w:p w14:paraId="7341EDEB" w14:textId="605684B6" w:rsidR="00A16A1D" w:rsidRPr="009C4B4F" w:rsidRDefault="00A16A1D" w:rsidP="009C4B4F">
      <w:pPr>
        <w:widowControl w:val="0"/>
        <w:tabs>
          <w:tab w:val="clear" w:pos="284"/>
        </w:tabs>
        <w:autoSpaceDE w:val="0"/>
        <w:autoSpaceDN w:val="0"/>
        <w:adjustRightInd w:val="0"/>
        <w:spacing w:before="120" w:line="240" w:lineRule="exact"/>
        <w:ind w:firstLine="284"/>
        <w:rPr>
          <w:i/>
          <w:sz w:val="18"/>
          <w:szCs w:val="18"/>
        </w:rPr>
      </w:pPr>
      <w:r w:rsidRPr="009C4B4F">
        <w:rPr>
          <w:i/>
          <w:sz w:val="18"/>
          <w:szCs w:val="18"/>
        </w:rPr>
        <w:t>Nel caso in cui la situazione sanitaria relativa alla pandemia di Covid-19 non dovesse</w:t>
      </w:r>
    </w:p>
    <w:p w14:paraId="1057034B" w14:textId="03A69257" w:rsidR="003F555D" w:rsidRPr="009C4B4F" w:rsidRDefault="00A16A1D" w:rsidP="009C4B4F">
      <w:pPr>
        <w:widowControl w:val="0"/>
        <w:tabs>
          <w:tab w:val="clear" w:pos="284"/>
        </w:tabs>
        <w:autoSpaceDE w:val="0"/>
        <w:autoSpaceDN w:val="0"/>
        <w:adjustRightInd w:val="0"/>
        <w:spacing w:line="240" w:lineRule="exact"/>
        <w:ind w:firstLine="284"/>
        <w:rPr>
          <w:i/>
          <w:sz w:val="18"/>
          <w:szCs w:val="18"/>
        </w:rPr>
      </w:pPr>
      <w:r w:rsidRPr="009C4B4F">
        <w:rPr>
          <w:i/>
          <w:sz w:val="18"/>
          <w:szCs w:val="18"/>
        </w:rPr>
        <w:t xml:space="preserve">consentire la didattica in presenza, sarà garantita l’erogazione dell’insegnamento in </w:t>
      </w:r>
      <w:proofErr w:type="spellStart"/>
      <w:r w:rsidRPr="009C4B4F">
        <w:rPr>
          <w:i/>
          <w:sz w:val="18"/>
          <w:szCs w:val="18"/>
        </w:rPr>
        <w:t>distance</w:t>
      </w:r>
      <w:proofErr w:type="spellEnd"/>
      <w:r w:rsidR="00DC159D" w:rsidRPr="009C4B4F">
        <w:rPr>
          <w:i/>
          <w:sz w:val="18"/>
          <w:szCs w:val="18"/>
        </w:rPr>
        <w:t xml:space="preserve"> </w:t>
      </w:r>
      <w:proofErr w:type="spellStart"/>
      <w:r w:rsidRPr="009C4B4F">
        <w:rPr>
          <w:i/>
          <w:sz w:val="18"/>
          <w:szCs w:val="18"/>
        </w:rPr>
        <w:t>learning</w:t>
      </w:r>
      <w:proofErr w:type="spellEnd"/>
      <w:r w:rsidRPr="009C4B4F">
        <w:rPr>
          <w:i/>
          <w:sz w:val="18"/>
          <w:szCs w:val="18"/>
        </w:rPr>
        <w:t xml:space="preserve"> con modalità che verranno comunicate in tempo utile agli studenti.</w:t>
      </w:r>
    </w:p>
    <w:p w14:paraId="20AFF19A" w14:textId="1BBB2D1A" w:rsidR="00DC159D" w:rsidRPr="009C4B4F" w:rsidRDefault="009C4B4F" w:rsidP="009C4B4F">
      <w:pPr>
        <w:widowControl w:val="0"/>
        <w:tabs>
          <w:tab w:val="clear" w:pos="284"/>
        </w:tabs>
        <w:autoSpaceDE w:val="0"/>
        <w:autoSpaceDN w:val="0"/>
        <w:adjustRightInd w:val="0"/>
        <w:spacing w:before="120" w:line="240" w:lineRule="exact"/>
        <w:ind w:firstLine="284"/>
        <w:rPr>
          <w:i/>
          <w:sz w:val="18"/>
          <w:szCs w:val="18"/>
        </w:rPr>
      </w:pPr>
      <w:r>
        <w:rPr>
          <w:i/>
          <w:sz w:val="18"/>
          <w:szCs w:val="18"/>
        </w:rPr>
        <w:t>O</w:t>
      </w:r>
      <w:r w:rsidRPr="009C4B4F">
        <w:rPr>
          <w:i/>
          <w:sz w:val="18"/>
          <w:szCs w:val="18"/>
        </w:rPr>
        <w:t>rario e luogo di ricevimento degli studenti</w:t>
      </w:r>
    </w:p>
    <w:p w14:paraId="724CE7C4" w14:textId="03C1162E" w:rsidR="00DC159D" w:rsidRPr="009C4B4F" w:rsidRDefault="00DC159D" w:rsidP="009C4B4F">
      <w:pPr>
        <w:spacing w:line="240" w:lineRule="exact"/>
        <w:ind w:firstLine="284"/>
        <w:rPr>
          <w:sz w:val="18"/>
          <w:szCs w:val="18"/>
        </w:rPr>
      </w:pPr>
      <w:r w:rsidRPr="009C4B4F">
        <w:rPr>
          <w:sz w:val="18"/>
          <w:szCs w:val="18"/>
        </w:rPr>
        <w:lastRenderedPageBreak/>
        <w:t xml:space="preserve">Il ricevimento si svolgerà presso lo studio del docente, largo Gemelli 1, edificio </w:t>
      </w:r>
      <w:proofErr w:type="spellStart"/>
      <w:r w:rsidRPr="009C4B4F">
        <w:rPr>
          <w:sz w:val="18"/>
          <w:szCs w:val="18"/>
        </w:rPr>
        <w:t>Franciscanum</w:t>
      </w:r>
      <w:proofErr w:type="spellEnd"/>
      <w:r w:rsidRPr="009C4B4F">
        <w:rPr>
          <w:sz w:val="18"/>
          <w:szCs w:val="18"/>
        </w:rPr>
        <w:t>, piano terra. L’orario verrà comunicato all’inizio delle lezioni.</w:t>
      </w:r>
    </w:p>
    <w:sectPr w:rsidR="00DC159D" w:rsidRPr="009C4B4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94827" w14:textId="77777777" w:rsidR="00735A7D" w:rsidRDefault="00735A7D" w:rsidP="00735A7D">
      <w:pPr>
        <w:spacing w:line="240" w:lineRule="auto"/>
      </w:pPr>
      <w:r>
        <w:separator/>
      </w:r>
    </w:p>
  </w:endnote>
  <w:endnote w:type="continuationSeparator" w:id="0">
    <w:p w14:paraId="1657AEF4" w14:textId="77777777" w:rsidR="00735A7D" w:rsidRDefault="00735A7D" w:rsidP="00735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DF581" w14:textId="77777777" w:rsidR="00735A7D" w:rsidRDefault="00735A7D" w:rsidP="00735A7D">
      <w:pPr>
        <w:spacing w:line="240" w:lineRule="auto"/>
      </w:pPr>
      <w:r>
        <w:separator/>
      </w:r>
    </w:p>
  </w:footnote>
  <w:footnote w:type="continuationSeparator" w:id="0">
    <w:p w14:paraId="35281E3F" w14:textId="77777777" w:rsidR="00735A7D" w:rsidRDefault="00735A7D" w:rsidP="00735A7D">
      <w:pPr>
        <w:spacing w:line="240" w:lineRule="auto"/>
      </w:pPr>
      <w:r>
        <w:continuationSeparator/>
      </w:r>
    </w:p>
  </w:footnote>
  <w:footnote w:id="1">
    <w:p w14:paraId="4B6525DF" w14:textId="77777777" w:rsidR="00735A7D" w:rsidRDefault="00735A7D" w:rsidP="00735A7D">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0B1D5BFC" w14:textId="4528C746" w:rsidR="00735A7D" w:rsidRDefault="00735A7D">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6F"/>
    <w:rsid w:val="00187B99"/>
    <w:rsid w:val="002014DD"/>
    <w:rsid w:val="002A246F"/>
    <w:rsid w:val="002D5E17"/>
    <w:rsid w:val="003F555D"/>
    <w:rsid w:val="004D1217"/>
    <w:rsid w:val="004D6008"/>
    <w:rsid w:val="004F2BBB"/>
    <w:rsid w:val="00552F4C"/>
    <w:rsid w:val="00640794"/>
    <w:rsid w:val="006F1772"/>
    <w:rsid w:val="00735A7D"/>
    <w:rsid w:val="008942E7"/>
    <w:rsid w:val="008A1204"/>
    <w:rsid w:val="00900CCA"/>
    <w:rsid w:val="00914EE4"/>
    <w:rsid w:val="00924B77"/>
    <w:rsid w:val="00940DA2"/>
    <w:rsid w:val="009B4461"/>
    <w:rsid w:val="009C4B4F"/>
    <w:rsid w:val="009E055C"/>
    <w:rsid w:val="009F3C18"/>
    <w:rsid w:val="00A16A1D"/>
    <w:rsid w:val="00A74F6F"/>
    <w:rsid w:val="00A97F9B"/>
    <w:rsid w:val="00AD7557"/>
    <w:rsid w:val="00B50C5D"/>
    <w:rsid w:val="00B51253"/>
    <w:rsid w:val="00B525CC"/>
    <w:rsid w:val="00D404F2"/>
    <w:rsid w:val="00DC159D"/>
    <w:rsid w:val="00E607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2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fnt0">
    <w:name w:val="fnt0"/>
    <w:basedOn w:val="Carpredefinitoparagrafo"/>
    <w:rsid w:val="002A246F"/>
  </w:style>
  <w:style w:type="paragraph" w:customStyle="1" w:styleId="Corpodeltesto31">
    <w:name w:val="Corpo del testo 31"/>
    <w:basedOn w:val="Normale"/>
    <w:rsid w:val="002A246F"/>
    <w:pPr>
      <w:tabs>
        <w:tab w:val="clear" w:pos="284"/>
      </w:tabs>
      <w:suppressAutoHyphens/>
      <w:spacing w:line="240" w:lineRule="auto"/>
    </w:pPr>
    <w:rPr>
      <w:rFonts w:ascii="Arial" w:hAnsi="Arial" w:cs="Arial"/>
      <w:sz w:val="24"/>
      <w:lang w:eastAsia="ar-SA"/>
    </w:rPr>
  </w:style>
  <w:style w:type="paragraph" w:styleId="Testonotaapidipagina">
    <w:name w:val="footnote text"/>
    <w:basedOn w:val="Normale"/>
    <w:link w:val="TestonotaapidipaginaCarattere"/>
    <w:unhideWhenUsed/>
    <w:rsid w:val="00735A7D"/>
    <w:pPr>
      <w:spacing w:line="240" w:lineRule="auto"/>
    </w:pPr>
    <w:rPr>
      <w:szCs w:val="20"/>
    </w:rPr>
  </w:style>
  <w:style w:type="character" w:customStyle="1" w:styleId="TestonotaapidipaginaCarattere">
    <w:name w:val="Testo nota a piè di pagina Carattere"/>
    <w:basedOn w:val="Carpredefinitoparagrafo"/>
    <w:link w:val="Testonotaapidipagina"/>
    <w:rsid w:val="00735A7D"/>
  </w:style>
  <w:style w:type="character" w:styleId="Rimandonotaapidipagina">
    <w:name w:val="footnote reference"/>
    <w:basedOn w:val="Carpredefinitoparagrafo"/>
    <w:semiHidden/>
    <w:unhideWhenUsed/>
    <w:rsid w:val="00735A7D"/>
    <w:rPr>
      <w:vertAlign w:val="superscript"/>
    </w:rPr>
  </w:style>
  <w:style w:type="character" w:styleId="Collegamentoipertestuale">
    <w:name w:val="Hyperlink"/>
    <w:basedOn w:val="Carpredefinitoparagrafo"/>
    <w:unhideWhenUsed/>
    <w:rsid w:val="00735A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fnt0">
    <w:name w:val="fnt0"/>
    <w:basedOn w:val="Carpredefinitoparagrafo"/>
    <w:rsid w:val="002A246F"/>
  </w:style>
  <w:style w:type="paragraph" w:customStyle="1" w:styleId="Corpodeltesto31">
    <w:name w:val="Corpo del testo 31"/>
    <w:basedOn w:val="Normale"/>
    <w:rsid w:val="002A246F"/>
    <w:pPr>
      <w:tabs>
        <w:tab w:val="clear" w:pos="284"/>
      </w:tabs>
      <w:suppressAutoHyphens/>
      <w:spacing w:line="240" w:lineRule="auto"/>
    </w:pPr>
    <w:rPr>
      <w:rFonts w:ascii="Arial" w:hAnsi="Arial" w:cs="Arial"/>
      <w:sz w:val="24"/>
      <w:lang w:eastAsia="ar-SA"/>
    </w:rPr>
  </w:style>
  <w:style w:type="paragraph" w:styleId="Testonotaapidipagina">
    <w:name w:val="footnote text"/>
    <w:basedOn w:val="Normale"/>
    <w:link w:val="TestonotaapidipaginaCarattere"/>
    <w:unhideWhenUsed/>
    <w:rsid w:val="00735A7D"/>
    <w:pPr>
      <w:spacing w:line="240" w:lineRule="auto"/>
    </w:pPr>
    <w:rPr>
      <w:szCs w:val="20"/>
    </w:rPr>
  </w:style>
  <w:style w:type="character" w:customStyle="1" w:styleId="TestonotaapidipaginaCarattere">
    <w:name w:val="Testo nota a piè di pagina Carattere"/>
    <w:basedOn w:val="Carpredefinitoparagrafo"/>
    <w:link w:val="Testonotaapidipagina"/>
    <w:rsid w:val="00735A7D"/>
  </w:style>
  <w:style w:type="character" w:styleId="Rimandonotaapidipagina">
    <w:name w:val="footnote reference"/>
    <w:basedOn w:val="Carpredefinitoparagrafo"/>
    <w:semiHidden/>
    <w:unhideWhenUsed/>
    <w:rsid w:val="00735A7D"/>
    <w:rPr>
      <w:vertAlign w:val="superscript"/>
    </w:rPr>
  </w:style>
  <w:style w:type="character" w:styleId="Collegamentoipertestuale">
    <w:name w:val="Hyperlink"/>
    <w:basedOn w:val="Carpredefinitoparagrafo"/>
    <w:unhideWhenUsed/>
    <w:rsid w:val="00735A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orfles-vettese/arte-artistiopere-e-temi-dal-postimpressionismo-ad-oggi-9788826815534-23095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poli-francesco/il-sistema-dellarte-contemporanea-9788842097303-1781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898F-79F8-4EBF-9E22-5FA86961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637</Words>
  <Characters>4186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2022-05-25T07:07:00Z</dcterms:created>
  <dcterms:modified xsi:type="dcterms:W3CDTF">2022-09-01T09:16:00Z</dcterms:modified>
</cp:coreProperties>
</file>