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E112" w14:textId="77777777" w:rsidR="00987528" w:rsidRPr="006E5556" w:rsidRDefault="00987528" w:rsidP="006E5556">
      <w:pPr>
        <w:pStyle w:val="Titolo1"/>
      </w:pPr>
      <w:r w:rsidRPr="006E5556">
        <w:t>Metodi matematici per l’economia</w:t>
      </w:r>
    </w:p>
    <w:p w14:paraId="65F91E11" w14:textId="5FBE2D43" w:rsidR="002D5E17" w:rsidRPr="006C4E6D" w:rsidRDefault="00E670B2" w:rsidP="006E5556">
      <w:pPr>
        <w:pStyle w:val="Titolo2"/>
        <w:rPr>
          <w:szCs w:val="18"/>
        </w:rPr>
      </w:pPr>
      <w:r>
        <w:rPr>
          <w:szCs w:val="18"/>
        </w:rPr>
        <w:t>Prof. Gianandrea Ubiali</w:t>
      </w:r>
      <w:r w:rsidR="0000013D">
        <w:rPr>
          <w:szCs w:val="18"/>
        </w:rPr>
        <w:t>;</w:t>
      </w:r>
      <w:r w:rsidR="005E29FD">
        <w:rPr>
          <w:szCs w:val="18"/>
        </w:rPr>
        <w:t xml:space="preserve"> Prof.ssa Ornella Dallavalle</w:t>
      </w:r>
    </w:p>
    <w:p w14:paraId="21036AAA" w14:textId="77777777" w:rsidR="00987528" w:rsidRDefault="00987528" w:rsidP="0098752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B1FB23C" w14:textId="77777777" w:rsidR="00E670B2" w:rsidRPr="006C4E6D" w:rsidRDefault="00E670B2" w:rsidP="00E670B2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L'obiettivo prioritario del corso è quello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 calcolo differenziale e integrale, dell'ottimizzazione, dell'algebra lineare e dei principali concetti della matematica finanziaria che costituiscono un efficace strumento di analisi di fenomeni economico-aziendali. Le lezioni di natura più teorica saranno affiancate da esercitazioni svolte in aula e da indicazioni per guidare gli studenti nello svolgimento autonomo di esercizi.</w:t>
      </w:r>
    </w:p>
    <w:p w14:paraId="2A055D4C" w14:textId="77777777" w:rsidR="00E670B2" w:rsidRPr="006C4E6D" w:rsidRDefault="00E670B2" w:rsidP="00C428C1">
      <w:pPr>
        <w:pStyle w:val="NormaleWeb"/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Al termine del corso gli studenti devono:</w:t>
      </w:r>
    </w:p>
    <w:p w14:paraId="2AD8FA9D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aver acquisito la conoscenza e la capacità di comprensione delle principali parti del programma ed essere in grado di applicare i metodi matematici descritti nel programma alla risoluzione di problemi ed esercizi;</w:t>
      </w:r>
    </w:p>
    <w:p w14:paraId="61130FE2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essere in grado di tradurre nei simboli e nel formalismo della matematica situazioni del mondo reale, specialmente in campo economico, finanziario e sociale;</w:t>
      </w:r>
    </w:p>
    <w:p w14:paraId="33552971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sapersi confrontare con problematiche complesse mediante gli strumenti logici e formali messi a disposizione dalla matematica;</w:t>
      </w:r>
    </w:p>
    <w:p w14:paraId="6523B3CF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aver acquisito un linguaggio rigoroso ed essenziale che consenta loro di comunicare con chiarezza ed efficacia le conoscenze acquisite;</w:t>
      </w:r>
    </w:p>
    <w:p w14:paraId="25B5EB49" w14:textId="77777777" w:rsidR="00E670B2" w:rsidRPr="006C4E6D" w:rsidRDefault="00E670B2" w:rsidP="00C428C1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avere sviluppato buone capacità di apprendimento che permettano di intraprendere con maggiore autonomia studi successivi più avanzati.</w:t>
      </w:r>
    </w:p>
    <w:p w14:paraId="4F101640" w14:textId="77777777" w:rsidR="00987528" w:rsidRDefault="00987528" w:rsidP="00E440C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328113" w14:textId="77777777" w:rsidR="00E670B2" w:rsidRPr="006C4E6D" w:rsidRDefault="00E670B2" w:rsidP="00E670B2">
      <w:pPr>
        <w:spacing w:line="240" w:lineRule="exact"/>
        <w:rPr>
          <w:szCs w:val="20"/>
        </w:rPr>
      </w:pPr>
      <w:r w:rsidRPr="006C4E6D">
        <w:rPr>
          <w:szCs w:val="20"/>
        </w:rPr>
        <w:t>Il corso è articolato in quattro parti fondamentali:</w:t>
      </w:r>
    </w:p>
    <w:p w14:paraId="278E77FE" w14:textId="77777777" w:rsidR="00E670B2" w:rsidRDefault="00E670B2" w:rsidP="00C428C1">
      <w:r w:rsidRPr="00F223DF">
        <w:rPr>
          <w:i/>
        </w:rPr>
        <w:t>Elementi di Algebra Lineare</w:t>
      </w:r>
      <w:r>
        <w:t>. Lo spazio vettoriale R</w:t>
      </w:r>
      <w:r>
        <w:rPr>
          <w:vertAlign w:val="superscript"/>
        </w:rPr>
        <w:t>n</w:t>
      </w:r>
      <w:r>
        <w:t>. Combinazioni lineari, dipendenza e indipendenza lineare di vettori. Matrici e relative operazioni. Determinante. Matrice inversa. Rango di una matrice. Sistemi lineari di m equazioni in n incognite omogenei e non omogenei. Teorema di Rouchè-Capelli, Teorema di Cramer.</w:t>
      </w:r>
    </w:p>
    <w:p w14:paraId="1F9E06B2" w14:textId="77777777" w:rsidR="00E670B2" w:rsidRDefault="00E670B2" w:rsidP="00E670B2">
      <w:pPr>
        <w:spacing w:before="120" w:line="240" w:lineRule="exact"/>
      </w:pPr>
      <w:r w:rsidRPr="00F223DF">
        <w:rPr>
          <w:i/>
        </w:rPr>
        <w:t>Funzioni reali di una variabile reale</w:t>
      </w:r>
      <w:r>
        <w:rPr>
          <w:i/>
        </w:rPr>
        <w:t>.</w:t>
      </w:r>
      <w:r>
        <w:t xml:space="preserve"> L’insieme dei numeri reali R. Elementi di topologia in R. Dominio. Massimo, minimo, estremo superiore ed inferiore. </w:t>
      </w:r>
      <w:r>
        <w:lastRenderedPageBreak/>
        <w:t>Funzioni limitate, funzioni monotone, funzioni composte, funzioni invertibili. Funzioni concave e convesse.</w:t>
      </w:r>
    </w:p>
    <w:p w14:paraId="0C738FB7" w14:textId="77777777" w:rsidR="00E670B2" w:rsidRDefault="00E670B2" w:rsidP="00E670B2">
      <w:r>
        <w:t>Limiti e teoremi relativi. Operazioni sui limiti e forme di indecisione. Funzioni continue e teoremi relativi. Asintoti orizzontali, verticali e obliqui.</w:t>
      </w:r>
    </w:p>
    <w:p w14:paraId="485D2A09" w14:textId="77777777" w:rsidR="00E670B2" w:rsidRDefault="00E670B2" w:rsidP="00E670B2">
      <w:r>
        <w:t>Rapporto incrementale e derivata. Funzioni differenziabili. Operazioni sulle derivate. Derivata delle funzioni composte. Teoremi del calcolo differenziale. Formula di Taylor. Punti di massimo e minimo assoluti e relativi. Punti di flesso. Condizioni necessaria e/o sufficiente per l’esistenza di punti di massimo/minimo relativo. Concavità/convessità.</w:t>
      </w:r>
    </w:p>
    <w:p w14:paraId="39226AD8" w14:textId="77777777" w:rsidR="00E670B2" w:rsidRDefault="00E670B2" w:rsidP="00E670B2">
      <w:r>
        <w:t xml:space="preserve">Primitive ed integrale indefinito. Integrale secondo Riemann in un intervallo limitato [a,b] e teoremi relativi. Alcuni metodi di integrazione. </w:t>
      </w:r>
    </w:p>
    <w:p w14:paraId="7869B68F" w14:textId="77777777" w:rsidR="00E670B2" w:rsidRDefault="00E670B2" w:rsidP="00E670B2">
      <w:pPr>
        <w:spacing w:before="120" w:line="240" w:lineRule="exact"/>
      </w:pPr>
      <w:r w:rsidRPr="00F223DF">
        <w:rPr>
          <w:i/>
        </w:rPr>
        <w:t>Funzioni reali di due variabili reali</w:t>
      </w:r>
      <w:r>
        <w:t>. Lo spazio euclideo R</w:t>
      </w:r>
      <w:r>
        <w:rPr>
          <w:vertAlign w:val="superscript"/>
        </w:rPr>
        <w:t>2</w:t>
      </w:r>
      <w:r>
        <w:t>. Elementi di topologia in R</w:t>
      </w:r>
      <w:r>
        <w:rPr>
          <w:vertAlign w:val="superscript"/>
        </w:rPr>
        <w:t>2</w:t>
      </w:r>
      <w:r>
        <w:t xml:space="preserve">. Dominio. Curve di livello. Punti di massimo e minimo assoluti e relativi. Punti </w:t>
      </w:r>
      <w:r w:rsidRPr="000A33B5">
        <w:t>di sella. Continuità. Derivate parziali prime e seconde, vettore gradiente e matrice Hessiana. Funzioni omogenee, Funzioni concave e convesse. Formula di Taylor. Ottimizzazione libera: condizione necessaria del primo ordine e condizione sufficiente del secondo ordine. Ottimizzazione vincolata: a) vincoli di uguaglianza: il metodo delle curve di livello, il metodo di sostituzione, il metodo dei moltiplicatori di Lagrange (condizione necessaria del primo ordine e condizione sufficiente del secondo ordine, interpretazione del moltiplicatore di Lagrange); b) vincoli di disuguaglianza: il metodo delle curve di livello.</w:t>
      </w:r>
    </w:p>
    <w:p w14:paraId="0A8D80D7" w14:textId="77777777" w:rsidR="00E670B2" w:rsidRPr="00A74992" w:rsidRDefault="00E670B2" w:rsidP="00E670B2">
      <w:pPr>
        <w:spacing w:before="120" w:line="240" w:lineRule="exact"/>
        <w:rPr>
          <w:szCs w:val="20"/>
        </w:rPr>
      </w:pPr>
      <w:r w:rsidRPr="00A74992">
        <w:rPr>
          <w:i/>
          <w:szCs w:val="20"/>
        </w:rPr>
        <w:t xml:space="preserve">Concetti di Matematica Finanziaria. </w:t>
      </w:r>
      <w:r w:rsidRPr="00A74992">
        <w:rPr>
          <w:szCs w:val="20"/>
        </w:rPr>
        <w:t>Regimi finanziari di capitalizzazione e di attualizzazione. Regime a interesse semplice e a interesse composto. Rendite: definizione, classificazione e valutazione.</w:t>
      </w:r>
    </w:p>
    <w:p w14:paraId="7194795E" w14:textId="6476615E" w:rsidR="00987528" w:rsidRPr="001932DF" w:rsidRDefault="00987528" w:rsidP="00E440C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</w:rPr>
        <w:t>BIB</w:t>
      </w:r>
      <w:r w:rsidRPr="001932DF">
        <w:rPr>
          <w:b/>
          <w:i/>
          <w:sz w:val="18"/>
          <w:szCs w:val="18"/>
        </w:rPr>
        <w:t>LIOGRAFIA</w:t>
      </w:r>
      <w:r w:rsidR="00005377">
        <w:rPr>
          <w:rStyle w:val="Rimandonotaapidipagina"/>
          <w:b/>
          <w:i/>
          <w:sz w:val="18"/>
          <w:szCs w:val="18"/>
        </w:rPr>
        <w:footnoteReference w:id="1"/>
      </w:r>
    </w:p>
    <w:p w14:paraId="6800ED01" w14:textId="0A2E27DD" w:rsidR="00E670B2" w:rsidRPr="00005377" w:rsidRDefault="00E670B2" w:rsidP="00005377">
      <w:pPr>
        <w:pStyle w:val="Paragrafoelenco"/>
        <w:numPr>
          <w:ilvl w:val="0"/>
          <w:numId w:val="11"/>
        </w:numPr>
        <w:rPr>
          <w:sz w:val="18"/>
          <w:szCs w:val="18"/>
        </w:rPr>
      </w:pPr>
      <w:proofErr w:type="spellStart"/>
      <w:r w:rsidRPr="00005377">
        <w:rPr>
          <w:smallCaps/>
          <w:spacing w:val="-5"/>
          <w:sz w:val="18"/>
          <w:szCs w:val="18"/>
        </w:rPr>
        <w:t>Torriero</w:t>
      </w:r>
      <w:proofErr w:type="spellEnd"/>
      <w:r w:rsidRPr="00005377">
        <w:rPr>
          <w:smallCaps/>
          <w:spacing w:val="-5"/>
          <w:sz w:val="18"/>
          <w:szCs w:val="18"/>
        </w:rPr>
        <w:t xml:space="preserve"> - M. Scovenna - L. Scaglianti,</w:t>
      </w:r>
      <w:r w:rsidRPr="00005377">
        <w:rPr>
          <w:i/>
          <w:spacing w:val="-5"/>
          <w:sz w:val="18"/>
          <w:szCs w:val="18"/>
        </w:rPr>
        <w:t xml:space="preserve"> Manuale di matematica. Metodi e applicazioni,</w:t>
      </w:r>
      <w:r w:rsidRPr="00005377">
        <w:rPr>
          <w:spacing w:val="-5"/>
          <w:sz w:val="18"/>
          <w:szCs w:val="18"/>
        </w:rPr>
        <w:t xml:space="preserve"> Ristampa aggiornata, Cedam 2015.</w:t>
      </w:r>
      <w:r w:rsidR="00005377" w:rsidRPr="00005377">
        <w:rPr>
          <w:spacing w:val="-5"/>
          <w:sz w:val="18"/>
          <w:szCs w:val="18"/>
        </w:rPr>
        <w:t xml:space="preserve"> </w:t>
      </w:r>
      <w:hyperlink r:id="rId9" w:history="1">
        <w:r w:rsidR="00005377" w:rsidRPr="0000537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69121E6" w14:textId="5B44E4A5" w:rsidR="00E670B2" w:rsidRPr="00005377" w:rsidRDefault="00E670B2" w:rsidP="00005377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005377">
        <w:rPr>
          <w:smallCaps/>
          <w:sz w:val="18"/>
          <w:szCs w:val="18"/>
        </w:rPr>
        <w:t>F. Brega-G. Messineo</w:t>
      </w:r>
      <w:r w:rsidRPr="00005377">
        <w:rPr>
          <w:smallCaps/>
          <w:spacing w:val="-5"/>
          <w:sz w:val="18"/>
          <w:szCs w:val="18"/>
        </w:rPr>
        <w:t>,</w:t>
      </w:r>
      <w:r w:rsidRPr="00005377">
        <w:rPr>
          <w:i/>
          <w:spacing w:val="-5"/>
          <w:sz w:val="18"/>
          <w:szCs w:val="18"/>
        </w:rPr>
        <w:t xml:space="preserve"> Esercizi di Matematica Generale,</w:t>
      </w:r>
      <w:r w:rsidRPr="00005377">
        <w:rPr>
          <w:spacing w:val="-5"/>
          <w:sz w:val="18"/>
          <w:szCs w:val="18"/>
        </w:rPr>
        <w:t xml:space="preserve"> Giappichelli, 2013 - 2019 (5 volumi, indicazioni dettagliate su Blackboard). </w:t>
      </w:r>
      <w:hyperlink r:id="rId10" w:history="1">
        <w:r w:rsidR="00005377" w:rsidRPr="0000537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8CE2290" w14:textId="221069D8" w:rsidR="00E670B2" w:rsidRPr="00005377" w:rsidRDefault="00E670B2" w:rsidP="00005377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005377">
        <w:rPr>
          <w:smallCaps/>
          <w:spacing w:val="-5"/>
          <w:sz w:val="18"/>
          <w:szCs w:val="18"/>
        </w:rPr>
        <w:t>M. Scovenna - R. Grassi,</w:t>
      </w:r>
      <w:r w:rsidRPr="00005377">
        <w:rPr>
          <w:i/>
          <w:spacing w:val="-5"/>
          <w:sz w:val="18"/>
          <w:szCs w:val="18"/>
        </w:rPr>
        <w:t xml:space="preserve"> Esercizi di matematica. Esercitazioni e temi d’esame,</w:t>
      </w:r>
      <w:r w:rsidRPr="00005377">
        <w:rPr>
          <w:spacing w:val="-5"/>
          <w:sz w:val="18"/>
          <w:szCs w:val="18"/>
        </w:rPr>
        <w:t xml:space="preserve"> Cedam 2013 - Quinta ristampa 2019.</w:t>
      </w:r>
      <w:r w:rsidR="00005377" w:rsidRPr="00005377">
        <w:rPr>
          <w:i/>
          <w:sz w:val="18"/>
          <w:szCs w:val="18"/>
        </w:rPr>
        <w:t xml:space="preserve"> </w:t>
      </w:r>
      <w:hyperlink r:id="rId11" w:history="1">
        <w:r w:rsidR="00005377" w:rsidRPr="00005377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710B604" w14:textId="44000BD9" w:rsidR="00E670B2" w:rsidRPr="00005377" w:rsidRDefault="00E670B2" w:rsidP="00005377">
      <w:pPr>
        <w:pStyle w:val="Paragrafoelenco"/>
        <w:numPr>
          <w:ilvl w:val="0"/>
          <w:numId w:val="11"/>
        </w:numPr>
        <w:rPr>
          <w:sz w:val="18"/>
          <w:szCs w:val="18"/>
        </w:rPr>
      </w:pPr>
      <w:r w:rsidRPr="00005377">
        <w:rPr>
          <w:smallCaps/>
          <w:sz w:val="18"/>
          <w:szCs w:val="18"/>
        </w:rPr>
        <w:t>M. Bianchi-L. Scaglianti</w:t>
      </w:r>
      <w:r w:rsidRPr="00005377">
        <w:rPr>
          <w:smallCaps/>
          <w:spacing w:val="-5"/>
          <w:sz w:val="18"/>
          <w:szCs w:val="18"/>
        </w:rPr>
        <w:t>,</w:t>
      </w:r>
      <w:r w:rsidRPr="00005377">
        <w:rPr>
          <w:i/>
          <w:spacing w:val="-5"/>
          <w:sz w:val="18"/>
          <w:szCs w:val="18"/>
        </w:rPr>
        <w:t xml:space="preserve"> Precorso di Matematica,</w:t>
      </w:r>
      <w:r w:rsidRPr="00005377">
        <w:rPr>
          <w:spacing w:val="-5"/>
          <w:sz w:val="18"/>
          <w:szCs w:val="18"/>
        </w:rPr>
        <w:t xml:space="preserve"> Nozioni di base, Cedam, 2010. </w:t>
      </w:r>
      <w:hyperlink r:id="rId12" w:history="1">
        <w:r w:rsidR="00005377" w:rsidRPr="00005377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0723B124" w14:textId="77777777" w:rsidR="00E670B2" w:rsidRDefault="00E670B2" w:rsidP="00E670B2">
      <w:pPr>
        <w:pStyle w:val="Testo1"/>
        <w:rPr>
          <w:rFonts w:ascii="Times New Roman" w:hAnsi="Times New Roman"/>
          <w:i/>
          <w:szCs w:val="18"/>
        </w:rPr>
      </w:pPr>
      <w:r w:rsidRPr="001932DF">
        <w:rPr>
          <w:rFonts w:ascii="Times New Roman" w:hAnsi="Times New Roman"/>
          <w:szCs w:val="18"/>
        </w:rPr>
        <w:t xml:space="preserve">È previsto materiale di supporto reperibile in </w:t>
      </w:r>
      <w:r w:rsidRPr="001932DF">
        <w:rPr>
          <w:rFonts w:ascii="Times New Roman" w:hAnsi="Times New Roman"/>
          <w:i/>
          <w:szCs w:val="18"/>
        </w:rPr>
        <w:t>Blackboard.</w:t>
      </w:r>
    </w:p>
    <w:p w14:paraId="7F4F64F3" w14:textId="77777777" w:rsidR="00987528" w:rsidRDefault="00987528" w:rsidP="009875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14:paraId="23E0CB4B" w14:textId="77777777" w:rsidR="00E670B2" w:rsidRPr="001932DF" w:rsidRDefault="00E670B2" w:rsidP="00E670B2">
      <w:pPr>
        <w:pStyle w:val="Testo2"/>
        <w:ind w:firstLine="0"/>
        <w:rPr>
          <w:rFonts w:ascii="Times New Roman" w:hAnsi="Times New Roman"/>
          <w:szCs w:val="18"/>
        </w:rPr>
      </w:pPr>
      <w:r w:rsidRPr="001932DF">
        <w:rPr>
          <w:rFonts w:ascii="Times New Roman" w:hAnsi="Times New Roman"/>
          <w:szCs w:val="18"/>
        </w:rPr>
        <w:t>Lezioni, esercitazioni e precorsi</w:t>
      </w:r>
      <w:r>
        <w:rPr>
          <w:rFonts w:ascii="Times New Roman" w:hAnsi="Times New Roman"/>
          <w:szCs w:val="18"/>
        </w:rPr>
        <w:t xml:space="preserve"> (</w:t>
      </w:r>
      <w:r w:rsidRPr="000A33B5">
        <w:t>consultare Blackboard</w:t>
      </w:r>
      <w:r>
        <w:t xml:space="preserve"> per approfondimenti).</w:t>
      </w:r>
    </w:p>
    <w:p w14:paraId="01E3D065" w14:textId="77777777" w:rsidR="00987528" w:rsidRDefault="00987528" w:rsidP="009875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BBE657F" w14:textId="77777777" w:rsidR="00E670B2" w:rsidRPr="001932DF" w:rsidRDefault="00E670B2" w:rsidP="00E670B2">
      <w:pPr>
        <w:pStyle w:val="Testo2"/>
      </w:pPr>
      <w:r w:rsidRPr="001932DF">
        <w:t>La valutazione delle conoscenze avviene in modalità scritta e comprende:</w:t>
      </w:r>
    </w:p>
    <w:p w14:paraId="72487275" w14:textId="77AA1AF1" w:rsidR="00E670B2" w:rsidRPr="00D85809" w:rsidRDefault="00E670B2" w:rsidP="00E670B2">
      <w:pPr>
        <w:pStyle w:val="Testo2"/>
      </w:pPr>
      <w:r w:rsidRPr="00D85809">
        <w:t xml:space="preserve">un </w:t>
      </w:r>
      <w:r w:rsidRPr="00D85809">
        <w:rPr>
          <w:i/>
        </w:rPr>
        <w:t>test preliminare</w:t>
      </w:r>
      <w:r w:rsidRPr="00D85809">
        <w:t xml:space="preserve"> </w:t>
      </w:r>
      <w:r w:rsidR="00902B24">
        <w:t xml:space="preserve">(assolvimento obbligo formativo additivo) </w:t>
      </w:r>
      <w:r w:rsidRPr="00D85809">
        <w:t>volto ad accertare il possesso delle conoscenze di base. Il superamento del test è condizione indispensabile per sostenere la successiva prova scritta; sono esonerati dal test gli studenti del I anno che, nel test  di accesso alla Facoltà di Economia, hanno risposto correttamente ad almeno 8 quesiti della Sezione di Matematica. Il superamento del test preliminare</w:t>
      </w:r>
      <w:r w:rsidR="00902B24">
        <w:t xml:space="preserve"> (Test OFA)</w:t>
      </w:r>
      <w:r w:rsidRPr="00D85809">
        <w:t xml:space="preserve"> garantisce il recupero dei debiti formativi e non deve più essere ripetuto;</w:t>
      </w:r>
    </w:p>
    <w:p w14:paraId="605BE19F" w14:textId="77777777" w:rsidR="00E670B2" w:rsidRPr="001932DF" w:rsidRDefault="00E670B2" w:rsidP="00E670B2">
      <w:pPr>
        <w:pStyle w:val="Testo2"/>
      </w:pPr>
      <w:r w:rsidRPr="001932DF">
        <w:t xml:space="preserve">una </w:t>
      </w:r>
      <w:r w:rsidRPr="001932DF">
        <w:rPr>
          <w:i/>
        </w:rPr>
        <w:t>prova scritta</w:t>
      </w:r>
      <w:r w:rsidRPr="001932DF">
        <w:t xml:space="preserve"> comprendente sia domande teoriche sia esercizi, entrambi con risposte aperte e/o chiuse, sull’intero programma del corso.</w:t>
      </w:r>
    </w:p>
    <w:p w14:paraId="3FEB78FD" w14:textId="6A7AF597" w:rsidR="00E670B2" w:rsidRPr="001932DF" w:rsidRDefault="00E670B2" w:rsidP="00E670B2">
      <w:pPr>
        <w:pStyle w:val="Testo2"/>
      </w:pPr>
      <w:r w:rsidRPr="001932DF">
        <w:t xml:space="preserve">La prova scritta di cui al punto b. può anche essere sostituita da due </w:t>
      </w:r>
      <w:r w:rsidRPr="001932DF">
        <w:rPr>
          <w:i/>
        </w:rPr>
        <w:t>prove parziali</w:t>
      </w:r>
      <w:r w:rsidRPr="001932DF">
        <w:t xml:space="preserve"> - prima prova intermedia durante il corso e seconda prova intermedia a gennaio 202</w:t>
      </w:r>
      <w:r w:rsidR="00F24FA7">
        <w:t>3</w:t>
      </w:r>
      <w:r w:rsidRPr="001932DF">
        <w:t xml:space="preserve"> - alle quali possono partecipare tutti gli studenti, anche di anni precedenti.</w:t>
      </w:r>
    </w:p>
    <w:p w14:paraId="478D4EC9" w14:textId="77777777" w:rsidR="00E670B2" w:rsidRDefault="00E670B2" w:rsidP="00E670B2">
      <w:pPr>
        <w:pStyle w:val="Testo2"/>
      </w:pPr>
      <w:r w:rsidRPr="001932DF">
        <w:t xml:space="preserve">Indicazioni dettagliate riguardo alle modalità dell’esame e delle prove parziali saranno rese disponibili in </w:t>
      </w:r>
      <w:r w:rsidRPr="001932DF">
        <w:rPr>
          <w:i/>
        </w:rPr>
        <w:t>Blackboard</w:t>
      </w:r>
      <w:r w:rsidRPr="001932DF">
        <w:t>.</w:t>
      </w:r>
    </w:p>
    <w:p w14:paraId="13145CCC" w14:textId="77777777" w:rsidR="00987528" w:rsidRPr="001932DF" w:rsidRDefault="00987528" w:rsidP="00E670B2">
      <w:pPr>
        <w:spacing w:before="240" w:after="120" w:line="240" w:lineRule="exact"/>
        <w:rPr>
          <w:b/>
          <w:i/>
          <w:sz w:val="18"/>
          <w:szCs w:val="18"/>
        </w:rPr>
      </w:pPr>
      <w:r w:rsidRPr="001932DF">
        <w:rPr>
          <w:b/>
          <w:i/>
          <w:sz w:val="18"/>
          <w:szCs w:val="18"/>
        </w:rPr>
        <w:t>AVVERTENZE E PREREQUISITI</w:t>
      </w:r>
    </w:p>
    <w:p w14:paraId="0F38C78B" w14:textId="77777777" w:rsidR="00E670B2" w:rsidRPr="00C428C1" w:rsidRDefault="00E670B2" w:rsidP="00C428C1">
      <w:pPr>
        <w:pStyle w:val="Testo2"/>
        <w:rPr>
          <w:rFonts w:ascii="Times New Roman" w:hAnsi="Times New Roman"/>
          <w:i/>
          <w:szCs w:val="18"/>
        </w:rPr>
      </w:pPr>
      <w:r w:rsidRPr="00C428C1">
        <w:rPr>
          <w:rFonts w:ascii="Times New Roman" w:hAnsi="Times New Roman"/>
          <w:i/>
          <w:szCs w:val="18"/>
        </w:rPr>
        <w:t>Prerequisiti</w:t>
      </w:r>
    </w:p>
    <w:p w14:paraId="104BD346" w14:textId="77777777" w:rsidR="00E670B2" w:rsidRPr="001932DF" w:rsidRDefault="00E670B2" w:rsidP="00E670B2">
      <w:pPr>
        <w:pStyle w:val="Testo2"/>
        <w:spacing w:after="120"/>
        <w:rPr>
          <w:rFonts w:ascii="Times New Roman" w:hAnsi="Times New Roman"/>
          <w:i/>
          <w:szCs w:val="18"/>
        </w:rPr>
      </w:pPr>
      <w:r w:rsidRPr="001932DF">
        <w:rPr>
          <w:rFonts w:ascii="Times New Roman" w:hAnsi="Times New Roman"/>
          <w:i/>
          <w:szCs w:val="18"/>
        </w:rPr>
        <w:t>Insiemi numerici. Calcolo algebrico. Potenze, logaritmi, esponenziali. Equazioni e disequazioni algebriche (intere e fratte), irrazionali, logaritmiche ed esponenziali. Sistemi di equazioni e disequazioni. Geometria analitica piana. Cenni di goniometria.</w:t>
      </w:r>
    </w:p>
    <w:p w14:paraId="47F4EB9D" w14:textId="27EE8997" w:rsidR="00E670B2" w:rsidRPr="001932DF" w:rsidRDefault="00E670B2" w:rsidP="00E670B2">
      <w:pPr>
        <w:pStyle w:val="Testo2"/>
        <w:rPr>
          <w:rFonts w:ascii="Times New Roman" w:hAnsi="Times New Roman"/>
          <w:szCs w:val="18"/>
        </w:rPr>
      </w:pPr>
      <w:r w:rsidRPr="001932DF">
        <w:rPr>
          <w:rFonts w:ascii="Times New Roman" w:hAnsi="Times New Roman"/>
          <w:szCs w:val="18"/>
        </w:rPr>
        <w:t>I prerequisiti costituiscono parte integrante del programma d’esame e sono conoscenze indispensabili per il superamento del test preliminare. I prerequisiti vengono trattati in corsi di tutorato dedicati (</w:t>
      </w:r>
      <w:r w:rsidR="00F24FA7">
        <w:rPr>
          <w:rFonts w:ascii="Times New Roman" w:hAnsi="Times New Roman"/>
          <w:szCs w:val="18"/>
        </w:rPr>
        <w:t>Corso OFA</w:t>
      </w:r>
      <w:r w:rsidRPr="001932DF">
        <w:rPr>
          <w:rFonts w:ascii="Times New Roman" w:hAnsi="Times New Roman"/>
          <w:szCs w:val="18"/>
        </w:rPr>
        <w:t>) attivati durante l’anno accademi</w:t>
      </w:r>
      <w:r w:rsidR="00F24FA7">
        <w:rPr>
          <w:rFonts w:ascii="Times New Roman" w:hAnsi="Times New Roman"/>
          <w:szCs w:val="18"/>
        </w:rPr>
        <w:t>co. Il calendario dei Corsi OFA</w:t>
      </w:r>
      <w:r w:rsidRPr="001932DF">
        <w:rPr>
          <w:rFonts w:ascii="Times New Roman" w:hAnsi="Times New Roman"/>
          <w:szCs w:val="18"/>
        </w:rPr>
        <w:t xml:space="preserve"> le date in cui sarà possibile sostenere il test saranno comunicati in Blackboard.</w:t>
      </w:r>
    </w:p>
    <w:p w14:paraId="19FFAEF1" w14:textId="63681171" w:rsidR="00E670B2" w:rsidRDefault="00E670B2" w:rsidP="00E670B2">
      <w:pPr>
        <w:pStyle w:val="Testo2"/>
        <w:rPr>
          <w:rFonts w:ascii="Times New Roman" w:hAnsi="Times New Roman"/>
          <w:szCs w:val="18"/>
        </w:rPr>
      </w:pPr>
      <w:r w:rsidRPr="001932DF">
        <w:rPr>
          <w:rFonts w:ascii="Times New Roman" w:hAnsi="Times New Roman"/>
          <w:szCs w:val="18"/>
        </w:rPr>
        <w:t xml:space="preserve">Il primo </w:t>
      </w:r>
      <w:r w:rsidR="00F24FA7">
        <w:rPr>
          <w:rFonts w:ascii="Times New Roman" w:hAnsi="Times New Roman"/>
          <w:szCs w:val="18"/>
        </w:rPr>
        <w:t>Corso OFA</w:t>
      </w:r>
      <w:r w:rsidRPr="001932DF">
        <w:rPr>
          <w:rFonts w:ascii="Times New Roman" w:hAnsi="Times New Roman"/>
          <w:szCs w:val="18"/>
        </w:rPr>
        <w:t xml:space="preserve"> si svolgerà nella settimana precedente l’inizio delle lezioni e sarà possibile sostenere il test preliminare nella prima settimana di lezione. Sebbene principalmente dedicato agli studenti che non sono esonerati dal test preliminare, si consiglia vivamente a tutte le matricole la frequenza a tale precorso sia per rafforzare la propria preparazione che per colmare eventuali lacune.</w:t>
      </w:r>
    </w:p>
    <w:p w14:paraId="00E72347" w14:textId="77777777" w:rsidR="001932DF" w:rsidRPr="001932DF" w:rsidRDefault="00E670B2" w:rsidP="00E670B2">
      <w:pPr>
        <w:pStyle w:val="Testo2"/>
        <w:rPr>
          <w:szCs w:val="18"/>
        </w:rPr>
      </w:pPr>
      <w:r w:rsidRPr="001932DF">
        <w:rPr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  <w:r w:rsidR="001932DF" w:rsidRPr="001932DF">
        <w:rPr>
          <w:szCs w:val="18"/>
        </w:rPr>
        <w:t>.</w:t>
      </w:r>
    </w:p>
    <w:sectPr w:rsidR="001932DF" w:rsidRPr="00193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BE5EE" w14:textId="77777777" w:rsidR="00005377" w:rsidRDefault="00005377" w:rsidP="00005377">
      <w:pPr>
        <w:spacing w:line="240" w:lineRule="auto"/>
      </w:pPr>
      <w:r>
        <w:separator/>
      </w:r>
    </w:p>
  </w:endnote>
  <w:endnote w:type="continuationSeparator" w:id="0">
    <w:p w14:paraId="7BD79DC8" w14:textId="77777777" w:rsidR="00005377" w:rsidRDefault="00005377" w:rsidP="000053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55815" w14:textId="77777777" w:rsidR="00005377" w:rsidRDefault="00005377" w:rsidP="00005377">
      <w:pPr>
        <w:spacing w:line="240" w:lineRule="auto"/>
      </w:pPr>
      <w:r>
        <w:separator/>
      </w:r>
    </w:p>
  </w:footnote>
  <w:footnote w:type="continuationSeparator" w:id="0">
    <w:p w14:paraId="47E375D0" w14:textId="77777777" w:rsidR="00005377" w:rsidRDefault="00005377" w:rsidP="00005377">
      <w:pPr>
        <w:spacing w:line="240" w:lineRule="auto"/>
      </w:pPr>
      <w:r>
        <w:continuationSeparator/>
      </w:r>
    </w:p>
  </w:footnote>
  <w:footnote w:id="1">
    <w:p w14:paraId="64CD29FE" w14:textId="77777777" w:rsidR="00005377" w:rsidRDefault="00005377" w:rsidP="000053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C8234DB" w14:textId="1FE5170A" w:rsidR="00005377" w:rsidRDefault="0000537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1D47E0"/>
    <w:multiLevelType w:val="hybridMultilevel"/>
    <w:tmpl w:val="4A3655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2033"/>
    <w:multiLevelType w:val="hybridMultilevel"/>
    <w:tmpl w:val="9DBCBB64"/>
    <w:lvl w:ilvl="0" w:tplc="14F0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35079C"/>
    <w:multiLevelType w:val="hybridMultilevel"/>
    <w:tmpl w:val="18BAD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20B8A"/>
    <w:multiLevelType w:val="hybridMultilevel"/>
    <w:tmpl w:val="73B08B2C"/>
    <w:lvl w:ilvl="0" w:tplc="43F8130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F7A9C"/>
    <w:multiLevelType w:val="hybridMultilevel"/>
    <w:tmpl w:val="3E70DF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C470B"/>
    <w:multiLevelType w:val="hybridMultilevel"/>
    <w:tmpl w:val="82EAD5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5A0DF9"/>
    <w:multiLevelType w:val="hybridMultilevel"/>
    <w:tmpl w:val="C4F0E8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FC5746"/>
    <w:multiLevelType w:val="hybridMultilevel"/>
    <w:tmpl w:val="9D3470F0"/>
    <w:lvl w:ilvl="0" w:tplc="04100019">
      <w:start w:val="1"/>
      <w:numFmt w:val="lowerLetter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64" w:hanging="360"/>
      </w:pPr>
    </w:lvl>
    <w:lvl w:ilvl="2" w:tplc="0410001B" w:tentative="1">
      <w:start w:val="1"/>
      <w:numFmt w:val="lowerRoman"/>
      <w:lvlText w:val="%3."/>
      <w:lvlJc w:val="right"/>
      <w:pPr>
        <w:ind w:left="5284" w:hanging="180"/>
      </w:pPr>
    </w:lvl>
    <w:lvl w:ilvl="3" w:tplc="0410000F" w:tentative="1">
      <w:start w:val="1"/>
      <w:numFmt w:val="decimal"/>
      <w:lvlText w:val="%4."/>
      <w:lvlJc w:val="left"/>
      <w:pPr>
        <w:ind w:left="6004" w:hanging="360"/>
      </w:pPr>
    </w:lvl>
    <w:lvl w:ilvl="4" w:tplc="04100019" w:tentative="1">
      <w:start w:val="1"/>
      <w:numFmt w:val="lowerLetter"/>
      <w:lvlText w:val="%5."/>
      <w:lvlJc w:val="left"/>
      <w:pPr>
        <w:ind w:left="6724" w:hanging="360"/>
      </w:pPr>
    </w:lvl>
    <w:lvl w:ilvl="5" w:tplc="0410001B" w:tentative="1">
      <w:start w:val="1"/>
      <w:numFmt w:val="lowerRoman"/>
      <w:lvlText w:val="%6."/>
      <w:lvlJc w:val="right"/>
      <w:pPr>
        <w:ind w:left="7444" w:hanging="180"/>
      </w:pPr>
    </w:lvl>
    <w:lvl w:ilvl="6" w:tplc="0410000F" w:tentative="1">
      <w:start w:val="1"/>
      <w:numFmt w:val="decimal"/>
      <w:lvlText w:val="%7."/>
      <w:lvlJc w:val="left"/>
      <w:pPr>
        <w:ind w:left="8164" w:hanging="360"/>
      </w:pPr>
    </w:lvl>
    <w:lvl w:ilvl="7" w:tplc="04100019" w:tentative="1">
      <w:start w:val="1"/>
      <w:numFmt w:val="lowerLetter"/>
      <w:lvlText w:val="%8."/>
      <w:lvlJc w:val="left"/>
      <w:pPr>
        <w:ind w:left="8884" w:hanging="360"/>
      </w:pPr>
    </w:lvl>
    <w:lvl w:ilvl="8" w:tplc="0410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0">
    <w:nsid w:val="6F084B62"/>
    <w:multiLevelType w:val="hybridMultilevel"/>
    <w:tmpl w:val="83CA6C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38C2"/>
    <w:multiLevelType w:val="hybridMultilevel"/>
    <w:tmpl w:val="5464E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8"/>
    <w:rsid w:val="0000013D"/>
    <w:rsid w:val="00005377"/>
    <w:rsid w:val="000675E4"/>
    <w:rsid w:val="00095DF6"/>
    <w:rsid w:val="000B2735"/>
    <w:rsid w:val="00181D78"/>
    <w:rsid w:val="00187B99"/>
    <w:rsid w:val="001932DF"/>
    <w:rsid w:val="001D7AAB"/>
    <w:rsid w:val="002014DD"/>
    <w:rsid w:val="002D5E17"/>
    <w:rsid w:val="00317EEF"/>
    <w:rsid w:val="00380B3F"/>
    <w:rsid w:val="004D1217"/>
    <w:rsid w:val="004D6008"/>
    <w:rsid w:val="005B3579"/>
    <w:rsid w:val="005E29FD"/>
    <w:rsid w:val="00640794"/>
    <w:rsid w:val="006C4E6D"/>
    <w:rsid w:val="006E5556"/>
    <w:rsid w:val="006F1772"/>
    <w:rsid w:val="00885103"/>
    <w:rsid w:val="008942E7"/>
    <w:rsid w:val="008A1204"/>
    <w:rsid w:val="00900CCA"/>
    <w:rsid w:val="00902B24"/>
    <w:rsid w:val="00924B77"/>
    <w:rsid w:val="00940DA2"/>
    <w:rsid w:val="00987528"/>
    <w:rsid w:val="009E055C"/>
    <w:rsid w:val="009E5058"/>
    <w:rsid w:val="00A015B5"/>
    <w:rsid w:val="00A40169"/>
    <w:rsid w:val="00A74F6F"/>
    <w:rsid w:val="00AD7557"/>
    <w:rsid w:val="00B50C5D"/>
    <w:rsid w:val="00B51253"/>
    <w:rsid w:val="00B525CC"/>
    <w:rsid w:val="00C33AE7"/>
    <w:rsid w:val="00C428C1"/>
    <w:rsid w:val="00CB5073"/>
    <w:rsid w:val="00D23267"/>
    <w:rsid w:val="00D33695"/>
    <w:rsid w:val="00D404F2"/>
    <w:rsid w:val="00D430F1"/>
    <w:rsid w:val="00E266FB"/>
    <w:rsid w:val="00E3225E"/>
    <w:rsid w:val="00E440CF"/>
    <w:rsid w:val="00E607E6"/>
    <w:rsid w:val="00E670B2"/>
    <w:rsid w:val="00E753EB"/>
    <w:rsid w:val="00EF7650"/>
    <w:rsid w:val="00F037D1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2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875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D430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053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5377"/>
  </w:style>
  <w:style w:type="character" w:styleId="Rimandonotaapidipagina">
    <w:name w:val="footnote reference"/>
    <w:basedOn w:val="Carpredefinitoparagrafo"/>
    <w:semiHidden/>
    <w:unhideWhenUsed/>
    <w:rsid w:val="0000537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5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875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D430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00537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05377"/>
  </w:style>
  <w:style w:type="character" w:styleId="Rimandonotaapidipagina">
    <w:name w:val="footnote reference"/>
    <w:basedOn w:val="Carpredefinitoparagrafo"/>
    <w:semiHidden/>
    <w:unhideWhenUsed/>
    <w:rsid w:val="0000537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05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ianchi-monica-scaglianti-luciano/precorso-di-matematica-9788813291907-1730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esercizi-di-matematica-esercitazioni-e-temi-desame-9788813343774-18624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cerca.php?s=ESERCIZI%20DI%20MATEMATICA%20GENERALE%20GIAPPICHEL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aglianti-luciano-scovenna-marina-torriero-anna/manuale-di-matematica-9788813291891-17308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0D0C-2615-4628-8E77-AED83B6C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996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Locci Amedeo</cp:lastModifiedBy>
  <cp:revision>4</cp:revision>
  <cp:lastPrinted>2020-05-19T14:32:00Z</cp:lastPrinted>
  <dcterms:created xsi:type="dcterms:W3CDTF">2022-05-24T06:52:00Z</dcterms:created>
  <dcterms:modified xsi:type="dcterms:W3CDTF">2022-09-01T09:35:00Z</dcterms:modified>
</cp:coreProperties>
</file>