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9D82" w14:textId="77777777" w:rsidR="002D5E17" w:rsidRDefault="004E2EBA" w:rsidP="002D5E17">
      <w:pPr>
        <w:pStyle w:val="Titolo1"/>
      </w:pPr>
      <w:r>
        <w:t>Turismo culturale e sviluppo del territorio</w:t>
      </w:r>
    </w:p>
    <w:p w14:paraId="4C075958" w14:textId="77777777" w:rsidR="004E2EBA" w:rsidRDefault="004E2EBA" w:rsidP="004E2EBA">
      <w:pPr>
        <w:pStyle w:val="Titolo2"/>
      </w:pPr>
      <w:r>
        <w:t>Prof. Giovanni Bozzetti</w:t>
      </w:r>
    </w:p>
    <w:p w14:paraId="50FB6BFF" w14:textId="77777777" w:rsidR="004E2EBA" w:rsidRDefault="004E2EBA" w:rsidP="004E2E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6AE61C" w14:textId="77777777" w:rsidR="00CC7EF0" w:rsidRPr="00802FE9" w:rsidRDefault="00CC7EF0" w:rsidP="00CC7EF0">
      <w:pPr>
        <w:rPr>
          <w:rFonts w:ascii="Times" w:hAnsi="Times"/>
          <w:noProof/>
        </w:rPr>
      </w:pPr>
      <w:r w:rsidRPr="00802FE9">
        <w:rPr>
          <w:rFonts w:ascii="Times" w:hAnsi="Times"/>
          <w:noProof/>
        </w:rPr>
        <w:t>Il corso dedica particolare attenzione all’analisi delle leve di marketing territoriale per la promozione delle eccellenze italiane e delle risorse culturali con l’obiettivo finale concreto di ideare, organizzare e realizzare un evento</w:t>
      </w:r>
      <w:r>
        <w:rPr>
          <w:rFonts w:ascii="Times" w:hAnsi="Times"/>
          <w:noProof/>
        </w:rPr>
        <w:t xml:space="preserve"> in presenza o digitale (in funzione dell’andamento dell’epidemia di Covid-19)</w:t>
      </w:r>
      <w:r w:rsidRPr="00802FE9">
        <w:rPr>
          <w:rFonts w:ascii="Times" w:hAnsi="Times"/>
          <w:noProof/>
        </w:rPr>
        <w:t xml:space="preserve"> che possa offrire agli studenti la grande opportunità di entrare in contatto con Istituzioni, professionisti, media e realtà aziendali. </w:t>
      </w:r>
    </w:p>
    <w:p w14:paraId="180A9D29" w14:textId="77777777" w:rsidR="00CC7EF0" w:rsidRPr="00802FE9" w:rsidRDefault="00CC7EF0" w:rsidP="00CC7EF0">
      <w:pPr>
        <w:rPr>
          <w:rFonts w:ascii="Times" w:hAnsi="Times"/>
          <w:noProof/>
        </w:rPr>
      </w:pPr>
      <w:r w:rsidRPr="00802FE9">
        <w:rPr>
          <w:rFonts w:ascii="Times" w:hAnsi="Times"/>
          <w:noProof/>
        </w:rPr>
        <w:t>L’insegnamento, inoltre, analizza i “grandi eventi culturali” in termini di ricadute economiche, sociali, ambientali, urbanistiche e politiche, di brand awareness e brand perception.</w:t>
      </w:r>
    </w:p>
    <w:p w14:paraId="6A3BF154" w14:textId="77777777" w:rsidR="00CC7EF0" w:rsidRPr="00802FE9" w:rsidRDefault="00CC7EF0" w:rsidP="00CC7EF0">
      <w:pPr>
        <w:rPr>
          <w:rFonts w:ascii="Times" w:hAnsi="Times"/>
          <w:noProof/>
        </w:rPr>
      </w:pPr>
      <w:r w:rsidRPr="00802FE9">
        <w:rPr>
          <w:rFonts w:ascii="Times" w:hAnsi="Times"/>
          <w:noProof/>
        </w:rPr>
        <w:t>Al termine dell’insegnamento lo studente sar</w:t>
      </w:r>
      <w:r>
        <w:rPr>
          <w:rFonts w:ascii="Times" w:hAnsi="Times"/>
          <w:noProof/>
        </w:rPr>
        <w:t>à</w:t>
      </w:r>
      <w:r w:rsidRPr="00802FE9">
        <w:rPr>
          <w:rFonts w:ascii="Times" w:hAnsi="Times"/>
          <w:noProof/>
        </w:rPr>
        <w:t xml:space="preserve"> in grado di valorizzare i beni culturali in un’ottica di marketing territoriale ed avr</w:t>
      </w:r>
      <w:r>
        <w:rPr>
          <w:rFonts w:ascii="Times" w:hAnsi="Times"/>
          <w:noProof/>
        </w:rPr>
        <w:t>à</w:t>
      </w:r>
      <w:r w:rsidRPr="00802FE9">
        <w:rPr>
          <w:rFonts w:ascii="Times" w:hAnsi="Times"/>
          <w:noProof/>
        </w:rPr>
        <w:t xml:space="preserve"> acquisito la capacit</w:t>
      </w:r>
      <w:r>
        <w:rPr>
          <w:rFonts w:ascii="Times" w:hAnsi="Times"/>
          <w:noProof/>
        </w:rPr>
        <w:t>à</w:t>
      </w:r>
      <w:r w:rsidRPr="00802FE9">
        <w:rPr>
          <w:rFonts w:ascii="Times" w:hAnsi="Times"/>
          <w:noProof/>
        </w:rPr>
        <w:t xml:space="preserve"> di ideare, organizzare e realizzare un evento di promozione territoriale sviluppando uno spiccato senso pratico che sar</w:t>
      </w:r>
      <w:r>
        <w:rPr>
          <w:rFonts w:ascii="Times" w:hAnsi="Times"/>
          <w:noProof/>
        </w:rPr>
        <w:t>à</w:t>
      </w:r>
      <w:r w:rsidRPr="00802FE9">
        <w:rPr>
          <w:rFonts w:ascii="Times" w:hAnsi="Times"/>
          <w:noProof/>
        </w:rPr>
        <w:t xml:space="preserve"> poi utile nel proprio percorso professionale.</w:t>
      </w:r>
    </w:p>
    <w:p w14:paraId="18A60FA4" w14:textId="77777777" w:rsidR="004E2EBA" w:rsidRDefault="004E2EBA" w:rsidP="004E2E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B2BE2D" w14:textId="77777777" w:rsidR="00CC7EF0" w:rsidRPr="00CC7EF0" w:rsidRDefault="00CC7EF0" w:rsidP="00CC7EF0">
      <w:pPr>
        <w:spacing w:before="120" w:line="240" w:lineRule="exact"/>
        <w:rPr>
          <w:i/>
          <w:szCs w:val="20"/>
        </w:rPr>
      </w:pPr>
      <w:r w:rsidRPr="00CC7EF0">
        <w:rPr>
          <w:i/>
          <w:color w:val="000000"/>
          <w:szCs w:val="20"/>
        </w:rPr>
        <w:t>Lo sviluppo del territorio, principi, strategie e leve di marketing</w:t>
      </w:r>
    </w:p>
    <w:p w14:paraId="253695A6" w14:textId="77777777"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Il territorio e il marketing territoriale.</w:t>
      </w:r>
    </w:p>
    <w:p w14:paraId="3A17B7DA" w14:textId="77777777"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Marketing mix territoriale e le strategie di sviluppo territoriale.</w:t>
      </w:r>
    </w:p>
    <w:p w14:paraId="3AF50907" w14:textId="77777777"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Analisi delle caratteristiche e delle risorse del territorio.</w:t>
      </w:r>
    </w:p>
    <w:p w14:paraId="65681B6C" w14:textId="77777777"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Dal territorio alla destinazione turistica. Place e City branding.</w:t>
      </w:r>
    </w:p>
    <w:p w14:paraId="65F0DBD1" w14:textId="77777777"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La pianificazione strategica. Mission e obiettivi.</w:t>
      </w:r>
    </w:p>
    <w:p w14:paraId="642DDC1B" w14:textId="77777777" w:rsidR="00CC7EF0" w:rsidRPr="00CC7EF0" w:rsidRDefault="00CC7EF0" w:rsidP="00CC7EF0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Posizionamento e immagine. Brand identity, awareness e perception</w:t>
      </w:r>
    </w:p>
    <w:p w14:paraId="4E61E953" w14:textId="77777777" w:rsidR="00CC7EF0" w:rsidRPr="00CC7EF0" w:rsidRDefault="00CC7EF0" w:rsidP="00CC7EF0">
      <w:pPr>
        <w:spacing w:before="200" w:line="240" w:lineRule="exact"/>
        <w:rPr>
          <w:i/>
          <w:szCs w:val="20"/>
        </w:rPr>
      </w:pPr>
      <w:r w:rsidRPr="00CC7EF0">
        <w:rPr>
          <w:i/>
          <w:color w:val="000000"/>
          <w:szCs w:val="20"/>
        </w:rPr>
        <w:t xml:space="preserve">Il turismo culturale, opportunità per lo sviluppo del territorio. </w:t>
      </w:r>
    </w:p>
    <w:p w14:paraId="1D40F61D" w14:textId="70D58AED" w:rsidR="00CC7EF0" w:rsidRPr="00CC7EF0" w:rsidRDefault="00CC7EF0" w:rsidP="00CC7EF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Turismo e cultura, leve </w:t>
      </w:r>
      <w:r w:rsidR="001667C9">
        <w:rPr>
          <w:rFonts w:ascii="Times New Roman" w:hAnsi="Times New Roman" w:cs="Times New Roman"/>
          <w:color w:val="000000"/>
          <w:sz w:val="20"/>
          <w:szCs w:val="20"/>
        </w:rPr>
        <w:t xml:space="preserve">di marketing </w:t>
      </w:r>
      <w:r w:rsidRPr="00CC7EF0">
        <w:rPr>
          <w:rFonts w:ascii="Times New Roman" w:hAnsi="Times New Roman" w:cs="Times New Roman"/>
          <w:color w:val="000000"/>
          <w:sz w:val="20"/>
          <w:szCs w:val="20"/>
        </w:rPr>
        <w:t>per lo sviluppo economico del territorio.</w:t>
      </w:r>
    </w:p>
    <w:p w14:paraId="602E6BA8" w14:textId="77777777" w:rsidR="00CC7EF0" w:rsidRPr="00CC7EF0" w:rsidRDefault="00CC7EF0" w:rsidP="00CC7EF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Le origini storiche e l’evoluzione del turismo. L’era digitale.</w:t>
      </w:r>
    </w:p>
    <w:p w14:paraId="6FE503EA" w14:textId="77777777" w:rsidR="00CC7EF0" w:rsidRPr="00CC7EF0" w:rsidRDefault="00CC7EF0" w:rsidP="00CC7EF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Il mercato del turismo: domanda e offerta.</w:t>
      </w:r>
    </w:p>
    <w:p w14:paraId="3FD419D3" w14:textId="77777777" w:rsidR="00CC7EF0" w:rsidRPr="00CC7EF0" w:rsidRDefault="00CC7EF0" w:rsidP="00CC7EF0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L’Italia tra risorse culturali e flussi turistici.</w:t>
      </w:r>
    </w:p>
    <w:p w14:paraId="46EF8A32" w14:textId="77777777"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 xml:space="preserve">Il turismo culturale e le sue sindromi. </w:t>
      </w:r>
    </w:p>
    <w:p w14:paraId="6E957222" w14:textId="77777777"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L’Italia “Museo Diffuso”</w:t>
      </w:r>
    </w:p>
    <w:p w14:paraId="7648779D" w14:textId="77777777"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L’autonomia gestionale dei musei tra costi e ricavi. Le strategie di pricing e il fundrisaing.</w:t>
      </w:r>
    </w:p>
    <w:p w14:paraId="5521A637" w14:textId="77777777"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Le leve di marketing museale (comunicazione, eventi, merchandising, web e internazionalizzazione).</w:t>
      </w:r>
    </w:p>
    <w:p w14:paraId="06F26047" w14:textId="5A81C807" w:rsidR="00CC7EF0" w:rsidRPr="00CC7EF0" w:rsidRDefault="00CC7EF0" w:rsidP="00CC7EF0">
      <w:pPr>
        <w:pStyle w:val="Paragrafoelenco"/>
        <w:numPr>
          <w:ilvl w:val="0"/>
          <w:numId w:val="3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Evoluzione Digitale</w:t>
      </w:r>
      <w:r w:rsidR="001667C9">
        <w:rPr>
          <w:rFonts w:ascii="Times New Roman" w:hAnsi="Times New Roman" w:cs="Times New Roman"/>
          <w:color w:val="000000"/>
          <w:sz w:val="20"/>
          <w:szCs w:val="20"/>
        </w:rPr>
        <w:t xml:space="preserve">, NFT e </w:t>
      </w:r>
      <w:proofErr w:type="spellStart"/>
      <w:r w:rsidR="001667C9">
        <w:rPr>
          <w:rFonts w:ascii="Times New Roman" w:hAnsi="Times New Roman" w:cs="Times New Roman"/>
          <w:color w:val="000000"/>
          <w:sz w:val="20"/>
          <w:szCs w:val="20"/>
        </w:rPr>
        <w:t>Metaverso</w:t>
      </w:r>
      <w:proofErr w:type="spellEnd"/>
    </w:p>
    <w:p w14:paraId="1B644489" w14:textId="77777777" w:rsidR="00CC7EF0" w:rsidRPr="00CC7EF0" w:rsidRDefault="00CC7EF0" w:rsidP="00CC7EF0">
      <w:pPr>
        <w:spacing w:before="120" w:line="240" w:lineRule="exact"/>
        <w:ind w:left="284" w:hanging="284"/>
        <w:rPr>
          <w:i/>
          <w:szCs w:val="20"/>
        </w:rPr>
      </w:pPr>
      <w:r w:rsidRPr="00CC7EF0">
        <w:rPr>
          <w:i/>
          <w:color w:val="000000"/>
          <w:szCs w:val="20"/>
        </w:rPr>
        <w:lastRenderedPageBreak/>
        <w:t>I grandi eventi quali leva di marketing per la promozione del territorio</w:t>
      </w:r>
    </w:p>
    <w:p w14:paraId="70A5ECD8" w14:textId="77777777"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Definizioni, tipologie e storia dei grandi eventi.</w:t>
      </w:r>
    </w:p>
    <w:p w14:paraId="287C19B3" w14:textId="77777777"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Grandi eventi quale leva di marketing.</w:t>
      </w:r>
    </w:p>
    <w:p w14:paraId="3BF2ABFD" w14:textId="77777777"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Le ricadute dei grandi eventi sul territorio: economiche – sociali – ambientali –urbanistiche – politiche.</w:t>
      </w:r>
    </w:p>
    <w:p w14:paraId="67BCD915" w14:textId="77777777"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L’organizzazione degli eventi.</w:t>
      </w:r>
    </w:p>
    <w:p w14:paraId="52E0E21B" w14:textId="77777777" w:rsidR="00CC7EF0" w:rsidRPr="00CC7EF0" w:rsidRDefault="00CC7EF0" w:rsidP="00CC7EF0">
      <w:pPr>
        <w:pStyle w:val="Paragrafoelenco"/>
        <w:numPr>
          <w:ilvl w:val="0"/>
          <w:numId w:val="4"/>
        </w:num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7EF0">
        <w:rPr>
          <w:rFonts w:ascii="Times New Roman" w:hAnsi="Times New Roman" w:cs="Times New Roman"/>
          <w:color w:val="000000"/>
          <w:sz w:val="20"/>
          <w:szCs w:val="20"/>
        </w:rPr>
        <w:t>La valutazione ex-ante / ex-post.</w:t>
      </w:r>
    </w:p>
    <w:p w14:paraId="184EF9BB" w14:textId="77777777" w:rsidR="004E2EBA" w:rsidRDefault="00FD744D" w:rsidP="00FD744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CFA2610" w14:textId="565693DF" w:rsidR="00E11C1D" w:rsidRPr="00ED44C6" w:rsidRDefault="00E11C1D" w:rsidP="00ED44C6">
      <w:pPr>
        <w:pStyle w:val="Testo1"/>
        <w:spacing w:before="0"/>
      </w:pPr>
      <w:r w:rsidRPr="00ED44C6">
        <w:t>- “La Gestione dei Musei – Strategie integrate e sviluppo del territorio” – EDUC</w:t>
      </w:r>
      <w:r w:rsidR="00ED44C6">
        <w:t>att</w:t>
      </w:r>
      <w:r w:rsidRPr="00ED44C6">
        <w:t>–</w:t>
      </w:r>
    </w:p>
    <w:p w14:paraId="477C0ABF" w14:textId="1C396E81" w:rsidR="00E11C1D" w:rsidRPr="00ED44C6" w:rsidRDefault="00ED44C6" w:rsidP="00ED44C6">
      <w:pPr>
        <w:pStyle w:val="Testo1"/>
        <w:spacing w:before="0"/>
      </w:pPr>
      <w:r w:rsidRPr="00ED44C6">
        <w:t xml:space="preserve">- </w:t>
      </w:r>
      <w:r w:rsidR="00E11C1D" w:rsidRPr="00ED44C6">
        <w:t>Dispensa consegnata durante il corso e indicazioni di altre pubblicazioni consigliate quali</w:t>
      </w:r>
      <w:r>
        <w:t xml:space="preserve">: </w:t>
      </w:r>
      <w:r w:rsidR="00E11C1D" w:rsidRPr="00ED44C6">
        <w:t xml:space="preserve">“ </w:t>
      </w:r>
      <w:r>
        <w:t>“</w:t>
      </w:r>
      <w:r w:rsidR="00E11C1D" w:rsidRPr="00ED44C6">
        <w:rPr>
          <w:i/>
        </w:rPr>
        <w:t>Gli eventi quale leva di marketing territoriale per la valorizzazione urbana</w:t>
      </w:r>
      <w:r w:rsidR="00E11C1D" w:rsidRPr="00ED44C6">
        <w:t>”</w:t>
      </w:r>
    </w:p>
    <w:p w14:paraId="31B826D9" w14:textId="77777777" w:rsidR="00FD744D" w:rsidRDefault="00FD744D" w:rsidP="00FD74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B729D4" w14:textId="77777777" w:rsidR="00CC7EF0" w:rsidRPr="00ED44C6" w:rsidRDefault="00CC7EF0" w:rsidP="00ED44C6">
      <w:pPr>
        <w:pStyle w:val="Testo2"/>
      </w:pPr>
      <w:r w:rsidRPr="00ED44C6">
        <w:t>Lezioni in aula (in presenza e in remoto – distance learning).</w:t>
      </w:r>
    </w:p>
    <w:p w14:paraId="0DCC5913" w14:textId="77777777" w:rsidR="00CC7EF0" w:rsidRPr="00ED44C6" w:rsidRDefault="00CC7EF0" w:rsidP="00ED44C6">
      <w:pPr>
        <w:pStyle w:val="Testo2"/>
      </w:pPr>
      <w:r w:rsidRPr="00ED44C6">
        <w:t>Testimonianze di professionisti e manager.</w:t>
      </w:r>
    </w:p>
    <w:p w14:paraId="7381E413" w14:textId="77777777" w:rsidR="00CC7EF0" w:rsidRPr="00ED44C6" w:rsidRDefault="00CC7EF0" w:rsidP="00ED44C6">
      <w:pPr>
        <w:pStyle w:val="Testo2"/>
      </w:pPr>
      <w:r w:rsidRPr="00ED44C6">
        <w:t>Progetto didattico che consiste nell’ideazione, progettazione, organizzazione, realizzazione e valutazione di un evento culturale.</w:t>
      </w:r>
    </w:p>
    <w:p w14:paraId="59179EC1" w14:textId="77777777" w:rsidR="00CC7EF0" w:rsidRPr="00ED44C6" w:rsidRDefault="00CC7EF0" w:rsidP="00ED44C6">
      <w:pPr>
        <w:pStyle w:val="Testo2"/>
      </w:pPr>
      <w:r w:rsidRPr="00ED44C6">
        <w:t>Discussioni di Case Study e Case Problem</w:t>
      </w:r>
    </w:p>
    <w:p w14:paraId="7A323F48" w14:textId="77777777" w:rsidR="00CC7EF0" w:rsidRPr="00ED44C6" w:rsidRDefault="00CC7EF0" w:rsidP="00ED44C6">
      <w:pPr>
        <w:pStyle w:val="Testo2"/>
      </w:pPr>
      <w:r w:rsidRPr="00ED44C6">
        <w:t>Attività di Gruppo</w:t>
      </w:r>
    </w:p>
    <w:p w14:paraId="74B29FF2" w14:textId="77777777" w:rsidR="00FD744D" w:rsidRPr="00CC7EF0" w:rsidRDefault="00FD744D" w:rsidP="00FD744D">
      <w:pPr>
        <w:spacing w:before="240" w:after="120"/>
        <w:rPr>
          <w:b/>
          <w:i/>
          <w:sz w:val="18"/>
        </w:rPr>
      </w:pPr>
      <w:r w:rsidRPr="00CC7EF0">
        <w:rPr>
          <w:b/>
          <w:i/>
          <w:sz w:val="18"/>
        </w:rPr>
        <w:t xml:space="preserve">METODO </w:t>
      </w:r>
      <w:r w:rsidR="00CC7EF0">
        <w:rPr>
          <w:b/>
          <w:i/>
          <w:sz w:val="18"/>
        </w:rPr>
        <w:t xml:space="preserve">E CRITERI </w:t>
      </w:r>
      <w:r w:rsidRPr="00CC7EF0">
        <w:rPr>
          <w:b/>
          <w:i/>
          <w:sz w:val="18"/>
        </w:rPr>
        <w:t>DI VALUTAZIONE</w:t>
      </w:r>
    </w:p>
    <w:p w14:paraId="03AEEB3F" w14:textId="77777777" w:rsidR="00CC7EF0" w:rsidRPr="00CC7EF0" w:rsidRDefault="00CC7EF0" w:rsidP="00CC7EF0">
      <w:pPr>
        <w:pStyle w:val="Testo2"/>
        <w:rPr>
          <w:szCs w:val="18"/>
        </w:rPr>
      </w:pPr>
      <w:r w:rsidRPr="00CC7EF0">
        <w:rPr>
          <w:szCs w:val="18"/>
        </w:rPr>
        <w:t>Partecipazione in aula e/o in modalità distance learning.</w:t>
      </w:r>
    </w:p>
    <w:p w14:paraId="68838BC1" w14:textId="77777777" w:rsidR="00CC7EF0" w:rsidRPr="00CC7EF0" w:rsidRDefault="00CC7EF0" w:rsidP="00CC7EF0">
      <w:pPr>
        <w:pStyle w:val="Testo2"/>
        <w:rPr>
          <w:szCs w:val="18"/>
        </w:rPr>
      </w:pPr>
      <w:r w:rsidRPr="00CC7EF0">
        <w:rPr>
          <w:szCs w:val="18"/>
        </w:rPr>
        <w:t>Partecipazione attiva al progetto-evento di fine corso volto a verificare le abilità pratiche degli studenti e le loro capacità di lavorare in team, di problem solving e di gestione delle relazioni con il mondo professionale.</w:t>
      </w:r>
    </w:p>
    <w:p w14:paraId="199549FA" w14:textId="77777777" w:rsidR="00CC7EF0" w:rsidRPr="00CC7EF0" w:rsidRDefault="00CC7EF0" w:rsidP="00CC7EF0">
      <w:pPr>
        <w:pStyle w:val="Testo2"/>
        <w:rPr>
          <w:szCs w:val="18"/>
        </w:rPr>
      </w:pPr>
      <w:r w:rsidRPr="00CC7EF0">
        <w:rPr>
          <w:szCs w:val="18"/>
        </w:rPr>
        <w:t>Esame orale volto alla valutazione della capacità di analisi critica dei temi approfonditi in aula e/o trattati dalla manualistica.</w:t>
      </w:r>
    </w:p>
    <w:p w14:paraId="0F43ADA7" w14:textId="1D157615" w:rsidR="00CC7EF0" w:rsidRPr="00CC7EF0" w:rsidRDefault="00CC7EF0" w:rsidP="00CC7EF0">
      <w:pPr>
        <w:rPr>
          <w:rFonts w:ascii="Times" w:hAnsi="Times"/>
          <w:noProof/>
          <w:sz w:val="18"/>
          <w:szCs w:val="18"/>
        </w:rPr>
      </w:pPr>
      <w:r w:rsidRPr="00CC7EF0">
        <w:rPr>
          <w:rFonts w:ascii="Times" w:hAnsi="Times"/>
          <w:noProof/>
          <w:sz w:val="18"/>
          <w:szCs w:val="18"/>
        </w:rPr>
        <w:t xml:space="preserve">Gli studenti non frequentanti dovranno approfondire gli argomenti dal libro di testo: </w:t>
      </w:r>
      <w:r w:rsidR="001667C9">
        <w:rPr>
          <w:rFonts w:ascii="Times" w:hAnsi="Times"/>
          <w:noProof/>
          <w:sz w:val="18"/>
          <w:szCs w:val="18"/>
        </w:rPr>
        <w:t xml:space="preserve">La gestione dei musei Strategie integrate e sviluppo dei musei </w:t>
      </w:r>
      <w:r w:rsidRPr="00CC7EF0">
        <w:rPr>
          <w:rFonts w:ascii="Times" w:hAnsi="Times"/>
          <w:noProof/>
          <w:sz w:val="18"/>
          <w:szCs w:val="18"/>
        </w:rPr>
        <w:t xml:space="preserve">di </w:t>
      </w:r>
      <w:r w:rsidR="001667C9">
        <w:rPr>
          <w:rFonts w:ascii="Times" w:hAnsi="Times"/>
          <w:noProof/>
          <w:sz w:val="18"/>
          <w:szCs w:val="18"/>
        </w:rPr>
        <w:t xml:space="preserve">Alessandra Cuttaia, </w:t>
      </w:r>
      <w:r w:rsidRPr="00CC7EF0">
        <w:rPr>
          <w:rFonts w:ascii="Times" w:hAnsi="Times"/>
          <w:noProof/>
          <w:sz w:val="18"/>
          <w:szCs w:val="18"/>
        </w:rPr>
        <w:t>Giovanni Bozzetti EDUCATT - Milano, 20</w:t>
      </w:r>
      <w:r w:rsidR="001667C9">
        <w:rPr>
          <w:rFonts w:ascii="Times" w:hAnsi="Times"/>
          <w:noProof/>
          <w:sz w:val="18"/>
          <w:szCs w:val="18"/>
        </w:rPr>
        <w:t>20</w:t>
      </w:r>
      <w:r w:rsidRPr="00CC7EF0">
        <w:rPr>
          <w:rFonts w:ascii="Times" w:hAnsi="Times"/>
          <w:noProof/>
          <w:sz w:val="18"/>
          <w:szCs w:val="18"/>
        </w:rPr>
        <w:t xml:space="preserve"> oltre che dalle dispense rese disponibili durante il corso.</w:t>
      </w:r>
    </w:p>
    <w:p w14:paraId="32698B21" w14:textId="77777777" w:rsidR="00FD744D" w:rsidRDefault="00FD744D" w:rsidP="00FD744D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60B31F4" w14:textId="77777777" w:rsidR="00CC7EF0" w:rsidRPr="00CC7EF0" w:rsidRDefault="00CC7EF0" w:rsidP="00CC7EF0">
      <w:pPr>
        <w:ind w:firstLine="284"/>
        <w:rPr>
          <w:b/>
          <w:i/>
          <w:sz w:val="18"/>
          <w:szCs w:val="18"/>
        </w:rPr>
      </w:pPr>
      <w:r w:rsidRPr="00CC7EF0">
        <w:rPr>
          <w:bCs/>
          <w:i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  <w:r w:rsidRPr="00CC7EF0">
        <w:rPr>
          <w:b/>
          <w:i/>
          <w:sz w:val="18"/>
          <w:szCs w:val="18"/>
        </w:rPr>
        <w:t>.</w:t>
      </w:r>
    </w:p>
    <w:p w14:paraId="6FCB7DA0" w14:textId="5457A6FA" w:rsidR="00CC7EF0" w:rsidRDefault="00CC7EF0" w:rsidP="00CC7EF0">
      <w:pPr>
        <w:ind w:firstLine="284"/>
        <w:rPr>
          <w:i/>
          <w:color w:val="000000"/>
          <w:sz w:val="18"/>
          <w:szCs w:val="18"/>
        </w:rPr>
      </w:pPr>
      <w:r w:rsidRPr="00CC7EF0">
        <w:rPr>
          <w:i/>
          <w:color w:val="000000"/>
          <w:sz w:val="18"/>
          <w:szCs w:val="18"/>
        </w:rPr>
        <w:t>Eventi realizzati</w:t>
      </w:r>
      <w:r w:rsidR="00A90D55">
        <w:rPr>
          <w:i/>
          <w:color w:val="000000"/>
          <w:sz w:val="18"/>
          <w:szCs w:val="18"/>
        </w:rPr>
        <w:t xml:space="preserve"> dagli studenti nei corsi </w:t>
      </w:r>
      <w:proofErr w:type="spellStart"/>
      <w:r w:rsidR="00A90D55">
        <w:rPr>
          <w:i/>
          <w:color w:val="000000"/>
          <w:sz w:val="18"/>
          <w:szCs w:val="18"/>
        </w:rPr>
        <w:t>precendenti</w:t>
      </w:r>
      <w:proofErr w:type="spellEnd"/>
      <w:r w:rsidR="00A90D55">
        <w:rPr>
          <w:i/>
          <w:color w:val="000000"/>
          <w:sz w:val="18"/>
          <w:szCs w:val="18"/>
        </w:rPr>
        <w:t>:</w:t>
      </w:r>
    </w:p>
    <w:p w14:paraId="41AD967E" w14:textId="01979D9A" w:rsidR="00A90D55" w:rsidRPr="00A90D55" w:rsidRDefault="00A90D55" w:rsidP="00A90D55">
      <w:pPr>
        <w:pStyle w:val="Paragrafoelenco"/>
        <w:numPr>
          <w:ilvl w:val="0"/>
          <w:numId w:val="6"/>
        </w:numPr>
        <w:rPr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Dicembre 2021 “CONNECT MI” – Palazzo Cusani – Evento multidisciplinare di connessione tra cultura araba e italiana, analizzando le reciproche contaminazioni</w:t>
      </w:r>
    </w:p>
    <w:p w14:paraId="3085D238" w14:textId="7DCD2164" w:rsidR="00A90D55" w:rsidRPr="00A90D55" w:rsidRDefault="00A90D55" w:rsidP="00A90D55">
      <w:pPr>
        <w:pStyle w:val="Paragrafoelenco"/>
        <w:ind w:left="644"/>
        <w:rPr>
          <w:i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18"/>
          <w:szCs w:val="18"/>
        </w:rPr>
        <w:t>Intagram</w:t>
      </w:r>
      <w:proofErr w:type="spellEnd"/>
      <w:r>
        <w:rPr>
          <w:rFonts w:ascii="Times New Roman" w:hAnsi="Times New Roman" w:cs="Times New Roman"/>
          <w:iCs/>
          <w:color w:val="000000"/>
          <w:sz w:val="18"/>
          <w:szCs w:val="18"/>
        </w:rPr>
        <w:t>: _</w:t>
      </w:r>
      <w:proofErr w:type="spellStart"/>
      <w:r w:rsidR="00DE2E10">
        <w:rPr>
          <w:rFonts w:ascii="Times New Roman" w:hAnsi="Times New Roman" w:cs="Times New Roman"/>
          <w:iCs/>
          <w:color w:val="000000"/>
          <w:sz w:val="18"/>
          <w:szCs w:val="18"/>
        </w:rPr>
        <w:t>connectmi</w:t>
      </w:r>
      <w:proofErr w:type="spellEnd"/>
      <w:r w:rsidR="00DE2E10">
        <w:rPr>
          <w:rFonts w:ascii="Times New Roman" w:hAnsi="Times New Roman" w:cs="Times New Roman"/>
          <w:iCs/>
          <w:color w:val="000000"/>
          <w:sz w:val="18"/>
          <w:szCs w:val="18"/>
        </w:rPr>
        <w:t>_</w:t>
      </w:r>
    </w:p>
    <w:p w14:paraId="6C9F4E6B" w14:textId="645AA5A2" w:rsidR="00CC7EF0" w:rsidRPr="008E7AA9" w:rsidRDefault="00E11C1D" w:rsidP="008E7AA9">
      <w:pPr>
        <w:pStyle w:val="Paragrafoelenco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8E7AA9">
        <w:rPr>
          <w:rFonts w:ascii="Times New Roman" w:hAnsi="Times New Roman" w:cs="Times New Roman"/>
          <w:iCs/>
          <w:color w:val="000000"/>
          <w:sz w:val="18"/>
          <w:szCs w:val="18"/>
        </w:rPr>
        <w:lastRenderedPageBreak/>
        <w:t xml:space="preserve">Dicembre </w:t>
      </w:r>
      <w:r w:rsidRPr="00A90D55">
        <w:rPr>
          <w:rFonts w:ascii="Times New Roman" w:hAnsi="Times New Roman" w:cs="Times New Roman"/>
          <w:iCs/>
          <w:color w:val="000000"/>
          <w:sz w:val="18"/>
          <w:szCs w:val="18"/>
        </w:rPr>
        <w:t>2020</w:t>
      </w:r>
      <w:r w:rsidRPr="008E7AA9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“VIRTUOSITÀ” – Evento Digital con redazione a cura degli studenti di un progetto di valorizzazione dei beni culturali </w:t>
      </w:r>
      <w:proofErr w:type="gramStart"/>
      <w:r w:rsidRPr="008E7AA9">
        <w:rPr>
          <w:rFonts w:ascii="Times New Roman" w:hAnsi="Times New Roman" w:cs="Times New Roman"/>
          <w:iCs/>
          <w:color w:val="000000"/>
          <w:sz w:val="18"/>
          <w:szCs w:val="18"/>
        </w:rPr>
        <w:t>Italiani</w:t>
      </w:r>
      <w:proofErr w:type="gramEnd"/>
      <w:r w:rsidRPr="008E7AA9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da presentarsi nel Pad. Italia di EXPO DUBAI, in collegamento con il Commissario del Pad. Italia, l’Ambasciatore Italiano negli EAU e il D.G. di EXPO DUBAI</w:t>
      </w:r>
    </w:p>
    <w:p w14:paraId="36906345" w14:textId="77777777" w:rsidR="00CC7EF0" w:rsidRPr="00CC7EF0" w:rsidRDefault="00CC7EF0" w:rsidP="00043EB8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16 Gennaio 2020 “KNOW MI” – Museo Nazionale della Scienza e della Tecnologia Leonardo Da vinci - INSTAGRAM – “knowmi”</w:t>
      </w:r>
    </w:p>
    <w:p w14:paraId="5C3D2668" w14:textId="77777777" w:rsidR="00CC7EF0" w:rsidRPr="00CC7EF0" w:rsidRDefault="00CC7EF0" w:rsidP="00043EB8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29 novembre 2018 “WHYART?” Circolo Filologico Milanese - INSTAGRAM “_whyart_”</w:t>
      </w:r>
    </w:p>
    <w:p w14:paraId="30F7438A" w14:textId="77777777" w:rsidR="00CC7EF0" w:rsidRPr="00CC7EF0" w:rsidRDefault="00CC7EF0" w:rsidP="00043EB8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12 gennaio 2018, “Design4mi”. Museo Nazionale della Scienza e della Tecnologia Leonardo da Vinci – INSTAGRAM “design4mi”</w:t>
      </w:r>
    </w:p>
    <w:p w14:paraId="18E6E438" w14:textId="77777777" w:rsidR="00CC7EF0" w:rsidRPr="00CC7EF0" w:rsidRDefault="00CC7EF0" w:rsidP="00043EB8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13 dicembre 2016, ”Senti che Milano, Viaggio in città tra musica, immagini e parole.” Circolo Filologico Milanese – INSTAGRAM “sentichemilano”</w:t>
      </w:r>
    </w:p>
    <w:p w14:paraId="6CCDFF13" w14:textId="77777777" w:rsidR="00CC7EF0" w:rsidRPr="00CC7EF0" w:rsidRDefault="00CC7EF0" w:rsidP="00043EB8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 dicembre 2015, ”IfeelMI, la percezione di Milano tra EXPO e dopo EXPO.” Sala delle Colonne del Museo della Scienza e della Tecnologia Leonardo Da Vinci – INSTAGRAM “ifeelmi”</w:t>
      </w:r>
    </w:p>
    <w:p w14:paraId="35BF67BA" w14:textId="77777777" w:rsidR="00CC7EF0" w:rsidRPr="00CC7EF0" w:rsidRDefault="00CC7EF0" w:rsidP="00043EB8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15 gennaio 2015, “VestiMI con gusto. Palazzo Cusani – INSTAGRAM “vestimi_congusto”</w:t>
      </w:r>
    </w:p>
    <w:p w14:paraId="0AFB0CBC" w14:textId="77777777" w:rsidR="00CC7EF0" w:rsidRPr="00CC7EF0" w:rsidRDefault="00CC7EF0" w:rsidP="00043EB8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10 dicembre 2013, ”Tu come MI vedi? Palazzo Cusani – INSTAGRAM “tucomemivedi”</w:t>
      </w:r>
    </w:p>
    <w:p w14:paraId="5C244AAF" w14:textId="77777777" w:rsidR="00CC7EF0" w:rsidRPr="00CC7EF0" w:rsidRDefault="00CC7EF0" w:rsidP="00043EB8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19 dicembre 2011, ”Milano 150, un secolo e mezzo di eccellenze.” Sala Conferenze del Palazzo dei Giureconsulti.</w:t>
      </w:r>
    </w:p>
    <w:p w14:paraId="7751F2DD" w14:textId="77777777" w:rsidR="00CC7EF0" w:rsidRPr="00CC7EF0" w:rsidRDefault="00CC7EF0" w:rsidP="00043EB8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C7EF0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17 e 18 dicembre 2010, “Pregustando l’EXPO… Moda e Riciclo.” Università Cattolica e Galleria Vittorio Emanuele.</w:t>
      </w:r>
    </w:p>
    <w:p w14:paraId="0E196ED2" w14:textId="77777777" w:rsidR="00CC7EF0" w:rsidRPr="00CC7EF0" w:rsidRDefault="00CC7EF0" w:rsidP="00CC7EF0">
      <w:pPr>
        <w:ind w:firstLine="284"/>
        <w:rPr>
          <w:noProof/>
          <w:sz w:val="18"/>
          <w:szCs w:val="18"/>
        </w:rPr>
      </w:pPr>
      <w:r w:rsidRPr="00CC7EF0">
        <w:rPr>
          <w:noProof/>
          <w:sz w:val="18"/>
          <w:szCs w:val="18"/>
        </w:rPr>
        <w:t xml:space="preserve">Immagini e comunicati stampa di ogni evento sul sito  </w:t>
      </w:r>
      <w:hyperlink r:id="rId6" w:history="1">
        <w:r w:rsidRPr="00CC7EF0">
          <w:rPr>
            <w:rStyle w:val="Collegamentoipertestuale"/>
            <w:noProof/>
            <w:sz w:val="18"/>
            <w:szCs w:val="18"/>
          </w:rPr>
          <w:t>http://www.giovannibozzetti.it/i-fatti/universita-cattolica/</w:t>
        </w:r>
      </w:hyperlink>
    </w:p>
    <w:p w14:paraId="00BD2FC8" w14:textId="77777777" w:rsidR="00CC7EF0" w:rsidRPr="00CC7EF0" w:rsidRDefault="00CC7EF0" w:rsidP="00CC7EF0">
      <w:pPr>
        <w:spacing w:before="120"/>
        <w:ind w:firstLine="284"/>
        <w:rPr>
          <w:i/>
          <w:iCs/>
          <w:color w:val="000000"/>
          <w:sz w:val="18"/>
          <w:szCs w:val="18"/>
        </w:rPr>
      </w:pPr>
      <w:r w:rsidRPr="00CC7EF0">
        <w:rPr>
          <w:i/>
          <w:iCs/>
          <w:color w:val="000000"/>
          <w:sz w:val="18"/>
          <w:szCs w:val="18"/>
        </w:rPr>
        <w:t>Orario e luogo di ricevimento</w:t>
      </w:r>
    </w:p>
    <w:p w14:paraId="74DEB5B0" w14:textId="77777777" w:rsidR="00CC7EF0" w:rsidRPr="00CC7EF0" w:rsidRDefault="00CC7EF0" w:rsidP="00CC7EF0">
      <w:pPr>
        <w:pStyle w:val="Testo2"/>
        <w:rPr>
          <w:rFonts w:ascii="Times New Roman" w:hAnsi="Times New Roman"/>
          <w:szCs w:val="18"/>
        </w:rPr>
      </w:pPr>
      <w:r w:rsidRPr="00CC7EF0">
        <w:rPr>
          <w:rFonts w:ascii="Times New Roman" w:hAnsi="Times New Roman"/>
          <w:szCs w:val="18"/>
        </w:rPr>
        <w:t>Il Prof. Giovani Bozzetti ricevera’ gli studenti su appuntamento (e-mail giovanni.bozzetti@unicatt.it).</w:t>
      </w:r>
    </w:p>
    <w:sectPr w:rsidR="00CC7EF0" w:rsidRPr="00CC7E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570"/>
    <w:multiLevelType w:val="hybridMultilevel"/>
    <w:tmpl w:val="F2ECFBFC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E0B"/>
    <w:multiLevelType w:val="hybridMultilevel"/>
    <w:tmpl w:val="0BF4D15E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F2569"/>
    <w:multiLevelType w:val="hybridMultilevel"/>
    <w:tmpl w:val="C08652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037B57"/>
    <w:multiLevelType w:val="hybridMultilevel"/>
    <w:tmpl w:val="F2C298B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D7DB0"/>
    <w:multiLevelType w:val="hybridMultilevel"/>
    <w:tmpl w:val="18A4921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452C7"/>
    <w:multiLevelType w:val="hybridMultilevel"/>
    <w:tmpl w:val="DB84FA2E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157403">
    <w:abstractNumId w:val="0"/>
  </w:num>
  <w:num w:numId="2" w16cid:durableId="110587629">
    <w:abstractNumId w:val="5"/>
  </w:num>
  <w:num w:numId="3" w16cid:durableId="825164786">
    <w:abstractNumId w:val="1"/>
  </w:num>
  <w:num w:numId="4" w16cid:durableId="1491605055">
    <w:abstractNumId w:val="3"/>
  </w:num>
  <w:num w:numId="5" w16cid:durableId="678048627">
    <w:abstractNumId w:val="2"/>
  </w:num>
  <w:num w:numId="6" w16cid:durableId="639194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3F"/>
    <w:rsid w:val="00043EB8"/>
    <w:rsid w:val="000F7625"/>
    <w:rsid w:val="001667C9"/>
    <w:rsid w:val="00187B99"/>
    <w:rsid w:val="002014DD"/>
    <w:rsid w:val="00246E3C"/>
    <w:rsid w:val="002C2A3F"/>
    <w:rsid w:val="002D5E17"/>
    <w:rsid w:val="003B08EC"/>
    <w:rsid w:val="00496377"/>
    <w:rsid w:val="004D1217"/>
    <w:rsid w:val="004D6008"/>
    <w:rsid w:val="004E2EBA"/>
    <w:rsid w:val="00640794"/>
    <w:rsid w:val="006F1772"/>
    <w:rsid w:val="007954F2"/>
    <w:rsid w:val="008942E7"/>
    <w:rsid w:val="008A1204"/>
    <w:rsid w:val="008E7AA9"/>
    <w:rsid w:val="008F569B"/>
    <w:rsid w:val="00900CCA"/>
    <w:rsid w:val="00924B77"/>
    <w:rsid w:val="00940DA2"/>
    <w:rsid w:val="009E055C"/>
    <w:rsid w:val="00A74F6F"/>
    <w:rsid w:val="00A90D55"/>
    <w:rsid w:val="00AD3B69"/>
    <w:rsid w:val="00AD7557"/>
    <w:rsid w:val="00B50C5D"/>
    <w:rsid w:val="00B51253"/>
    <w:rsid w:val="00B525CC"/>
    <w:rsid w:val="00CC7EF0"/>
    <w:rsid w:val="00D404F2"/>
    <w:rsid w:val="00DE2E10"/>
    <w:rsid w:val="00E11C1D"/>
    <w:rsid w:val="00E607E6"/>
    <w:rsid w:val="00ED44C6"/>
    <w:rsid w:val="00F24301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6BA1F"/>
  <w15:chartTrackingRefBased/>
  <w15:docId w15:val="{521FB73E-605A-4DD6-A91D-5471374A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E2EBA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D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ovannibozzetti.it/i-fatti/universita-cattoli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F6C9-FE66-49B4-B1C8-96FC3D0A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807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2003-03-27T10:42:00Z</cp:lastPrinted>
  <dcterms:created xsi:type="dcterms:W3CDTF">2022-05-03T14:22:00Z</dcterms:created>
  <dcterms:modified xsi:type="dcterms:W3CDTF">2022-05-03T14:22:00Z</dcterms:modified>
</cp:coreProperties>
</file>