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9FD01" w14:textId="77777777" w:rsidR="00B61CC2" w:rsidRDefault="00B61CC2" w:rsidP="002D5E17">
      <w:pPr>
        <w:pStyle w:val="Titolo1"/>
      </w:pPr>
      <w:r w:rsidRPr="00D255FC">
        <w:t>Istituzioni di diritto romano</w:t>
      </w:r>
    </w:p>
    <w:p w14:paraId="47EBE7DA" w14:textId="07E1E3E4" w:rsidR="00B61CC2" w:rsidRDefault="00B61CC2" w:rsidP="00D255FC">
      <w:pPr>
        <w:tabs>
          <w:tab w:val="clear" w:pos="284"/>
        </w:tabs>
        <w:jc w:val="left"/>
        <w:outlineLvl w:val="1"/>
        <w:rPr>
          <w:smallCaps/>
          <w:noProof/>
          <w:sz w:val="18"/>
          <w:szCs w:val="18"/>
        </w:rPr>
      </w:pPr>
      <w:r w:rsidRPr="005E64BE">
        <w:rPr>
          <w:smallCaps/>
          <w:noProof/>
          <w:sz w:val="18"/>
          <w:szCs w:val="18"/>
        </w:rPr>
        <w:t>Prof. Ernesto Bianchi</w:t>
      </w:r>
    </w:p>
    <w:p w14:paraId="368534FB" w14:textId="77777777" w:rsidR="00B61CC2" w:rsidRDefault="00B61CC2" w:rsidP="00FF089D">
      <w:pPr>
        <w:spacing w:before="240" w:after="120"/>
        <w:rPr>
          <w:b/>
          <w:bCs/>
          <w:noProof/>
          <w:sz w:val="18"/>
          <w:szCs w:val="18"/>
        </w:rPr>
      </w:pPr>
      <w:r>
        <w:rPr>
          <w:b/>
          <w:bCs/>
          <w:i/>
          <w:iCs/>
          <w:noProof/>
          <w:sz w:val="18"/>
          <w:szCs w:val="18"/>
        </w:rPr>
        <w:t>OBIETTIVO DEL CORSO E RISULTATI DI APPRENDIMENTO ATTESI</w:t>
      </w:r>
    </w:p>
    <w:p w14:paraId="2F4E5508" w14:textId="77777777" w:rsidR="00B61CC2" w:rsidRDefault="00B61CC2" w:rsidP="00FF089D">
      <w:r>
        <w:t xml:space="preserve">Obiettivo del corso è quello di fornire </w:t>
      </w:r>
      <w:r w:rsidRPr="00162795">
        <w:t>le nozioni basilari de</w:t>
      </w:r>
      <w:r>
        <w:t>l diritto privato</w:t>
      </w:r>
      <w:r w:rsidRPr="00162795">
        <w:t xml:space="preserve"> romano </w:t>
      </w:r>
      <w:r w:rsidRPr="00325015">
        <w:t xml:space="preserve">e </w:t>
      </w:r>
      <w:r>
        <w:t xml:space="preserve">di </w:t>
      </w:r>
      <w:r w:rsidRPr="00325015">
        <w:t>illustrare i fondamenti storici della terminologia tecnico-giuridica essenziale.</w:t>
      </w:r>
    </w:p>
    <w:p w14:paraId="6B20D132" w14:textId="77777777" w:rsidR="00B61CC2" w:rsidRPr="000E0936" w:rsidRDefault="00B61CC2" w:rsidP="00FF089D">
      <w:r w:rsidRPr="000E0936">
        <w:t xml:space="preserve">I risultati attesi al termine dell’insegnamento sono l’acquisizione di elementi propri del lessico tecnico privatistico </w:t>
      </w:r>
      <w:r>
        <w:t xml:space="preserve">come </w:t>
      </w:r>
      <w:r w:rsidRPr="000E0936">
        <w:t>derivati dall’esperienza giuridica romana e la capacità di individuare le caratteristiche essenziali dei singoli istituti. Ciò nel quadro della conoscenza delle principali fonti del diritto rom</w:t>
      </w:r>
      <w:r>
        <w:t xml:space="preserve">ano nel loro contesto storico. </w:t>
      </w:r>
      <w:r w:rsidRPr="000E0936">
        <w:t>Ulteriormente si attende che venga</w:t>
      </w:r>
      <w:r>
        <w:t>no sviluppati senso critico e</w:t>
      </w:r>
      <w:r w:rsidRPr="000E0936">
        <w:t xml:space="preserve"> capacità argomenta</w:t>
      </w:r>
      <w:r>
        <w:t>tiva utili</w:t>
      </w:r>
      <w:r w:rsidRPr="000E0936">
        <w:t xml:space="preserve"> anche per la comprensione</w:t>
      </w:r>
      <w:r>
        <w:t xml:space="preserve"> della realtà giuridica moderna (</w:t>
      </w:r>
      <w:r w:rsidRPr="000E0936">
        <w:t>costituita in larga parte da concetti e categorie già elaborati dai giuristi roman</w:t>
      </w:r>
      <w:r>
        <w:t>i e spesso recepiti</w:t>
      </w:r>
      <w:r w:rsidRPr="000E0936">
        <w:t xml:space="preserve"> nei moderni ordinamenti</w:t>
      </w:r>
      <w:r>
        <w:t>)</w:t>
      </w:r>
      <w:r w:rsidRPr="000E0936">
        <w:t>. L’acquisizione di tali capacità è faci</w:t>
      </w:r>
      <w:r>
        <w:t>litata dalla frequenza al corso,</w:t>
      </w:r>
      <w:r w:rsidRPr="000E0936">
        <w:t xml:space="preserve"> </w:t>
      </w:r>
      <w:r>
        <w:t xml:space="preserve">che viene </w:t>
      </w:r>
      <w:r w:rsidRPr="000E0936">
        <w:t>altamente consigliata. In caso di impossibilità di frequenza, lo studente dovrà raggiungere obiettivi an</w:t>
      </w:r>
      <w:r>
        <w:t>aloghi con lo studio del manuale indicato</w:t>
      </w:r>
      <w:r w:rsidRPr="000E0936">
        <w:t xml:space="preserve"> alla voce bibliografia. </w:t>
      </w:r>
    </w:p>
    <w:p w14:paraId="65065B54" w14:textId="77777777" w:rsidR="00B61CC2" w:rsidRDefault="00B61CC2" w:rsidP="00FF089D">
      <w:pPr>
        <w:spacing w:before="240" w:after="120"/>
        <w:rPr>
          <w:b/>
          <w:bCs/>
          <w:noProof/>
          <w:sz w:val="18"/>
          <w:szCs w:val="18"/>
        </w:rPr>
      </w:pPr>
      <w:r>
        <w:rPr>
          <w:b/>
          <w:bCs/>
          <w:i/>
          <w:iCs/>
          <w:noProof/>
          <w:sz w:val="18"/>
          <w:szCs w:val="18"/>
        </w:rPr>
        <w:t>PROGRAMMA DEL CORSO</w:t>
      </w:r>
    </w:p>
    <w:p w14:paraId="3FEAA292" w14:textId="77777777" w:rsidR="00B61CC2" w:rsidRPr="001B2FC0" w:rsidRDefault="00B61CC2" w:rsidP="00FF089D">
      <w:r w:rsidRPr="00162795">
        <w:t xml:space="preserve">L’insegnamento ha ad oggetto gli istituti di diritto privato </w:t>
      </w:r>
      <w:r>
        <w:t xml:space="preserve">romano esaminati </w:t>
      </w:r>
      <w:r w:rsidRPr="00162795">
        <w:t>secondo la tradizionale sc</w:t>
      </w:r>
      <w:r>
        <w:t>ansione:</w:t>
      </w:r>
      <w:r w:rsidRPr="00162795">
        <w:t xml:space="preserve"> persone, cose, azioni.</w:t>
      </w:r>
      <w:r>
        <w:t xml:space="preserve"> </w:t>
      </w:r>
      <w:r w:rsidRPr="00162795">
        <w:t>Premessi</w:t>
      </w:r>
      <w:r>
        <w:t xml:space="preserve"> cenni alle fonti di cognizione del diritto (in particolare</w:t>
      </w:r>
      <w:r w:rsidRPr="00162795">
        <w:t xml:space="preserve"> alle Istituzioni di Gaio e</w:t>
      </w:r>
      <w:r>
        <w:t xml:space="preserve"> alla compilazione giustinianea) ed evidenziata la natura</w:t>
      </w:r>
      <w:r w:rsidRPr="00162795">
        <w:t xml:space="preserve"> </w:t>
      </w:r>
      <w:r>
        <w:t>plurisistematica</w:t>
      </w:r>
      <w:r w:rsidRPr="00162795">
        <w:t xml:space="preserve"> </w:t>
      </w:r>
      <w:r>
        <w:t>dell’</w:t>
      </w:r>
      <w:r w:rsidRPr="00162795">
        <w:t>ordina</w:t>
      </w:r>
      <w:r>
        <w:t>mento r</w:t>
      </w:r>
      <w:r w:rsidRPr="00162795">
        <w:t>omano</w:t>
      </w:r>
      <w:r>
        <w:t>, saranno illustrate – sotto il profilo dogmatico</w:t>
      </w:r>
      <w:r w:rsidRPr="00162795">
        <w:t xml:space="preserve"> – tematiche afferenti alle persone</w:t>
      </w:r>
      <w:r>
        <w:t xml:space="preserve"> (capacità giuridica, di agire etc.</w:t>
      </w:r>
      <w:r w:rsidRPr="00162795">
        <w:t>), alla famiglia (rapporto agn</w:t>
      </w:r>
      <w:r>
        <w:t xml:space="preserve">atizio e cognatizio; </w:t>
      </w:r>
      <w:r w:rsidRPr="00162795">
        <w:t>adozione</w:t>
      </w:r>
      <w:r>
        <w:t>, matrimonio</w:t>
      </w:r>
      <w:r w:rsidRPr="00162795">
        <w:t>), ai diritti reali (proprietà, modi di</w:t>
      </w:r>
      <w:r>
        <w:t xml:space="preserve"> acquisto,</w:t>
      </w:r>
      <w:r w:rsidRPr="00162795">
        <w:t xml:space="preserve"> diritti reali minori: servitù, usufrutto, superficie</w:t>
      </w:r>
      <w:r>
        <w:t xml:space="preserve"> etc.</w:t>
      </w:r>
      <w:r w:rsidRPr="00162795">
        <w:t xml:space="preserve">), alle obbligazioni </w:t>
      </w:r>
      <w:r>
        <w:t>(</w:t>
      </w:r>
      <w:r w:rsidRPr="00162795">
        <w:rPr>
          <w:i/>
          <w:iCs/>
        </w:rPr>
        <w:t>re, verbis</w:t>
      </w:r>
      <w:r w:rsidRPr="00162795">
        <w:t xml:space="preserve">, </w:t>
      </w:r>
      <w:r w:rsidRPr="00162795">
        <w:rPr>
          <w:i/>
          <w:iCs/>
        </w:rPr>
        <w:t xml:space="preserve">litteris </w:t>
      </w:r>
      <w:r w:rsidRPr="00162795">
        <w:t xml:space="preserve">e </w:t>
      </w:r>
      <w:r w:rsidRPr="00162795">
        <w:rPr>
          <w:i/>
          <w:iCs/>
        </w:rPr>
        <w:t>consensu</w:t>
      </w:r>
      <w:r w:rsidRPr="00162795">
        <w:t xml:space="preserve"> </w:t>
      </w:r>
      <w:r w:rsidRPr="00162795">
        <w:rPr>
          <w:i/>
          <w:iCs/>
        </w:rPr>
        <w:t>contractae</w:t>
      </w:r>
      <w:r>
        <w:t>,</w:t>
      </w:r>
      <w:r w:rsidRPr="00162795">
        <w:t xml:space="preserve"> da delitto, natural</w:t>
      </w:r>
      <w:r>
        <w:t>i; fenomeni estintivi</w:t>
      </w:r>
      <w:r w:rsidRPr="00162795">
        <w:t>), alla successione civile</w:t>
      </w:r>
      <w:r>
        <w:t xml:space="preserve"> </w:t>
      </w:r>
      <w:r w:rsidRPr="00162795">
        <w:t>(testamentaria e legittima), alla</w:t>
      </w:r>
      <w:r w:rsidRPr="00162795">
        <w:rPr>
          <w:i/>
          <w:iCs/>
        </w:rPr>
        <w:t xml:space="preserve"> bonorum possessio</w:t>
      </w:r>
      <w:r>
        <w:t xml:space="preserve"> e alle tipologie dei legati</w:t>
      </w:r>
      <w:r w:rsidRPr="00162795">
        <w:t>.</w:t>
      </w:r>
      <w:r>
        <w:t xml:space="preserve"> S</w:t>
      </w:r>
      <w:r w:rsidRPr="00162795">
        <w:t>tante l’i</w:t>
      </w:r>
      <w:r>
        <w:t>nscindibilità</w:t>
      </w:r>
      <w:r w:rsidRPr="00162795">
        <w:t xml:space="preserve"> dei profili sostanziali e di quelli procedurali, </w:t>
      </w:r>
      <w:r>
        <w:t>c</w:t>
      </w:r>
      <w:r w:rsidRPr="00162795">
        <w:t>i si soffermerà s</w:t>
      </w:r>
      <w:r>
        <w:t>ulla nozione di azione (con particolare attenzione</w:t>
      </w:r>
      <w:r w:rsidRPr="00162795">
        <w:t xml:space="preserve"> al processo delle </w:t>
      </w:r>
      <w:r w:rsidRPr="00162795">
        <w:rPr>
          <w:i/>
          <w:iCs/>
        </w:rPr>
        <w:t>legis actiones</w:t>
      </w:r>
      <w:r>
        <w:t xml:space="preserve"> e a quello </w:t>
      </w:r>
      <w:r>
        <w:rPr>
          <w:i/>
          <w:iCs/>
        </w:rPr>
        <w:t>per formulas</w:t>
      </w:r>
      <w:r>
        <w:t>)</w:t>
      </w:r>
      <w:r w:rsidRPr="00162795">
        <w:t xml:space="preserve"> dando conto</w:t>
      </w:r>
      <w:r w:rsidRPr="00F94229">
        <w:t xml:space="preserve"> </w:t>
      </w:r>
      <w:r>
        <w:t>del momento genetico di strumenti processuali ancora conservati</w:t>
      </w:r>
      <w:r w:rsidRPr="00162795">
        <w:t xml:space="preserve"> nelle moderne codificazioni.</w:t>
      </w:r>
    </w:p>
    <w:p w14:paraId="276B9AF3" w14:textId="71E46148" w:rsidR="00B61CC2" w:rsidRPr="00792292" w:rsidRDefault="00B61CC2" w:rsidP="00FF089D">
      <w:pPr>
        <w:spacing w:before="240" w:after="120" w:line="220" w:lineRule="exact"/>
        <w:rPr>
          <w:b/>
          <w:bCs/>
          <w:i/>
          <w:iCs/>
          <w:noProof/>
          <w:sz w:val="18"/>
          <w:szCs w:val="18"/>
        </w:rPr>
      </w:pPr>
      <w:r>
        <w:rPr>
          <w:b/>
          <w:bCs/>
          <w:i/>
          <w:iCs/>
          <w:noProof/>
          <w:sz w:val="18"/>
          <w:szCs w:val="18"/>
        </w:rPr>
        <w:lastRenderedPageBreak/>
        <w:t>BIBLIOGRAFIA</w:t>
      </w:r>
      <w:r w:rsidR="001723C6">
        <w:rPr>
          <w:rStyle w:val="Rimandonotaapidipagina"/>
          <w:b/>
          <w:bCs/>
          <w:i/>
          <w:iCs/>
          <w:noProof/>
          <w:sz w:val="18"/>
          <w:szCs w:val="18"/>
        </w:rPr>
        <w:footnoteReference w:id="1"/>
      </w:r>
    </w:p>
    <w:p w14:paraId="662422EF" w14:textId="77777777" w:rsidR="00B61CC2" w:rsidRPr="00F94229" w:rsidRDefault="00B61CC2" w:rsidP="00FF089D">
      <w:pPr>
        <w:pStyle w:val="Testo1"/>
      </w:pPr>
      <w:r>
        <w:t>P</w:t>
      </w:r>
      <w:r w:rsidRPr="00F94229">
        <w:t xml:space="preserve">er gli studenti </w:t>
      </w:r>
      <w:r w:rsidRPr="00F94229">
        <w:rPr>
          <w:i/>
          <w:iCs/>
        </w:rPr>
        <w:t>frequentanti</w:t>
      </w:r>
      <w:r w:rsidRPr="00F94229">
        <w:t>:</w:t>
      </w:r>
    </w:p>
    <w:p w14:paraId="135D0FAE" w14:textId="2B5DEC26" w:rsidR="00B61CC2" w:rsidRPr="002C2BCD" w:rsidRDefault="00B61CC2" w:rsidP="00FF089D">
      <w:pPr>
        <w:spacing w:line="240" w:lineRule="atLeast"/>
        <w:ind w:left="284" w:hanging="284"/>
        <w:rPr>
          <w:spacing w:val="-5"/>
          <w:sz w:val="18"/>
          <w:szCs w:val="18"/>
        </w:rPr>
      </w:pPr>
      <w:r>
        <w:rPr>
          <w:sz w:val="18"/>
          <w:szCs w:val="18"/>
        </w:rPr>
        <w:t>Appunti de</w:t>
      </w:r>
      <w:r w:rsidRPr="00F94229">
        <w:rPr>
          <w:sz w:val="18"/>
          <w:szCs w:val="18"/>
        </w:rPr>
        <w:t xml:space="preserve">lle lezioni, integrati </w:t>
      </w:r>
      <w:r w:rsidRPr="009315AC">
        <w:rPr>
          <w:sz w:val="18"/>
          <w:szCs w:val="18"/>
        </w:rPr>
        <w:t>dalle parti che, durante il corso, saranno indicate</w:t>
      </w:r>
      <w:r w:rsidRPr="00F94229">
        <w:rPr>
          <w:sz w:val="18"/>
          <w:szCs w:val="18"/>
        </w:rPr>
        <w:t xml:space="preserve"> del manuale</w:t>
      </w:r>
      <w:r>
        <w:rPr>
          <w:sz w:val="18"/>
          <w:szCs w:val="18"/>
        </w:rPr>
        <w:t>:</w:t>
      </w:r>
      <w:r w:rsidRPr="00F94229">
        <w:rPr>
          <w:sz w:val="18"/>
          <w:szCs w:val="18"/>
        </w:rPr>
        <w:t xml:space="preserve"> </w:t>
      </w:r>
      <w:r w:rsidRPr="009315AC">
        <w:rPr>
          <w:smallCaps/>
          <w:spacing w:val="-5"/>
          <w:sz w:val="16"/>
          <w:szCs w:val="16"/>
        </w:rPr>
        <w:t>V. Arangio-Ruiz</w:t>
      </w:r>
      <w:r w:rsidRPr="00F94229">
        <w:rPr>
          <w:smallCaps/>
          <w:spacing w:val="-5"/>
          <w:sz w:val="18"/>
          <w:szCs w:val="18"/>
        </w:rPr>
        <w:t>,</w:t>
      </w:r>
      <w:r w:rsidRPr="00F94229">
        <w:rPr>
          <w:i/>
          <w:iCs/>
          <w:spacing w:val="-5"/>
          <w:sz w:val="18"/>
          <w:szCs w:val="18"/>
        </w:rPr>
        <w:t xml:space="preserve"> Istituzioni di Diritto Romano,</w:t>
      </w:r>
      <w:r w:rsidRPr="00F94229">
        <w:rPr>
          <w:spacing w:val="-5"/>
          <w:sz w:val="18"/>
          <w:szCs w:val="18"/>
        </w:rPr>
        <w:t xml:space="preserve"> Jovene, Napoli, 1984</w:t>
      </w:r>
      <w:r>
        <w:rPr>
          <w:spacing w:val="-5"/>
          <w:sz w:val="18"/>
          <w:szCs w:val="18"/>
        </w:rPr>
        <w:t xml:space="preserve"> (</w:t>
      </w:r>
      <w:r w:rsidRPr="00F94229">
        <w:rPr>
          <w:spacing w:val="-5"/>
          <w:sz w:val="18"/>
          <w:szCs w:val="18"/>
        </w:rPr>
        <w:t>14</w:t>
      </w:r>
      <w:r w:rsidRPr="00F94229">
        <w:rPr>
          <w:spacing w:val="-5"/>
          <w:sz w:val="18"/>
          <w:szCs w:val="18"/>
          <w:vertAlign w:val="superscript"/>
        </w:rPr>
        <w:t>a</w:t>
      </w:r>
      <w:r w:rsidRPr="00F94229">
        <w:rPr>
          <w:spacing w:val="-5"/>
          <w:sz w:val="18"/>
          <w:szCs w:val="18"/>
        </w:rPr>
        <w:t xml:space="preserve"> ed.</w:t>
      </w:r>
      <w:r>
        <w:rPr>
          <w:spacing w:val="-5"/>
          <w:sz w:val="18"/>
          <w:szCs w:val="18"/>
        </w:rPr>
        <w:t>)</w:t>
      </w:r>
      <w:r w:rsidRPr="00F94229">
        <w:rPr>
          <w:spacing w:val="-5"/>
          <w:sz w:val="18"/>
          <w:szCs w:val="18"/>
        </w:rPr>
        <w:t xml:space="preserve">. </w:t>
      </w:r>
      <w:r w:rsidR="001723C6">
        <w:rPr>
          <w:spacing w:val="-5"/>
          <w:sz w:val="18"/>
          <w:szCs w:val="18"/>
        </w:rPr>
        <w:t xml:space="preserve"> </w:t>
      </w:r>
      <w:hyperlink r:id="rId8" w:history="1">
        <w:r w:rsidR="001723C6" w:rsidRPr="001723C6">
          <w:rPr>
            <w:rStyle w:val="Collegamentoipertestuale"/>
            <w:rFonts w:ascii="Times New Roman" w:hAnsi="Times New Roman" w:cs="Times New Roman"/>
            <w:i/>
            <w:sz w:val="16"/>
            <w:szCs w:val="16"/>
          </w:rPr>
          <w:t>Acquista da VP</w:t>
        </w:r>
      </w:hyperlink>
    </w:p>
    <w:p w14:paraId="742F4C6A" w14:textId="77777777" w:rsidR="00B61CC2" w:rsidRPr="006E244E" w:rsidRDefault="00B61CC2" w:rsidP="00FF089D">
      <w:pPr>
        <w:pStyle w:val="Testo1"/>
      </w:pPr>
      <w:r w:rsidRPr="006E244E">
        <w:t xml:space="preserve">Per gli studenti </w:t>
      </w:r>
      <w:r w:rsidRPr="006E244E">
        <w:rPr>
          <w:i/>
          <w:iCs/>
        </w:rPr>
        <w:t>non frequentanti</w:t>
      </w:r>
      <w:r w:rsidRPr="006E244E">
        <w:t>:</w:t>
      </w:r>
    </w:p>
    <w:p w14:paraId="55938647" w14:textId="2F1313DA" w:rsidR="00B61CC2" w:rsidRPr="007C1183" w:rsidRDefault="007C1183" w:rsidP="00FF089D">
      <w:pPr>
        <w:spacing w:line="240" w:lineRule="atLeast"/>
        <w:ind w:left="284" w:hanging="284"/>
        <w:rPr>
          <w:sz w:val="18"/>
          <w:szCs w:val="18"/>
        </w:rPr>
      </w:pPr>
      <w:r>
        <w:rPr>
          <w:sz w:val="18"/>
          <w:szCs w:val="18"/>
        </w:rPr>
        <w:tab/>
      </w:r>
      <w:r w:rsidR="00B61CC2" w:rsidRPr="007C1183">
        <w:rPr>
          <w:sz w:val="18"/>
          <w:szCs w:val="18"/>
        </w:rPr>
        <w:t>nella sua integralità:</w:t>
      </w:r>
    </w:p>
    <w:p w14:paraId="179330BB" w14:textId="488B44AB" w:rsidR="00B61CC2" w:rsidRPr="007C1183" w:rsidRDefault="00B61CC2" w:rsidP="009B31B3">
      <w:pPr>
        <w:tabs>
          <w:tab w:val="clear" w:pos="284"/>
          <w:tab w:val="left" w:pos="100"/>
        </w:tabs>
        <w:spacing w:line="240" w:lineRule="atLeast"/>
        <w:ind w:left="284" w:hanging="284"/>
      </w:pPr>
      <w:r w:rsidRPr="007C1183">
        <w:rPr>
          <w:sz w:val="18"/>
          <w:szCs w:val="18"/>
        </w:rPr>
        <w:t xml:space="preserve">il manuale di </w:t>
      </w:r>
      <w:r w:rsidRPr="007C1183">
        <w:rPr>
          <w:smallCaps/>
          <w:spacing w:val="-5"/>
          <w:sz w:val="16"/>
          <w:szCs w:val="16"/>
        </w:rPr>
        <w:t>V. Arangio-Ruiz</w:t>
      </w:r>
      <w:r w:rsidRPr="007C1183">
        <w:rPr>
          <w:smallCaps/>
          <w:spacing w:val="-5"/>
          <w:sz w:val="18"/>
          <w:szCs w:val="18"/>
        </w:rPr>
        <w:t>,</w:t>
      </w:r>
      <w:r w:rsidRPr="007C1183">
        <w:rPr>
          <w:i/>
          <w:iCs/>
          <w:spacing w:val="-5"/>
          <w:sz w:val="18"/>
          <w:szCs w:val="18"/>
        </w:rPr>
        <w:t xml:space="preserve"> Istituzioni di Diritto Romano,</w:t>
      </w:r>
      <w:r w:rsidRPr="007C1183">
        <w:rPr>
          <w:spacing w:val="-5"/>
          <w:sz w:val="18"/>
          <w:szCs w:val="18"/>
        </w:rPr>
        <w:t xml:space="preserve"> Jovene, Napoli, 1984 (14</w:t>
      </w:r>
      <w:r w:rsidRPr="007C1183">
        <w:rPr>
          <w:spacing w:val="-5"/>
          <w:sz w:val="18"/>
          <w:szCs w:val="18"/>
          <w:vertAlign w:val="superscript"/>
        </w:rPr>
        <w:t>a</w:t>
      </w:r>
      <w:r w:rsidRPr="007C1183">
        <w:rPr>
          <w:spacing w:val="-5"/>
          <w:sz w:val="18"/>
          <w:szCs w:val="18"/>
        </w:rPr>
        <w:t xml:space="preserve"> ed.). </w:t>
      </w:r>
      <w:r w:rsidR="001723C6">
        <w:rPr>
          <w:spacing w:val="-5"/>
          <w:sz w:val="18"/>
          <w:szCs w:val="18"/>
        </w:rPr>
        <w:t xml:space="preserve"> </w:t>
      </w:r>
      <w:hyperlink r:id="rId9" w:history="1">
        <w:r w:rsidR="001723C6" w:rsidRPr="001723C6">
          <w:rPr>
            <w:rStyle w:val="Collegamentoipertestuale"/>
            <w:rFonts w:ascii="Times New Roman" w:hAnsi="Times New Roman" w:cs="Times New Roman"/>
            <w:i/>
            <w:sz w:val="16"/>
            <w:szCs w:val="16"/>
          </w:rPr>
          <w:t>Acquista da VP</w:t>
        </w:r>
      </w:hyperlink>
    </w:p>
    <w:p w14:paraId="04C12EBC" w14:textId="77777777" w:rsidR="00B61CC2" w:rsidRPr="007C1183" w:rsidRDefault="00B61CC2" w:rsidP="007C1183">
      <w:pPr>
        <w:tabs>
          <w:tab w:val="clear" w:pos="284"/>
        </w:tabs>
        <w:spacing w:line="240" w:lineRule="atLeast"/>
        <w:ind w:left="284"/>
        <w:rPr>
          <w:sz w:val="18"/>
          <w:szCs w:val="18"/>
        </w:rPr>
      </w:pPr>
      <w:r w:rsidRPr="007C1183">
        <w:rPr>
          <w:sz w:val="18"/>
          <w:szCs w:val="18"/>
        </w:rPr>
        <w:t>in alternativa, nella sua integralità:</w:t>
      </w:r>
    </w:p>
    <w:p w14:paraId="022A89A3" w14:textId="7C6C84ED" w:rsidR="00B61CC2" w:rsidRPr="00B67FEF" w:rsidRDefault="00B61CC2" w:rsidP="009B31B3">
      <w:pPr>
        <w:tabs>
          <w:tab w:val="clear" w:pos="284"/>
        </w:tabs>
        <w:spacing w:line="240" w:lineRule="atLeast"/>
        <w:ind w:left="284" w:hanging="284"/>
        <w:rPr>
          <w:noProof/>
          <w:spacing w:val="-5"/>
          <w:sz w:val="18"/>
          <w:szCs w:val="18"/>
        </w:rPr>
      </w:pPr>
      <w:r w:rsidRPr="007C1183">
        <w:rPr>
          <w:sz w:val="18"/>
          <w:szCs w:val="18"/>
        </w:rPr>
        <w:t>il manuale di</w:t>
      </w:r>
      <w:r w:rsidRPr="007C1183">
        <w:rPr>
          <w:smallCaps/>
          <w:noProof/>
          <w:spacing w:val="-5"/>
          <w:sz w:val="16"/>
          <w:szCs w:val="16"/>
        </w:rPr>
        <w:t xml:space="preserve"> P. Giunti, F. Lamberti, P. Lambrini, L. Maganzani, C. Masi Doria, I. Piro</w:t>
      </w:r>
      <w:r w:rsidRPr="007C1183">
        <w:rPr>
          <w:noProof/>
          <w:spacing w:val="-5"/>
          <w:sz w:val="18"/>
          <w:szCs w:val="18"/>
        </w:rPr>
        <w:t xml:space="preserve">, </w:t>
      </w:r>
      <w:r w:rsidRPr="007C1183">
        <w:rPr>
          <w:i/>
          <w:iCs/>
          <w:noProof/>
          <w:spacing w:val="-5"/>
          <w:sz w:val="18"/>
          <w:szCs w:val="18"/>
        </w:rPr>
        <w:t>Il diritto nell’esperienza di Roma antica: per un’introduzione alla scienza giuridica</w:t>
      </w:r>
      <w:r w:rsidRPr="007C1183">
        <w:rPr>
          <w:noProof/>
          <w:spacing w:val="-5"/>
          <w:sz w:val="18"/>
          <w:szCs w:val="18"/>
        </w:rPr>
        <w:t>, Torino, Giappichelli, 2021</w:t>
      </w:r>
      <w:r w:rsidR="007C1183">
        <w:t>.</w:t>
      </w:r>
      <w:r w:rsidR="001723C6">
        <w:t xml:space="preserve"> </w:t>
      </w:r>
      <w:hyperlink r:id="rId10" w:history="1">
        <w:r w:rsidR="001723C6" w:rsidRPr="001723C6">
          <w:rPr>
            <w:rStyle w:val="Collegamentoipertestuale"/>
            <w:rFonts w:ascii="Times New Roman" w:hAnsi="Times New Roman" w:cs="Times New Roman"/>
            <w:i/>
            <w:sz w:val="16"/>
            <w:szCs w:val="16"/>
          </w:rPr>
          <w:t>Acquista da VP</w:t>
        </w:r>
      </w:hyperlink>
      <w:bookmarkStart w:id="0" w:name="_GoBack"/>
      <w:bookmarkEnd w:id="0"/>
    </w:p>
    <w:p w14:paraId="4E02510D" w14:textId="77777777" w:rsidR="00B61CC2" w:rsidRDefault="00B61CC2" w:rsidP="00FF089D">
      <w:pPr>
        <w:spacing w:before="240" w:after="120" w:line="220" w:lineRule="exact"/>
        <w:rPr>
          <w:b/>
          <w:bCs/>
          <w:i/>
          <w:iCs/>
          <w:noProof/>
          <w:sz w:val="18"/>
          <w:szCs w:val="18"/>
        </w:rPr>
      </w:pPr>
      <w:r>
        <w:rPr>
          <w:b/>
          <w:bCs/>
          <w:i/>
          <w:iCs/>
          <w:noProof/>
          <w:sz w:val="18"/>
          <w:szCs w:val="18"/>
        </w:rPr>
        <w:t>DIDATTICA DEL CORSO</w:t>
      </w:r>
    </w:p>
    <w:p w14:paraId="49EC2E9F" w14:textId="77777777" w:rsidR="00B61CC2" w:rsidRPr="002A7EAC" w:rsidRDefault="00B61CC2" w:rsidP="00FF089D">
      <w:pPr>
        <w:pStyle w:val="Testo2"/>
      </w:pPr>
      <w:r w:rsidRPr="002A7EAC">
        <w:t>Lezioni frontali tenute dal docente con lettura, traduzione e commen</w:t>
      </w:r>
      <w:r>
        <w:t>to di fonti giuridiche antiche.</w:t>
      </w:r>
      <w:r w:rsidRPr="003A0323">
        <w:t xml:space="preserve"> </w:t>
      </w:r>
      <w:r w:rsidRPr="002A7EAC">
        <w:t xml:space="preserve">Al corso regolare si affiancheranno esercitazioni facoltative tenute dagli assistenti, in cui gli studenti, divisi in gruppi, si dedicheranno allo studio di casi pratici tratti dalle fonti giuridiche romane: di tali esercitazioni si darà notizia durante le lezioni. </w:t>
      </w:r>
    </w:p>
    <w:p w14:paraId="04C56DDF" w14:textId="77777777" w:rsidR="00B61CC2" w:rsidRDefault="00B61CC2" w:rsidP="00FF089D">
      <w:pPr>
        <w:spacing w:before="240" w:after="120" w:line="220" w:lineRule="exact"/>
        <w:rPr>
          <w:b/>
          <w:bCs/>
          <w:i/>
          <w:iCs/>
          <w:noProof/>
          <w:sz w:val="18"/>
          <w:szCs w:val="18"/>
        </w:rPr>
      </w:pPr>
      <w:r>
        <w:rPr>
          <w:b/>
          <w:bCs/>
          <w:i/>
          <w:iCs/>
          <w:noProof/>
          <w:sz w:val="18"/>
          <w:szCs w:val="18"/>
        </w:rPr>
        <w:t>METODO E CRITERI DI VALUTAZIONE</w:t>
      </w:r>
    </w:p>
    <w:p w14:paraId="2514AAE7" w14:textId="77777777" w:rsidR="00B61CC2" w:rsidRPr="006F56FC" w:rsidRDefault="00B61CC2" w:rsidP="00FF089D">
      <w:pPr>
        <w:pStyle w:val="Testo2"/>
      </w:pPr>
      <w:r w:rsidRPr="006F56FC">
        <w:t xml:space="preserve">Esame orale sulla base del programma con la differenza dei materiali di studio sopra indicata concernente </w:t>
      </w:r>
      <w:r w:rsidRPr="006F56FC">
        <w:rPr>
          <w:i/>
          <w:iCs/>
        </w:rPr>
        <w:t>frequentanti</w:t>
      </w:r>
      <w:r w:rsidRPr="006F56FC">
        <w:t xml:space="preserve"> e </w:t>
      </w:r>
      <w:r w:rsidRPr="006F56FC">
        <w:rPr>
          <w:i/>
          <w:iCs/>
        </w:rPr>
        <w:t>non frequentanti</w:t>
      </w:r>
      <w:r>
        <w:t>.</w:t>
      </w:r>
      <w:r w:rsidRPr="006F56FC">
        <w:t xml:space="preserve"> Per gli studenti </w:t>
      </w:r>
      <w:r w:rsidRPr="00D40519">
        <w:rPr>
          <w:i/>
          <w:iCs/>
        </w:rPr>
        <w:t>frequentanti</w:t>
      </w:r>
      <w:r w:rsidRPr="006F56FC">
        <w:t xml:space="preserve"> si potrà tener conto anche dell’impegno dimostrato durante il corso, delle eventuali esercitazioni o della partecipazione attiva a incontri scientifici organizzati dalla Cattedra. Il metodo di valutazione consisterà, comunque, nel verificare le conoscenze fondamentali, la pertinenza delle risposte, la precisione terminologica, la strutturazione coerente ed argomentata del discorso.</w:t>
      </w:r>
    </w:p>
    <w:p w14:paraId="24ED1DD0" w14:textId="77777777" w:rsidR="00B61CC2" w:rsidRDefault="00B61CC2" w:rsidP="00FF089D">
      <w:pPr>
        <w:tabs>
          <w:tab w:val="left" w:pos="5690"/>
        </w:tabs>
        <w:spacing w:before="240" w:after="120"/>
        <w:rPr>
          <w:b/>
          <w:bCs/>
          <w:i/>
          <w:iCs/>
          <w:noProof/>
          <w:sz w:val="18"/>
          <w:szCs w:val="18"/>
        </w:rPr>
      </w:pPr>
      <w:r>
        <w:rPr>
          <w:b/>
          <w:bCs/>
          <w:i/>
          <w:iCs/>
          <w:noProof/>
          <w:sz w:val="18"/>
          <w:szCs w:val="18"/>
        </w:rPr>
        <w:t>AVVERTENZE E PREREQUISITI</w:t>
      </w:r>
    </w:p>
    <w:p w14:paraId="379D6963" w14:textId="77777777" w:rsidR="00B61CC2" w:rsidRDefault="00B61CC2" w:rsidP="00FF089D">
      <w:pPr>
        <w:pStyle w:val="Testo2"/>
      </w:pPr>
      <w:r w:rsidRPr="00041E52">
        <w:t xml:space="preserve">In relazione all’andamento del corso si forniranno agli </w:t>
      </w:r>
      <w:r w:rsidRPr="00041E52">
        <w:rPr>
          <w:i/>
          <w:iCs/>
        </w:rPr>
        <w:t>studenti frequentanti</w:t>
      </w:r>
      <w:r w:rsidRPr="00041E52">
        <w:t>, che ne siano interessati, indicazioni di fonti e di bibliografia di approfondimento. Avendo carattere introduttivo, l’insegnamento non necessita di prerequisiti ai contenuti. Si presuppone, comunque, un interesse attivo per l’acquisizione di appropriata terminologia giuridica. La conoscenza del Latino, benchè utilissima, non è da ritenersi indispensabile ai fini della comprensione delle lezioni e del raggiungimento dei risultati di apprendimento attesi.</w:t>
      </w:r>
    </w:p>
    <w:p w14:paraId="48A410C2" w14:textId="77777777" w:rsidR="00B61CC2" w:rsidRPr="00D01D84" w:rsidRDefault="00B61CC2" w:rsidP="00FF089D">
      <w:pPr>
        <w:pStyle w:val="Testo2"/>
        <w:spacing w:before="120"/>
        <w:rPr>
          <w:i/>
          <w:iCs/>
        </w:rPr>
      </w:pPr>
      <w:r w:rsidRPr="004C4DA0">
        <w:rPr>
          <w:i/>
          <w:iCs/>
        </w:rPr>
        <w:t>Orario e luogo di ricevimento</w:t>
      </w:r>
    </w:p>
    <w:p w14:paraId="5923B772" w14:textId="09ED50EA" w:rsidR="00B61CC2" w:rsidRPr="002C2BCD" w:rsidRDefault="00B61CC2" w:rsidP="00FF089D">
      <w:pPr>
        <w:pStyle w:val="Testo2"/>
      </w:pPr>
      <w:r>
        <w:lastRenderedPageBreak/>
        <w:t xml:space="preserve">Il Prof. Ernesto Bianchi riceve gli studenti, durante il periodo delle lezioni, il giovedì dalle ore 14.45 alle 16, </w:t>
      </w:r>
      <w:r w:rsidRPr="00BF3DD7">
        <w:t xml:space="preserve">salvo diversa indicazione riportata nella pagina web del docente (consultabile al sito </w:t>
      </w:r>
      <w:hyperlink r:id="rId11" w:history="1">
        <w:r w:rsidRPr="00AB48EA">
          <w:rPr>
            <w:rStyle w:val="Collegamentoipertestuale"/>
            <w:i/>
            <w:iCs/>
          </w:rPr>
          <w:t>http://docenti.unicatt.it/</w:t>
        </w:r>
      </w:hyperlink>
      <w:r>
        <w:t>) e sull’avviso affisso all’albo presso l’Istituto Giuridico. Per definire diversi appuntamenti e per altre informazioni scrivere</w:t>
      </w:r>
      <w:r w:rsidRPr="00B1644D">
        <w:t xml:space="preserve"> a</w:t>
      </w:r>
      <w:r>
        <w:t xml:space="preserve">ll’indirizzo: </w:t>
      </w:r>
      <w:hyperlink r:id="rId12" w:history="1">
        <w:r w:rsidRPr="00AB48EA">
          <w:rPr>
            <w:rStyle w:val="Collegamentoipertestuale"/>
            <w:i/>
            <w:iCs/>
          </w:rPr>
          <w:t>ernesto.bianchi@unicatt.it</w:t>
        </w:r>
      </w:hyperlink>
      <w:r>
        <w:t xml:space="preserve"> </w:t>
      </w:r>
    </w:p>
    <w:sectPr w:rsidR="00B61CC2" w:rsidRPr="002C2B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3CB13" w14:textId="77777777" w:rsidR="00B61CC2" w:rsidRDefault="00B61CC2" w:rsidP="0086140C">
      <w:pPr>
        <w:spacing w:line="240" w:lineRule="auto"/>
      </w:pPr>
      <w:r>
        <w:separator/>
      </w:r>
    </w:p>
  </w:endnote>
  <w:endnote w:type="continuationSeparator" w:id="0">
    <w:p w14:paraId="4380B70C" w14:textId="77777777" w:rsidR="00B61CC2" w:rsidRDefault="00B61CC2" w:rsidP="00861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16981" w14:textId="77777777" w:rsidR="00B61CC2" w:rsidRDefault="00B61CC2" w:rsidP="0086140C">
      <w:pPr>
        <w:spacing w:line="240" w:lineRule="auto"/>
      </w:pPr>
      <w:r>
        <w:separator/>
      </w:r>
    </w:p>
  </w:footnote>
  <w:footnote w:type="continuationSeparator" w:id="0">
    <w:p w14:paraId="2B61D401" w14:textId="77777777" w:rsidR="00B61CC2" w:rsidRDefault="00B61CC2" w:rsidP="0086140C">
      <w:pPr>
        <w:spacing w:line="240" w:lineRule="auto"/>
      </w:pPr>
      <w:r>
        <w:continuationSeparator/>
      </w:r>
    </w:p>
  </w:footnote>
  <w:footnote w:id="1">
    <w:p w14:paraId="6174FBF8" w14:textId="1421C4ED" w:rsidR="001723C6" w:rsidRDefault="001723C6">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5F"/>
    <w:rsid w:val="00027F65"/>
    <w:rsid w:val="00041E52"/>
    <w:rsid w:val="00042689"/>
    <w:rsid w:val="000E0936"/>
    <w:rsid w:val="00151BC9"/>
    <w:rsid w:val="00162795"/>
    <w:rsid w:val="001723C6"/>
    <w:rsid w:val="00187B99"/>
    <w:rsid w:val="001B2FC0"/>
    <w:rsid w:val="001D0B12"/>
    <w:rsid w:val="001D7759"/>
    <w:rsid w:val="002014DD"/>
    <w:rsid w:val="00264481"/>
    <w:rsid w:val="00293A4F"/>
    <w:rsid w:val="002A7EAC"/>
    <w:rsid w:val="002C2BCD"/>
    <w:rsid w:val="002D5E17"/>
    <w:rsid w:val="00325015"/>
    <w:rsid w:val="003A0323"/>
    <w:rsid w:val="003A5BDA"/>
    <w:rsid w:val="003C5867"/>
    <w:rsid w:val="004C4DA0"/>
    <w:rsid w:val="004D1217"/>
    <w:rsid w:val="004D4516"/>
    <w:rsid w:val="004D6008"/>
    <w:rsid w:val="005A43D7"/>
    <w:rsid w:val="005C78C0"/>
    <w:rsid w:val="005E64BE"/>
    <w:rsid w:val="00640794"/>
    <w:rsid w:val="006626F9"/>
    <w:rsid w:val="006E244E"/>
    <w:rsid w:val="006F1772"/>
    <w:rsid w:val="006F56FC"/>
    <w:rsid w:val="007347B3"/>
    <w:rsid w:val="00761FB0"/>
    <w:rsid w:val="00781185"/>
    <w:rsid w:val="00792292"/>
    <w:rsid w:val="007B7290"/>
    <w:rsid w:val="007C1183"/>
    <w:rsid w:val="00820928"/>
    <w:rsid w:val="00820D27"/>
    <w:rsid w:val="0086140C"/>
    <w:rsid w:val="00893488"/>
    <w:rsid w:val="008942E7"/>
    <w:rsid w:val="008A1204"/>
    <w:rsid w:val="00900CCA"/>
    <w:rsid w:val="00924B77"/>
    <w:rsid w:val="009315AC"/>
    <w:rsid w:val="00935A71"/>
    <w:rsid w:val="00940DA2"/>
    <w:rsid w:val="009B31B3"/>
    <w:rsid w:val="009E055C"/>
    <w:rsid w:val="009E67E1"/>
    <w:rsid w:val="009F358B"/>
    <w:rsid w:val="00A13DF2"/>
    <w:rsid w:val="00A1555F"/>
    <w:rsid w:val="00A647A0"/>
    <w:rsid w:val="00A74F6F"/>
    <w:rsid w:val="00A84EC5"/>
    <w:rsid w:val="00AB48EA"/>
    <w:rsid w:val="00AD7557"/>
    <w:rsid w:val="00B1644D"/>
    <w:rsid w:val="00B50C5D"/>
    <w:rsid w:val="00B51253"/>
    <w:rsid w:val="00B525CC"/>
    <w:rsid w:val="00B61CC2"/>
    <w:rsid w:val="00B67FEF"/>
    <w:rsid w:val="00B91B86"/>
    <w:rsid w:val="00BB1D0D"/>
    <w:rsid w:val="00BC7858"/>
    <w:rsid w:val="00BF3DD7"/>
    <w:rsid w:val="00C1099F"/>
    <w:rsid w:val="00CF5BEC"/>
    <w:rsid w:val="00D01D84"/>
    <w:rsid w:val="00D255FC"/>
    <w:rsid w:val="00D32C5D"/>
    <w:rsid w:val="00D404F2"/>
    <w:rsid w:val="00D40519"/>
    <w:rsid w:val="00D5132C"/>
    <w:rsid w:val="00D95CD2"/>
    <w:rsid w:val="00DE0F45"/>
    <w:rsid w:val="00E04002"/>
    <w:rsid w:val="00E41BFA"/>
    <w:rsid w:val="00E607E6"/>
    <w:rsid w:val="00E60BAE"/>
    <w:rsid w:val="00E64A6C"/>
    <w:rsid w:val="00F94229"/>
    <w:rsid w:val="00FB122E"/>
    <w:rsid w:val="00FE78D9"/>
    <w:rsid w:val="00FF0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0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D255FC"/>
    <w:pPr>
      <w:tabs>
        <w:tab w:val="left" w:pos="284"/>
      </w:tabs>
      <w:spacing w:line="240" w:lineRule="exact"/>
      <w:jc w:val="both"/>
    </w:pPr>
    <w:rPr>
      <w:rFonts w:ascii="Times" w:hAnsi="Times" w:cs="Times"/>
      <w:sz w:val="20"/>
      <w:szCs w:val="20"/>
    </w:rPr>
  </w:style>
  <w:style w:type="paragraph" w:styleId="Titolo1">
    <w:name w:val="heading 1"/>
    <w:basedOn w:val="Normale"/>
    <w:next w:val="Titolo2"/>
    <w:link w:val="Titolo1Carattere"/>
    <w:uiPriority w:val="99"/>
    <w:qFormat/>
    <w:rsid w:val="00E607E6"/>
    <w:pPr>
      <w:tabs>
        <w:tab w:val="clear" w:pos="284"/>
      </w:tabs>
      <w:spacing w:before="480"/>
      <w:ind w:left="284" w:hanging="284"/>
      <w:outlineLvl w:val="0"/>
    </w:pPr>
    <w:rPr>
      <w:b/>
      <w:bCs/>
      <w:noProof/>
    </w:rPr>
  </w:style>
  <w:style w:type="paragraph" w:styleId="Titolo2">
    <w:name w:val="heading 2"/>
    <w:basedOn w:val="Normale"/>
    <w:next w:val="Titolo3"/>
    <w:link w:val="Titolo2Carattere"/>
    <w:uiPriority w:val="99"/>
    <w:qFormat/>
    <w:rsid w:val="00E607E6"/>
    <w:pPr>
      <w:tabs>
        <w:tab w:val="clear" w:pos="284"/>
      </w:tabs>
      <w:outlineLvl w:val="1"/>
    </w:pPr>
    <w:rPr>
      <w:smallCaps/>
      <w:noProof/>
      <w:sz w:val="18"/>
      <w:szCs w:val="18"/>
    </w:rPr>
  </w:style>
  <w:style w:type="paragraph" w:styleId="Titolo3">
    <w:name w:val="heading 3"/>
    <w:basedOn w:val="Normale"/>
    <w:next w:val="Normale"/>
    <w:link w:val="Titolo3Carattere"/>
    <w:uiPriority w:val="99"/>
    <w:qFormat/>
    <w:rsid w:val="00A74F6F"/>
    <w:pPr>
      <w:tabs>
        <w:tab w:val="clear" w:pos="284"/>
      </w:tabs>
      <w:spacing w:before="240" w:after="120"/>
      <w:ind w:left="284" w:hanging="284"/>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w:b/>
      <w:bCs/>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w:smallCaps/>
      <w:noProof/>
      <w:sz w:val="18"/>
      <w:szCs w:val="18"/>
    </w:rPr>
  </w:style>
  <w:style w:type="character" w:customStyle="1" w:styleId="Titolo3Carattere">
    <w:name w:val="Titolo 3 Carattere"/>
    <w:basedOn w:val="Carpredefinitoparagrafo"/>
    <w:link w:val="Titolo3"/>
    <w:uiPriority w:val="99"/>
    <w:semiHidden/>
    <w:locked/>
    <w:rsid w:val="00CF5BEC"/>
    <w:rPr>
      <w:rFonts w:ascii="Cambria" w:hAnsi="Cambria" w:cs="Cambria"/>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rPr>
  </w:style>
  <w:style w:type="paragraph" w:customStyle="1" w:styleId="Testo2">
    <w:name w:val="Testo 2"/>
    <w:uiPriority w:val="99"/>
    <w:rsid w:val="00900CCA"/>
    <w:pPr>
      <w:tabs>
        <w:tab w:val="left" w:pos="284"/>
      </w:tabs>
      <w:spacing w:line="220" w:lineRule="exact"/>
      <w:ind w:firstLine="284"/>
      <w:jc w:val="both"/>
    </w:pPr>
    <w:rPr>
      <w:rFonts w:ascii="Times" w:hAnsi="Times" w:cs="Times"/>
      <w:noProof/>
      <w:sz w:val="18"/>
      <w:szCs w:val="18"/>
    </w:rPr>
  </w:style>
  <w:style w:type="character" w:styleId="Collegamentoipertestuale">
    <w:name w:val="Hyperlink"/>
    <w:basedOn w:val="Carpredefinitoparagrafo"/>
    <w:uiPriority w:val="99"/>
    <w:rsid w:val="00D255FC"/>
    <w:rPr>
      <w:color w:val="0563C1"/>
      <w:u w:val="single"/>
    </w:rPr>
  </w:style>
  <w:style w:type="paragraph" w:styleId="Testonotaapidipagina">
    <w:name w:val="footnote text"/>
    <w:basedOn w:val="Normale"/>
    <w:link w:val="TestonotaapidipaginaCarattere"/>
    <w:uiPriority w:val="99"/>
    <w:semiHidden/>
    <w:rsid w:val="0086140C"/>
    <w:pPr>
      <w:spacing w:line="240" w:lineRule="auto"/>
    </w:pPr>
  </w:style>
  <w:style w:type="character" w:customStyle="1" w:styleId="TestonotaapidipaginaCarattere">
    <w:name w:val="Testo nota a piè di pagina Carattere"/>
    <w:basedOn w:val="Carpredefinitoparagrafo"/>
    <w:link w:val="Testonotaapidipagina"/>
    <w:uiPriority w:val="99"/>
    <w:semiHidden/>
    <w:locked/>
    <w:rsid w:val="0086140C"/>
    <w:rPr>
      <w:rFonts w:ascii="Times" w:hAnsi="Times" w:cs="Times"/>
    </w:rPr>
  </w:style>
  <w:style w:type="character" w:styleId="Rimandonotaapidipagina">
    <w:name w:val="footnote reference"/>
    <w:basedOn w:val="Carpredefinitoparagrafo"/>
    <w:uiPriority w:val="99"/>
    <w:semiHidden/>
    <w:rsid w:val="008614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D255FC"/>
    <w:pPr>
      <w:tabs>
        <w:tab w:val="left" w:pos="284"/>
      </w:tabs>
      <w:spacing w:line="240" w:lineRule="exact"/>
      <w:jc w:val="both"/>
    </w:pPr>
    <w:rPr>
      <w:rFonts w:ascii="Times" w:hAnsi="Times" w:cs="Times"/>
      <w:sz w:val="20"/>
      <w:szCs w:val="20"/>
    </w:rPr>
  </w:style>
  <w:style w:type="paragraph" w:styleId="Titolo1">
    <w:name w:val="heading 1"/>
    <w:basedOn w:val="Normale"/>
    <w:next w:val="Titolo2"/>
    <w:link w:val="Titolo1Carattere"/>
    <w:uiPriority w:val="99"/>
    <w:qFormat/>
    <w:rsid w:val="00E607E6"/>
    <w:pPr>
      <w:tabs>
        <w:tab w:val="clear" w:pos="284"/>
      </w:tabs>
      <w:spacing w:before="480"/>
      <w:ind w:left="284" w:hanging="284"/>
      <w:outlineLvl w:val="0"/>
    </w:pPr>
    <w:rPr>
      <w:b/>
      <w:bCs/>
      <w:noProof/>
    </w:rPr>
  </w:style>
  <w:style w:type="paragraph" w:styleId="Titolo2">
    <w:name w:val="heading 2"/>
    <w:basedOn w:val="Normale"/>
    <w:next w:val="Titolo3"/>
    <w:link w:val="Titolo2Carattere"/>
    <w:uiPriority w:val="99"/>
    <w:qFormat/>
    <w:rsid w:val="00E607E6"/>
    <w:pPr>
      <w:tabs>
        <w:tab w:val="clear" w:pos="284"/>
      </w:tabs>
      <w:outlineLvl w:val="1"/>
    </w:pPr>
    <w:rPr>
      <w:smallCaps/>
      <w:noProof/>
      <w:sz w:val="18"/>
      <w:szCs w:val="18"/>
    </w:rPr>
  </w:style>
  <w:style w:type="paragraph" w:styleId="Titolo3">
    <w:name w:val="heading 3"/>
    <w:basedOn w:val="Normale"/>
    <w:next w:val="Normale"/>
    <w:link w:val="Titolo3Carattere"/>
    <w:uiPriority w:val="99"/>
    <w:qFormat/>
    <w:rsid w:val="00A74F6F"/>
    <w:pPr>
      <w:tabs>
        <w:tab w:val="clear" w:pos="284"/>
      </w:tabs>
      <w:spacing w:before="240" w:after="120"/>
      <w:ind w:left="284" w:hanging="284"/>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w:b/>
      <w:bCs/>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w:smallCaps/>
      <w:noProof/>
      <w:sz w:val="18"/>
      <w:szCs w:val="18"/>
    </w:rPr>
  </w:style>
  <w:style w:type="character" w:customStyle="1" w:styleId="Titolo3Carattere">
    <w:name w:val="Titolo 3 Carattere"/>
    <w:basedOn w:val="Carpredefinitoparagrafo"/>
    <w:link w:val="Titolo3"/>
    <w:uiPriority w:val="99"/>
    <w:semiHidden/>
    <w:locked/>
    <w:rsid w:val="00CF5BEC"/>
    <w:rPr>
      <w:rFonts w:ascii="Cambria" w:hAnsi="Cambria" w:cs="Cambria"/>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rPr>
  </w:style>
  <w:style w:type="paragraph" w:customStyle="1" w:styleId="Testo2">
    <w:name w:val="Testo 2"/>
    <w:uiPriority w:val="99"/>
    <w:rsid w:val="00900CCA"/>
    <w:pPr>
      <w:tabs>
        <w:tab w:val="left" w:pos="284"/>
      </w:tabs>
      <w:spacing w:line="220" w:lineRule="exact"/>
      <w:ind w:firstLine="284"/>
      <w:jc w:val="both"/>
    </w:pPr>
    <w:rPr>
      <w:rFonts w:ascii="Times" w:hAnsi="Times" w:cs="Times"/>
      <w:noProof/>
      <w:sz w:val="18"/>
      <w:szCs w:val="18"/>
    </w:rPr>
  </w:style>
  <w:style w:type="character" w:styleId="Collegamentoipertestuale">
    <w:name w:val="Hyperlink"/>
    <w:basedOn w:val="Carpredefinitoparagrafo"/>
    <w:uiPriority w:val="99"/>
    <w:rsid w:val="00D255FC"/>
    <w:rPr>
      <w:color w:val="0563C1"/>
      <w:u w:val="single"/>
    </w:rPr>
  </w:style>
  <w:style w:type="paragraph" w:styleId="Testonotaapidipagina">
    <w:name w:val="footnote text"/>
    <w:basedOn w:val="Normale"/>
    <w:link w:val="TestonotaapidipaginaCarattere"/>
    <w:uiPriority w:val="99"/>
    <w:semiHidden/>
    <w:rsid w:val="0086140C"/>
    <w:pPr>
      <w:spacing w:line="240" w:lineRule="auto"/>
    </w:pPr>
  </w:style>
  <w:style w:type="character" w:customStyle="1" w:styleId="TestonotaapidipaginaCarattere">
    <w:name w:val="Testo nota a piè di pagina Carattere"/>
    <w:basedOn w:val="Carpredefinitoparagrafo"/>
    <w:link w:val="Testonotaapidipagina"/>
    <w:uiPriority w:val="99"/>
    <w:semiHidden/>
    <w:locked/>
    <w:rsid w:val="0086140C"/>
    <w:rPr>
      <w:rFonts w:ascii="Times" w:hAnsi="Times" w:cs="Times"/>
    </w:rPr>
  </w:style>
  <w:style w:type="character" w:styleId="Rimandonotaapidipagina">
    <w:name w:val="footnote reference"/>
    <w:basedOn w:val="Carpredefinitoparagrafo"/>
    <w:uiPriority w:val="99"/>
    <w:semiHidden/>
    <w:rsid w:val="00861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91875">
      <w:marLeft w:val="0"/>
      <w:marRight w:val="0"/>
      <w:marTop w:val="0"/>
      <w:marBottom w:val="0"/>
      <w:divBdr>
        <w:top w:val="none" w:sz="0" w:space="0" w:color="auto"/>
        <w:left w:val="none" w:sz="0" w:space="0" w:color="auto"/>
        <w:bottom w:val="none" w:sz="0" w:space="0" w:color="auto"/>
        <w:right w:val="none" w:sz="0" w:space="0" w:color="auto"/>
      </w:divBdr>
    </w:div>
    <w:div w:id="1802991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angio-ruiz-vincenzo/istituzioni-di-diritto-romano-9788824305105-17361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nesto.bianchi@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enti.unicatt.it/" TargetMode="External"/><Relationship Id="rId5" Type="http://schemas.openxmlformats.org/officeDocument/2006/relationships/webSettings" Target="webSettings.xml"/><Relationship Id="rId10" Type="http://schemas.openxmlformats.org/officeDocument/2006/relationships/hyperlink" Target="https://librerie.unicatt.it/scheda-libro/gabrielli/il-diritto-nellesperienza-di-roma-antica-per-una-introduzione-alla-scienza-giuridica-9788892140257-702208.html" TargetMode="External"/><Relationship Id="rId4" Type="http://schemas.openxmlformats.org/officeDocument/2006/relationships/settings" Target="settings.xml"/><Relationship Id="rId9" Type="http://schemas.openxmlformats.org/officeDocument/2006/relationships/hyperlink" Target="https://librerie.unicatt.it/scheda-libro/arangio-ruiz-vincenzo/istituzioni-di-diritto-romano-9788824305105-17361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5D9B-D50A-4BBA-80FC-0BD8F290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4837</Characters>
  <Application>Microsoft Office Word</Application>
  <DocSecurity>0</DocSecurity>
  <Lines>40</Lines>
  <Paragraphs>10</Paragraphs>
  <ScaleCrop>false</ScaleCrop>
  <Company>U.C.S.C. MILANO</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Rolli Andrea</cp:lastModifiedBy>
  <cp:revision>4</cp:revision>
  <cp:lastPrinted>2003-03-27T10:42:00Z</cp:lastPrinted>
  <dcterms:created xsi:type="dcterms:W3CDTF">2022-05-04T09:53:00Z</dcterms:created>
  <dcterms:modified xsi:type="dcterms:W3CDTF">2022-07-19T08:18:00Z</dcterms:modified>
</cp:coreProperties>
</file>