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A77E8" w14:textId="77777777" w:rsidR="00A54736" w:rsidRDefault="00A54736" w:rsidP="00533548">
      <w:pPr>
        <w:pStyle w:val="Titolo1"/>
      </w:pPr>
      <w:r>
        <w:t>Storia del diritto romano</w:t>
      </w:r>
    </w:p>
    <w:p w14:paraId="10E6D54D" w14:textId="3104E2E7" w:rsidR="00A54736" w:rsidRPr="001A0798" w:rsidRDefault="00A54736" w:rsidP="00533548">
      <w:pPr>
        <w:pStyle w:val="Titolo2"/>
      </w:pPr>
      <w:r>
        <w:t xml:space="preserve">Prof. </w:t>
      </w:r>
      <w:r w:rsidR="00C53230">
        <w:t>Francesca Silvia Scotti</w:t>
      </w:r>
    </w:p>
    <w:p w14:paraId="0291B289" w14:textId="77777777" w:rsidR="00A54736" w:rsidRPr="003A602C" w:rsidRDefault="00A54736" w:rsidP="00533548">
      <w:pPr>
        <w:spacing w:before="240" w:after="120" w:line="240" w:lineRule="exact"/>
        <w:rPr>
          <w:b/>
          <w:bCs/>
          <w:sz w:val="18"/>
          <w:szCs w:val="18"/>
        </w:rPr>
      </w:pPr>
      <w:r w:rsidRPr="003A602C">
        <w:rPr>
          <w:b/>
          <w:bCs/>
          <w:i/>
          <w:iCs/>
          <w:sz w:val="18"/>
          <w:szCs w:val="18"/>
        </w:rPr>
        <w:t>OBIETTIVO DEL CORSO E RISULTATI DI APPRENDIMENTO ATTESI</w:t>
      </w:r>
    </w:p>
    <w:p w14:paraId="6E634D78" w14:textId="79926903" w:rsidR="003F5815" w:rsidRPr="003A602C" w:rsidRDefault="00A54736" w:rsidP="00AF1BE6">
      <w:pPr>
        <w:spacing w:line="240" w:lineRule="exact"/>
      </w:pPr>
      <w:r w:rsidRPr="003A602C">
        <w:t xml:space="preserve">Il corso si propone di tracciare, in prospettiva storica, i punti salienti del diritto pubblico romano </w:t>
      </w:r>
      <w:r w:rsidR="00C53230" w:rsidRPr="003A602C">
        <w:t xml:space="preserve">sulla base dell’esegesi delle fonti letterarie latine </w:t>
      </w:r>
      <w:r w:rsidR="00056751" w:rsidRPr="003A602C">
        <w:t>coadiuvata dall’esame di una rassegna pittorica di Storia giuridica romana</w:t>
      </w:r>
      <w:r w:rsidR="003F5815" w:rsidRPr="003A602C">
        <w:t xml:space="preserve">. </w:t>
      </w:r>
      <w:r w:rsidR="002819A4" w:rsidRPr="003A602C">
        <w:t>Se le</w:t>
      </w:r>
      <w:r w:rsidR="003F5815" w:rsidRPr="003A602C">
        <w:t xml:space="preserve"> prime</w:t>
      </w:r>
      <w:r w:rsidR="002819A4" w:rsidRPr="003A602C">
        <w:t xml:space="preserve"> rappres</w:t>
      </w:r>
      <w:r w:rsidR="008A0793" w:rsidRPr="003A602C">
        <w:t>e</w:t>
      </w:r>
      <w:r w:rsidR="002819A4" w:rsidRPr="003A602C">
        <w:t>ntano</w:t>
      </w:r>
      <w:r w:rsidR="003F5815" w:rsidRPr="003A602C">
        <w:t xml:space="preserve"> </w:t>
      </w:r>
      <w:r w:rsidR="002819A4" w:rsidRPr="003A602C">
        <w:t xml:space="preserve">la visione degli antichi della </w:t>
      </w:r>
      <w:r w:rsidR="000A2E4E" w:rsidRPr="003A602C">
        <w:t>loro</w:t>
      </w:r>
      <w:r w:rsidR="002819A4" w:rsidRPr="003A602C">
        <w:t xml:space="preserve"> storia in funzione </w:t>
      </w:r>
      <w:r w:rsidR="008A0793" w:rsidRPr="003A602C">
        <w:t>celebrat</w:t>
      </w:r>
      <w:r w:rsidR="00300885" w:rsidRPr="003A602C">
        <w:t xml:space="preserve">iva </w:t>
      </w:r>
      <w:r w:rsidR="008A0793" w:rsidRPr="003A602C">
        <w:t xml:space="preserve">della grandezza di Roma, la seconda esprime un </w:t>
      </w:r>
      <w:r w:rsidR="00B86293" w:rsidRPr="003A602C">
        <w:t>quadro</w:t>
      </w:r>
      <w:r w:rsidR="008A0793" w:rsidRPr="003A602C">
        <w:t xml:space="preserve"> </w:t>
      </w:r>
      <w:r w:rsidR="00300885" w:rsidRPr="003A602C">
        <w:t>degli episodi più significativi della storia di Roma</w:t>
      </w:r>
      <w:r w:rsidR="00B86293" w:rsidRPr="003A602C">
        <w:t xml:space="preserve"> </w:t>
      </w:r>
      <w:r w:rsidR="003068E8" w:rsidRPr="003A602C">
        <w:t>fortemente influenzato</w:t>
      </w:r>
      <w:r w:rsidR="00F03EBC" w:rsidRPr="003A602C">
        <w:t xml:space="preserve"> d</w:t>
      </w:r>
      <w:r w:rsidR="0013202D" w:rsidRPr="003A602C">
        <w:t>a</w:t>
      </w:r>
      <w:r w:rsidR="00F03EBC" w:rsidRPr="003A602C">
        <w:t>l costume, d</w:t>
      </w:r>
      <w:r w:rsidR="0013202D" w:rsidRPr="003A602C">
        <w:t>a</w:t>
      </w:r>
      <w:r w:rsidR="00F03EBC" w:rsidRPr="003A602C">
        <w:t>lla morale</w:t>
      </w:r>
      <w:r w:rsidR="003068E8" w:rsidRPr="003A602C">
        <w:t xml:space="preserve"> e</w:t>
      </w:r>
      <w:r w:rsidR="00F03EBC" w:rsidRPr="003A602C">
        <w:t xml:space="preserve"> d</w:t>
      </w:r>
      <w:r w:rsidR="0013202D" w:rsidRPr="003A602C">
        <w:t>a</w:t>
      </w:r>
      <w:r w:rsidR="00F03EBC" w:rsidRPr="003A602C">
        <w:t xml:space="preserve">lla mentalità </w:t>
      </w:r>
      <w:r w:rsidR="0013202D" w:rsidRPr="003A602C">
        <w:t>dell</w:t>
      </w:r>
      <w:r w:rsidR="00CC554D" w:rsidRPr="003A602C">
        <w:t>e</w:t>
      </w:r>
      <w:r w:rsidR="0013202D" w:rsidRPr="003A602C">
        <w:t xml:space="preserve"> società </w:t>
      </w:r>
      <w:r w:rsidR="00C43460" w:rsidRPr="003A602C">
        <w:t>i cui artisti</w:t>
      </w:r>
      <w:r w:rsidR="00CC554D" w:rsidRPr="003A602C">
        <w:t>, nelle</w:t>
      </w:r>
      <w:r w:rsidR="0013202D" w:rsidRPr="003A602C">
        <w:t xml:space="preserve"> diverse epoche storiche</w:t>
      </w:r>
      <w:r w:rsidR="00CC554D" w:rsidRPr="003A602C">
        <w:t>,</w:t>
      </w:r>
      <w:r w:rsidR="00F03EBC" w:rsidRPr="003A602C">
        <w:t xml:space="preserve"> </w:t>
      </w:r>
      <w:r w:rsidR="00C43460" w:rsidRPr="003A602C">
        <w:t>crearono i</w:t>
      </w:r>
      <w:r w:rsidR="003068E8" w:rsidRPr="003A602C">
        <w:t xml:space="preserve"> dipinti che si esamineranno </w:t>
      </w:r>
      <w:r w:rsidR="0013202D" w:rsidRPr="003A602C">
        <w:t xml:space="preserve">(dal Medioevo sino </w:t>
      </w:r>
      <w:r w:rsidR="00CC554D" w:rsidRPr="003A602C">
        <w:t>a oggi</w:t>
      </w:r>
      <w:r w:rsidR="0013202D" w:rsidRPr="003A602C">
        <w:t>)</w:t>
      </w:r>
      <w:r w:rsidR="00F03EBC" w:rsidRPr="003A602C">
        <w:t>.</w:t>
      </w:r>
      <w:r w:rsidR="00C43460" w:rsidRPr="003A602C">
        <w:t xml:space="preserve"> Lo scopo, in questo senso, è dunque quello di rivendicare l’importanza della conoscenza del passato nei modi e nelle forme in cui questo è stato tramandato</w:t>
      </w:r>
      <w:r w:rsidR="00996B75" w:rsidRPr="003A602C">
        <w:t>,</w:t>
      </w:r>
      <w:r w:rsidR="00076819" w:rsidRPr="003A602C">
        <w:t xml:space="preserve"> senza </w:t>
      </w:r>
      <w:r w:rsidR="00996B75" w:rsidRPr="003A602C">
        <w:t xml:space="preserve">porsi </w:t>
      </w:r>
      <w:r w:rsidR="008068AA" w:rsidRPr="003A602C">
        <w:t xml:space="preserve">necessariamente </w:t>
      </w:r>
      <w:r w:rsidR="00996B75" w:rsidRPr="003A602C">
        <w:t xml:space="preserve">alla ricerca, come </w:t>
      </w:r>
      <w:r w:rsidR="008068AA" w:rsidRPr="003A602C">
        <w:t xml:space="preserve">invece </w:t>
      </w:r>
      <w:r w:rsidR="00996B75" w:rsidRPr="003A602C">
        <w:t xml:space="preserve">è stato fatto </w:t>
      </w:r>
      <w:r w:rsidR="00002CBB" w:rsidRPr="003A602C">
        <w:t xml:space="preserve">da più parti </w:t>
      </w:r>
      <w:r w:rsidR="00996B75" w:rsidRPr="003A602C">
        <w:t>in passato,</w:t>
      </w:r>
      <w:r w:rsidR="00F22DCD" w:rsidRPr="003A602C">
        <w:t xml:space="preserve"> </w:t>
      </w:r>
      <w:r w:rsidR="008068AA" w:rsidRPr="003A602C">
        <w:t xml:space="preserve">di un discrimine netto fra l’elemento leggendario e quello </w:t>
      </w:r>
      <w:r w:rsidR="00002CBB" w:rsidRPr="003A602C">
        <w:t>“</w:t>
      </w:r>
      <w:r w:rsidR="008068AA" w:rsidRPr="003A602C">
        <w:t>realistico</w:t>
      </w:r>
      <w:r w:rsidR="00002CBB" w:rsidRPr="003A602C">
        <w:t>”</w:t>
      </w:r>
      <w:r w:rsidR="008068AA" w:rsidRPr="003A602C">
        <w:t>, frutto</w:t>
      </w:r>
      <w:r w:rsidR="00002CBB" w:rsidRPr="003A602C">
        <w:t>,</w:t>
      </w:r>
      <w:r w:rsidR="008068AA" w:rsidRPr="003A602C">
        <w:t xml:space="preserve"> quest’ultimo, in assenza di prove storiche, di mere congetture</w:t>
      </w:r>
      <w:r w:rsidR="00002CBB" w:rsidRPr="003A602C">
        <w:t xml:space="preserve"> condizionate dalla cultura e dalla mentalità del nostro tempo.</w:t>
      </w:r>
    </w:p>
    <w:p w14:paraId="44A8B6DE" w14:textId="6791FEF1" w:rsidR="00A54736" w:rsidRPr="003A602C" w:rsidRDefault="003A602C" w:rsidP="00AF1BE6">
      <w:pPr>
        <w:spacing w:line="240" w:lineRule="exact"/>
      </w:pPr>
      <w:r>
        <w:tab/>
      </w:r>
      <w:r w:rsidR="00A54736" w:rsidRPr="003A602C">
        <w:t xml:space="preserve">Al termine dell’insegnamento, lo studente raggiungerà le conoscenze di base del sistema giuridico romano pubblico nelle sue diverse fasi storiche, potrà usare il lessico e le categorie interpretative della disciplina e orientarsi tra le principali fonti della materia, acquisendo il senso critico necessario per una migliore comprensione della realtà giuridica contemporanea. </w:t>
      </w:r>
      <w:r w:rsidR="00FA2FB6" w:rsidRPr="003A602C">
        <w:t xml:space="preserve">L’acquisizione di tali capacità </w:t>
      </w:r>
      <w:r w:rsidR="00FA668E" w:rsidRPr="003A602C">
        <w:t>sarà</w:t>
      </w:r>
      <w:r w:rsidR="00FA2FB6" w:rsidRPr="003A602C">
        <w:t xml:space="preserve"> facilitata dalla frequenza al corso. </w:t>
      </w:r>
      <w:r w:rsidR="00DA70BD" w:rsidRPr="003A602C">
        <w:t>Quest’ultima</w:t>
      </w:r>
      <w:r w:rsidR="00FA2FB6" w:rsidRPr="003A602C">
        <w:t xml:space="preserve">, tuttavia, non </w:t>
      </w:r>
      <w:r w:rsidR="00DA70BD" w:rsidRPr="003A602C">
        <w:t>sarà</w:t>
      </w:r>
      <w:r w:rsidR="00FA2FB6" w:rsidRPr="003A602C">
        <w:t xml:space="preserve"> obbligatoria: gli studenti non frequentanti potranno </w:t>
      </w:r>
      <w:r w:rsidR="00DA70BD" w:rsidRPr="003A602C">
        <w:t xml:space="preserve">infatti </w:t>
      </w:r>
      <w:r w:rsidR="00FA2FB6" w:rsidRPr="003A602C">
        <w:t>prepararsi su un programma alternativo (cfr. oltre).</w:t>
      </w:r>
    </w:p>
    <w:p w14:paraId="177C3932" w14:textId="77777777" w:rsidR="00A54736" w:rsidRPr="003A602C" w:rsidRDefault="00A54736" w:rsidP="00533548">
      <w:pPr>
        <w:spacing w:before="240" w:after="120" w:line="240" w:lineRule="exact"/>
        <w:rPr>
          <w:b/>
          <w:bCs/>
          <w:sz w:val="18"/>
          <w:szCs w:val="18"/>
        </w:rPr>
      </w:pPr>
      <w:r w:rsidRPr="003A602C">
        <w:rPr>
          <w:b/>
          <w:bCs/>
          <w:i/>
          <w:iCs/>
          <w:sz w:val="18"/>
          <w:szCs w:val="18"/>
        </w:rPr>
        <w:t>PROGRAMMA DEL CORSO</w:t>
      </w:r>
    </w:p>
    <w:p w14:paraId="13AADEC6" w14:textId="03EECBE1" w:rsidR="00A54736" w:rsidRPr="00AF1BE6" w:rsidRDefault="00A54736" w:rsidP="00AF1BE6">
      <w:pPr>
        <w:spacing w:line="240" w:lineRule="exact"/>
      </w:pPr>
      <w:r w:rsidRPr="00AF1BE6">
        <w:t xml:space="preserve">L’assetto costituzionale di Roma </w:t>
      </w:r>
      <w:r w:rsidR="00FA668E" w:rsidRPr="00AF1BE6">
        <w:t>durante la</w:t>
      </w:r>
      <w:r w:rsidRPr="00AF1BE6">
        <w:t xml:space="preserve"> monarchia</w:t>
      </w:r>
      <w:r w:rsidR="0032560F" w:rsidRPr="00AF1BE6">
        <w:t>,</w:t>
      </w:r>
      <w:r w:rsidR="00FA668E" w:rsidRPr="00AF1BE6">
        <w:t xml:space="preserve"> la repubblica </w:t>
      </w:r>
      <w:r w:rsidR="0032560F" w:rsidRPr="00AF1BE6">
        <w:t>e il</w:t>
      </w:r>
      <w:r w:rsidRPr="00AF1BE6">
        <w:t xml:space="preserve"> principato</w:t>
      </w:r>
      <w:r w:rsidR="00BC4DF7" w:rsidRPr="00AF1BE6">
        <w:t xml:space="preserve"> attraverso </w:t>
      </w:r>
      <w:r w:rsidR="00A35E4E" w:rsidRPr="00AF1BE6">
        <w:t>il racconto</w:t>
      </w:r>
      <w:r w:rsidR="00BC4DF7" w:rsidRPr="00AF1BE6">
        <w:t xml:space="preserve"> di </w:t>
      </w:r>
      <w:r w:rsidR="0032560F" w:rsidRPr="00AF1BE6">
        <w:t xml:space="preserve">Livio </w:t>
      </w:r>
      <w:r w:rsidR="00BC4DF7" w:rsidRPr="00AF1BE6">
        <w:t xml:space="preserve">e </w:t>
      </w:r>
      <w:r w:rsidR="00DA70BD" w:rsidRPr="00AF1BE6">
        <w:t xml:space="preserve">di </w:t>
      </w:r>
      <w:r w:rsidR="0032560F" w:rsidRPr="00AF1BE6">
        <w:t>Appiano</w:t>
      </w:r>
      <w:r w:rsidR="00DA70BD" w:rsidRPr="00AF1BE6">
        <w:t xml:space="preserve"> e </w:t>
      </w:r>
      <w:r w:rsidR="00A35E4E" w:rsidRPr="00AF1BE6">
        <w:t>le rappresentazioni pittoriche degli</w:t>
      </w:r>
      <w:r w:rsidR="00DA70BD" w:rsidRPr="00AF1BE6">
        <w:t xml:space="preserve"> artisti che, dal Medioevo</w:t>
      </w:r>
      <w:r w:rsidR="0071544D" w:rsidRPr="00AF1BE6">
        <w:t xml:space="preserve"> </w:t>
      </w:r>
      <w:r w:rsidR="00DA70BD" w:rsidRPr="00AF1BE6">
        <w:t xml:space="preserve">a oggi, </w:t>
      </w:r>
      <w:r w:rsidR="000B31BE" w:rsidRPr="00AF1BE6">
        <w:t xml:space="preserve">hanno rivisto la storia di Roma con i propri occhi cristallizzandone episodi significativi e proponendoli così </w:t>
      </w:r>
      <w:r w:rsidR="00B24D57" w:rsidRPr="00AF1BE6">
        <w:t>ai posteri</w:t>
      </w:r>
      <w:r w:rsidR="000B31BE" w:rsidRPr="00AF1BE6">
        <w:t>.</w:t>
      </w:r>
    </w:p>
    <w:p w14:paraId="1D3120D5" w14:textId="4306ACFE" w:rsidR="00A54736" w:rsidRPr="003A602C" w:rsidRDefault="00A54736" w:rsidP="00533548">
      <w:pPr>
        <w:keepNext/>
        <w:spacing w:before="240" w:after="120" w:line="240" w:lineRule="exact"/>
        <w:rPr>
          <w:b/>
          <w:bCs/>
          <w:sz w:val="18"/>
          <w:szCs w:val="18"/>
        </w:rPr>
      </w:pPr>
      <w:r w:rsidRPr="003A602C">
        <w:rPr>
          <w:b/>
          <w:bCs/>
          <w:i/>
          <w:iCs/>
          <w:sz w:val="18"/>
          <w:szCs w:val="18"/>
        </w:rPr>
        <w:lastRenderedPageBreak/>
        <w:t>BIBLIOGRAFIA</w:t>
      </w:r>
      <w:r w:rsidR="00BE1A7B">
        <w:rPr>
          <w:rStyle w:val="Rimandonotaapidipagina"/>
          <w:b/>
          <w:bCs/>
          <w:i/>
          <w:iCs/>
          <w:sz w:val="18"/>
          <w:szCs w:val="18"/>
        </w:rPr>
        <w:footnoteReference w:id="1"/>
      </w:r>
    </w:p>
    <w:p w14:paraId="00C54920" w14:textId="77777777" w:rsidR="00A54736" w:rsidRPr="003A602C" w:rsidRDefault="00A54736" w:rsidP="00533548">
      <w:pPr>
        <w:pStyle w:val="Testo2"/>
        <w:rPr>
          <w:i/>
          <w:iCs/>
        </w:rPr>
      </w:pPr>
      <w:r w:rsidRPr="003A602C">
        <w:t xml:space="preserve">Per gli studenti </w:t>
      </w:r>
      <w:r w:rsidRPr="003A602C">
        <w:rPr>
          <w:i/>
          <w:iCs/>
        </w:rPr>
        <w:t>frequentanti</w:t>
      </w:r>
    </w:p>
    <w:p w14:paraId="2B92F784" w14:textId="13FA5B75" w:rsidR="00A54736" w:rsidRPr="003A602C" w:rsidRDefault="00A54736" w:rsidP="00533548">
      <w:pPr>
        <w:pStyle w:val="Testo2"/>
        <w:rPr>
          <w:spacing w:val="-5"/>
        </w:rPr>
      </w:pPr>
      <w:r w:rsidRPr="003A602C">
        <w:t>Appunti delle lezioni, integrati</w:t>
      </w:r>
      <w:r w:rsidR="00AC40A7" w:rsidRPr="003A602C">
        <w:t xml:space="preserve"> dalle fonti letterarie (che saranno messe a disposizione degli studenti nell’area “Materiali” del corso</w:t>
      </w:r>
      <w:r w:rsidR="00824816" w:rsidRPr="003A602C">
        <w:t xml:space="preserve"> in tempo utile</w:t>
      </w:r>
      <w:r w:rsidR="00AC40A7" w:rsidRPr="003A602C">
        <w:t>)</w:t>
      </w:r>
      <w:r w:rsidR="008709E6" w:rsidRPr="003A602C">
        <w:t xml:space="preserve"> e dal</w:t>
      </w:r>
      <w:r w:rsidR="00D474E1" w:rsidRPr="003A602C">
        <w:t xml:space="preserve">le </w:t>
      </w:r>
      <w:r w:rsidR="00D474E1" w:rsidRPr="003A602C">
        <w:rPr>
          <w:u w:val="single"/>
        </w:rPr>
        <w:t>immagini</w:t>
      </w:r>
      <w:r w:rsidR="00A61482" w:rsidRPr="003A602C">
        <w:rPr>
          <w:u w:val="single"/>
        </w:rPr>
        <w:t>,</w:t>
      </w:r>
      <w:r w:rsidR="00D474E1" w:rsidRPr="003A602C">
        <w:rPr>
          <w:u w:val="single"/>
        </w:rPr>
        <w:t xml:space="preserve"> che </w:t>
      </w:r>
      <w:r w:rsidR="00A61482" w:rsidRPr="003A602C">
        <w:rPr>
          <w:u w:val="single"/>
        </w:rPr>
        <w:t xml:space="preserve">saranno state commentate </w:t>
      </w:r>
      <w:r w:rsidR="00D474E1" w:rsidRPr="003A602C">
        <w:rPr>
          <w:u w:val="single"/>
        </w:rPr>
        <w:t>a lezione</w:t>
      </w:r>
      <w:r w:rsidR="00D474E1" w:rsidRPr="003A602C">
        <w:t>,</w:t>
      </w:r>
      <w:r w:rsidR="008709E6" w:rsidRPr="003A602C">
        <w:t xml:space="preserve"> </w:t>
      </w:r>
      <w:r w:rsidR="00D474E1" w:rsidRPr="003A602C">
        <w:t xml:space="preserve">tratte dal </w:t>
      </w:r>
      <w:r w:rsidR="008709E6" w:rsidRPr="003A602C">
        <w:t xml:space="preserve">volume di </w:t>
      </w:r>
      <w:r w:rsidR="008709E6" w:rsidRPr="003A602C">
        <w:rPr>
          <w:smallCaps/>
        </w:rPr>
        <w:t>L. Maganzani</w:t>
      </w:r>
      <w:r w:rsidR="008709E6" w:rsidRPr="003A602C">
        <w:t xml:space="preserve">, </w:t>
      </w:r>
      <w:r w:rsidR="008709E6" w:rsidRPr="003A602C">
        <w:rPr>
          <w:i/>
          <w:iCs/>
        </w:rPr>
        <w:t>L’arte racconta il diritto e la storia di Roma</w:t>
      </w:r>
      <w:r w:rsidR="008709E6" w:rsidRPr="003A602C">
        <w:t xml:space="preserve">, Pisa 2016, pp. </w:t>
      </w:r>
      <w:r w:rsidR="00D474E1" w:rsidRPr="003A602C">
        <w:t>13-285</w:t>
      </w:r>
      <w:r w:rsidRPr="003A602C">
        <w:rPr>
          <w:spacing w:val="-5"/>
        </w:rPr>
        <w:t xml:space="preserve">. </w:t>
      </w:r>
      <w:r w:rsidR="00BE1A7B">
        <w:rPr>
          <w:spacing w:val="-5"/>
        </w:rPr>
        <w:t xml:space="preserve"> </w:t>
      </w:r>
      <w:hyperlink r:id="rId9" w:history="1">
        <w:r w:rsidR="00BE1A7B" w:rsidRPr="00BE1A7B">
          <w:rPr>
            <w:rStyle w:val="Collegamentoipertestuale"/>
            <w:rFonts w:ascii="Times New Roman" w:hAnsi="Times New Roman" w:cs="Times New Roman"/>
            <w:i/>
            <w:sz w:val="16"/>
            <w:szCs w:val="16"/>
          </w:rPr>
          <w:t>Acquista da VP</w:t>
        </w:r>
      </w:hyperlink>
    </w:p>
    <w:p w14:paraId="0D3AA561" w14:textId="77777777" w:rsidR="0045432A" w:rsidRPr="00715CDA" w:rsidRDefault="0045432A" w:rsidP="0045432A">
      <w:pPr>
        <w:pStyle w:val="Testo1"/>
        <w:ind w:firstLine="0"/>
      </w:pPr>
      <w:r w:rsidRPr="00715CDA">
        <w:t xml:space="preserve">Per gli studenti </w:t>
      </w:r>
      <w:r w:rsidRPr="00715CDA">
        <w:rPr>
          <w:i/>
          <w:iCs/>
        </w:rPr>
        <w:t>non frequentanti</w:t>
      </w:r>
      <w:r w:rsidRPr="00715CDA">
        <w:t xml:space="preserve">, </w:t>
      </w:r>
      <w:r>
        <w:t>i</w:t>
      </w:r>
      <w:r w:rsidRPr="00715CDA">
        <w:t xml:space="preserve"> seguent</w:t>
      </w:r>
      <w:r>
        <w:t>i</w:t>
      </w:r>
      <w:r w:rsidRPr="00715CDA">
        <w:t xml:space="preserve"> volum</w:t>
      </w:r>
      <w:r>
        <w:t>i</w:t>
      </w:r>
      <w:r w:rsidRPr="00715CDA">
        <w:t>:</w:t>
      </w:r>
    </w:p>
    <w:p w14:paraId="1DE72420" w14:textId="50BB444F" w:rsidR="0045432A" w:rsidRPr="00715CDA" w:rsidRDefault="0045432A" w:rsidP="0045432A">
      <w:pPr>
        <w:pStyle w:val="Testo1"/>
        <w:spacing w:before="0"/>
      </w:pPr>
      <w:r w:rsidRPr="0045432A">
        <w:rPr>
          <w:smallCaps/>
          <w:sz w:val="16"/>
          <w:szCs w:val="16"/>
        </w:rPr>
        <w:t>A. Petrucci</w:t>
      </w:r>
      <w:r w:rsidRPr="00715CDA">
        <w:t xml:space="preserve">, </w:t>
      </w:r>
      <w:r w:rsidRPr="00715CDA">
        <w:rPr>
          <w:i/>
          <w:iCs/>
        </w:rPr>
        <w:t>Corso di diritto pubblico romano</w:t>
      </w:r>
      <w:r w:rsidRPr="00715CDA">
        <w:t xml:space="preserve">, Giappichelli </w:t>
      </w:r>
      <w:r>
        <w:t>–</w:t>
      </w:r>
      <w:r w:rsidRPr="00715CDA">
        <w:t xml:space="preserve"> Torino</w:t>
      </w:r>
      <w:r>
        <w:t>,</w:t>
      </w:r>
      <w:r w:rsidRPr="00715CDA">
        <w:t xml:space="preserve"> 2017</w:t>
      </w:r>
      <w:r>
        <w:t>, pp. 7-154, 269-305, 313-383, 387-480.</w:t>
      </w:r>
      <w:r w:rsidR="00BE1A7B">
        <w:t xml:space="preserve"> </w:t>
      </w:r>
      <w:hyperlink r:id="rId10" w:history="1">
        <w:r w:rsidR="00BE1A7B" w:rsidRPr="00BE1A7B">
          <w:rPr>
            <w:rStyle w:val="Collegamentoipertestuale"/>
            <w:rFonts w:ascii="Times New Roman" w:hAnsi="Times New Roman" w:cs="Times New Roman"/>
            <w:i/>
            <w:sz w:val="16"/>
            <w:szCs w:val="16"/>
          </w:rPr>
          <w:t>Acquista da VP</w:t>
        </w:r>
      </w:hyperlink>
      <w:bookmarkStart w:id="0" w:name="_GoBack"/>
      <w:bookmarkEnd w:id="0"/>
    </w:p>
    <w:p w14:paraId="2604DCA4" w14:textId="38130A1E" w:rsidR="00D4322E" w:rsidRPr="00715CDA" w:rsidRDefault="0045432A" w:rsidP="0045432A">
      <w:pPr>
        <w:pStyle w:val="Testo1"/>
        <w:spacing w:before="0"/>
      </w:pPr>
      <w:r w:rsidRPr="0045432A">
        <w:rPr>
          <w:smallCaps/>
          <w:sz w:val="16"/>
          <w:szCs w:val="16"/>
        </w:rPr>
        <w:t>L. Maganzani</w:t>
      </w:r>
      <w:r w:rsidRPr="00715CDA">
        <w:t xml:space="preserve">, </w:t>
      </w:r>
      <w:r w:rsidRPr="00715CDA">
        <w:rPr>
          <w:i/>
          <w:iCs/>
        </w:rPr>
        <w:t>L’arte racconta il diritto e la storia di Roma</w:t>
      </w:r>
      <w:r w:rsidRPr="00715CDA">
        <w:t>, Pisa 2016, pp. 13-285</w:t>
      </w:r>
      <w:r w:rsidR="00824816" w:rsidRPr="00715CDA">
        <w:t>.</w:t>
      </w:r>
      <w:r w:rsidR="00BE1A7B">
        <w:t xml:space="preserve"> </w:t>
      </w:r>
      <w:hyperlink r:id="rId11" w:history="1">
        <w:r w:rsidR="00BE1A7B" w:rsidRPr="00BE1A7B">
          <w:rPr>
            <w:rStyle w:val="Collegamentoipertestuale"/>
            <w:rFonts w:ascii="Times New Roman" w:hAnsi="Times New Roman" w:cs="Times New Roman"/>
            <w:i/>
            <w:sz w:val="16"/>
            <w:szCs w:val="16"/>
          </w:rPr>
          <w:t>Acquista da VP</w:t>
        </w:r>
      </w:hyperlink>
    </w:p>
    <w:p w14:paraId="7C533A3A" w14:textId="77777777" w:rsidR="00A54736" w:rsidRPr="003A602C" w:rsidRDefault="00A54736" w:rsidP="00533548">
      <w:pPr>
        <w:spacing w:before="240" w:after="120"/>
        <w:rPr>
          <w:b/>
          <w:bCs/>
          <w:i/>
          <w:iCs/>
          <w:sz w:val="18"/>
          <w:szCs w:val="18"/>
        </w:rPr>
      </w:pPr>
      <w:r w:rsidRPr="003A602C">
        <w:rPr>
          <w:b/>
          <w:bCs/>
          <w:i/>
          <w:iCs/>
          <w:sz w:val="18"/>
          <w:szCs w:val="18"/>
        </w:rPr>
        <w:t>DIDATTICA DEL CORSO</w:t>
      </w:r>
    </w:p>
    <w:p w14:paraId="1FEDB616" w14:textId="4356D550" w:rsidR="00A54736" w:rsidRPr="00715CDA" w:rsidRDefault="00A54736" w:rsidP="00A002E4">
      <w:pPr>
        <w:pStyle w:val="Testo2"/>
      </w:pPr>
      <w:r w:rsidRPr="00715CDA">
        <w:t>Lezioni frontali tenute dal</w:t>
      </w:r>
      <w:r w:rsidR="00787F82" w:rsidRPr="00715CDA">
        <w:t>la</w:t>
      </w:r>
      <w:r w:rsidRPr="00715CDA">
        <w:t xml:space="preserve"> docente</w:t>
      </w:r>
      <w:r w:rsidR="00787F82" w:rsidRPr="00715CDA">
        <w:t xml:space="preserve"> con ampio spazio per la lettura diretta e l’esegesi delle </w:t>
      </w:r>
      <w:r w:rsidRPr="00715CDA">
        <w:t>fonti antiche</w:t>
      </w:r>
      <w:r w:rsidR="00787F82" w:rsidRPr="00715CDA">
        <w:t xml:space="preserve"> e </w:t>
      </w:r>
      <w:r w:rsidR="00771FAA" w:rsidRPr="00715CDA">
        <w:t>l’osservazione guidata delle immagini con la partecipazione attiva degli studenti</w:t>
      </w:r>
      <w:r w:rsidRPr="00715CDA">
        <w:t xml:space="preserve">. Al corso regolare si potranno affiancare lezioni </w:t>
      </w:r>
      <w:r w:rsidR="00771FAA" w:rsidRPr="00715CDA">
        <w:t>straordinarie di autorevoli colleghi su invito della docente, visite didattiche facoltative (anche di più giorni) in luoghi significativi per la storia giuridica romana (dalle origini all’età augustea). Sarà anche facoltativa la partecipazione attiva degli studenti a eventi scientifici organizzati dalla Cattedra.</w:t>
      </w:r>
    </w:p>
    <w:p w14:paraId="7D6F3CEF" w14:textId="77777777" w:rsidR="00A54736" w:rsidRDefault="00A54736" w:rsidP="00533548">
      <w:pPr>
        <w:spacing w:before="240" w:after="120"/>
        <w:rPr>
          <w:b/>
          <w:bCs/>
          <w:i/>
          <w:iCs/>
          <w:sz w:val="18"/>
          <w:szCs w:val="18"/>
        </w:rPr>
      </w:pPr>
      <w:r>
        <w:rPr>
          <w:b/>
          <w:bCs/>
          <w:i/>
          <w:iCs/>
          <w:sz w:val="18"/>
          <w:szCs w:val="18"/>
        </w:rPr>
        <w:t>METODO E CRITERI DI VALUTAZIONE</w:t>
      </w:r>
    </w:p>
    <w:p w14:paraId="2F819FF3" w14:textId="54B3BF5C" w:rsidR="00A54736" w:rsidRDefault="00A54736" w:rsidP="00533548">
      <w:pPr>
        <w:pStyle w:val="Testo2"/>
      </w:pPr>
      <w:r w:rsidRPr="00BB264E">
        <w:t>Esame orale sulla ba</w:t>
      </w:r>
      <w:r>
        <w:t xml:space="preserve">se del programma sopra indicato </w:t>
      </w:r>
      <w:r w:rsidRPr="00BB264E">
        <w:t xml:space="preserve">con la </w:t>
      </w:r>
      <w:r w:rsidR="00A002E4">
        <w:t>distinzione</w:t>
      </w:r>
      <w:r w:rsidRPr="00BB264E">
        <w:t xml:space="preserve"> </w:t>
      </w:r>
      <w:r w:rsidR="00E92922">
        <w:t>fra</w:t>
      </w:r>
      <w:r w:rsidRPr="00BB264E">
        <w:t xml:space="preserve"> </w:t>
      </w:r>
      <w:r w:rsidRPr="00BB264E">
        <w:rPr>
          <w:i/>
          <w:iCs/>
        </w:rPr>
        <w:t>frequentanti</w:t>
      </w:r>
      <w:r w:rsidRPr="00BB264E">
        <w:t xml:space="preserve"> e </w:t>
      </w:r>
      <w:r w:rsidRPr="00BB264E">
        <w:rPr>
          <w:i/>
          <w:iCs/>
        </w:rPr>
        <w:t>non frequentanti</w:t>
      </w:r>
      <w:r>
        <w:t>.</w:t>
      </w:r>
    </w:p>
    <w:p w14:paraId="3AC7ACEE" w14:textId="10D6EB1B" w:rsidR="00FF1BB3" w:rsidRPr="000A3EC0" w:rsidRDefault="00A54736" w:rsidP="00FF1BB3">
      <w:pPr>
        <w:pStyle w:val="Testo2"/>
      </w:pPr>
      <w:r w:rsidRPr="000D6030">
        <w:t>Il metodo di valutazione – ferma la differenza dei materiali di studio per</w:t>
      </w:r>
      <w:r w:rsidRPr="000D6030">
        <w:rPr>
          <w:i/>
          <w:iCs/>
        </w:rPr>
        <w:t xml:space="preserve"> frequentanti</w:t>
      </w:r>
      <w:r w:rsidRPr="000D6030">
        <w:t xml:space="preserve"> e </w:t>
      </w:r>
      <w:r w:rsidRPr="000D6030">
        <w:rPr>
          <w:i/>
          <w:iCs/>
        </w:rPr>
        <w:t>non frequentanti</w:t>
      </w:r>
      <w:r w:rsidRPr="000D6030">
        <w:t xml:space="preserve"> – consisterà nel verificare le conoscenze fondamentali</w:t>
      </w:r>
      <w:r>
        <w:t xml:space="preserve"> della disciplina</w:t>
      </w:r>
      <w:r w:rsidRPr="000D6030">
        <w:t>, la pertinenza delle risposte, la strutturazione coerente ed argomentata del discorso</w:t>
      </w:r>
      <w:r w:rsidR="00FF1BB3">
        <w:t>,</w:t>
      </w:r>
      <w:r w:rsidR="00FF1BB3" w:rsidRPr="00FF1BB3">
        <w:t xml:space="preserve"> </w:t>
      </w:r>
      <w:r w:rsidR="00FF1BB3" w:rsidRPr="000A3EC0">
        <w:t>la padronanza del linguaggio tecnico-giuridico, la capacità di elaborazione personale dei contenuti acquisiti</w:t>
      </w:r>
      <w:r w:rsidRPr="000D6030">
        <w:t xml:space="preserve">. Per gli studenti frequentanti si terrà conto anche dell’impegno dimostrato durante il corso </w:t>
      </w:r>
      <w:r w:rsidR="004A3791" w:rsidRPr="000A3EC0">
        <w:t>ed eventualmente della partecipazione attiva a seminari o incontri scientifici organizzati dalla Cattedra.</w:t>
      </w:r>
      <w:r w:rsidR="008B60B0">
        <w:t xml:space="preserve"> Inoltre,</w:t>
      </w:r>
      <w:r w:rsidR="00FF1BB3" w:rsidRPr="000A3EC0">
        <w:t xml:space="preserve"> gli studenti frequentanti potranno concordare con la docente momenti di verifica non ufficiale nel corso dell’anno. </w:t>
      </w:r>
    </w:p>
    <w:p w14:paraId="6B7FE3D8" w14:textId="77777777" w:rsidR="00A54736" w:rsidRDefault="00A54736" w:rsidP="00533548">
      <w:pPr>
        <w:spacing w:before="240" w:after="120" w:line="240" w:lineRule="exact"/>
        <w:rPr>
          <w:b/>
          <w:bCs/>
          <w:i/>
          <w:iCs/>
          <w:sz w:val="18"/>
          <w:szCs w:val="18"/>
        </w:rPr>
      </w:pPr>
      <w:r>
        <w:rPr>
          <w:b/>
          <w:bCs/>
          <w:i/>
          <w:iCs/>
          <w:sz w:val="18"/>
          <w:szCs w:val="18"/>
        </w:rPr>
        <w:t>AVVERTENZE E PREREQUISITI</w:t>
      </w:r>
    </w:p>
    <w:p w14:paraId="2C19989C" w14:textId="6527DF03" w:rsidR="00AA3A12" w:rsidRPr="00665241" w:rsidRDefault="0076264D" w:rsidP="00AF1BE6">
      <w:pPr>
        <w:pStyle w:val="Testo2"/>
      </w:pPr>
      <w:r w:rsidRPr="00665241">
        <w:t xml:space="preserve">Si consiglia vivamente a tutti gli studenti, sia </w:t>
      </w:r>
      <w:r w:rsidRPr="00665241">
        <w:rPr>
          <w:i/>
        </w:rPr>
        <w:t>frequentanti</w:t>
      </w:r>
      <w:r w:rsidRPr="00665241">
        <w:t xml:space="preserve"> che </w:t>
      </w:r>
      <w:r w:rsidRPr="00665241">
        <w:rPr>
          <w:i/>
        </w:rPr>
        <w:t>non frequentanti</w:t>
      </w:r>
      <w:r w:rsidRPr="00665241">
        <w:t xml:space="preserve">, di evitare di adottare, ai fini della preparazione dell’esame, il metodo c.d. “dei riassunti”: gli unici interlocutori saranno i testi di studio e gli appunti per i </w:t>
      </w:r>
      <w:r w:rsidRPr="00665241">
        <w:rPr>
          <w:i/>
        </w:rPr>
        <w:t>frequentanti</w:t>
      </w:r>
      <w:r w:rsidRPr="00665241">
        <w:t xml:space="preserve">, i manuali per i </w:t>
      </w:r>
      <w:r w:rsidRPr="00665241">
        <w:rPr>
          <w:i/>
        </w:rPr>
        <w:t>non frequentanti</w:t>
      </w:r>
      <w:r w:rsidR="00A83E7E">
        <w:rPr>
          <w:iCs/>
        </w:rPr>
        <w:t>.</w:t>
      </w:r>
      <w:r w:rsidR="00AA3A12" w:rsidRPr="00665241">
        <w:t xml:space="preserve"> </w:t>
      </w:r>
      <w:r w:rsidR="00A83E7E">
        <w:t>U</w:t>
      </w:r>
      <w:r w:rsidR="00F76B3B">
        <w:t>lteriori</w:t>
      </w:r>
      <w:r w:rsidR="00757639" w:rsidRPr="00665241">
        <w:t xml:space="preserve"> indicazioni </w:t>
      </w:r>
      <w:r w:rsidR="00A83E7E">
        <w:t>sul metodo di preparazione</w:t>
      </w:r>
      <w:r w:rsidR="00F76B3B">
        <w:t xml:space="preserve"> </w:t>
      </w:r>
      <w:r w:rsidR="00757639" w:rsidRPr="00665241">
        <w:t>potranno essere fornit</w:t>
      </w:r>
      <w:r w:rsidR="00665241" w:rsidRPr="00665241">
        <w:t>e</w:t>
      </w:r>
      <w:r w:rsidR="00757639" w:rsidRPr="00665241">
        <w:t xml:space="preserve"> </w:t>
      </w:r>
      <w:r w:rsidR="00757639" w:rsidRPr="00665241">
        <w:lastRenderedPageBreak/>
        <w:t>dalla docente durante le lezioni</w:t>
      </w:r>
      <w:r w:rsidR="00F76B3B">
        <w:t>.</w:t>
      </w:r>
      <w:r w:rsidR="002938BD" w:rsidRPr="00665241">
        <w:t xml:space="preserve"> </w:t>
      </w:r>
      <w:r w:rsidR="00F76B3B">
        <w:t xml:space="preserve">Verranno date anche informazioni </w:t>
      </w:r>
      <w:r w:rsidR="00665241" w:rsidRPr="00665241">
        <w:t>in relazione a eventuali seminari e colloqui scientifici organizzati dalla Cattedra, ai quali gli studenti potranno essere invitati a partecipare</w:t>
      </w:r>
      <w:r w:rsidR="00757639" w:rsidRPr="00665241">
        <w:t xml:space="preserve">. </w:t>
      </w:r>
    </w:p>
    <w:p w14:paraId="6E06BC48" w14:textId="4919C919" w:rsidR="00A83E7E" w:rsidRDefault="00A54736" w:rsidP="00533548">
      <w:pPr>
        <w:rPr>
          <w:rFonts w:ascii="Times" w:hAnsi="Times" w:cs="Times"/>
          <w:spacing w:val="-5"/>
          <w:sz w:val="18"/>
          <w:szCs w:val="18"/>
        </w:rPr>
      </w:pPr>
      <w:r w:rsidRPr="0076264D">
        <w:rPr>
          <w:rFonts w:ascii="Times" w:hAnsi="Times" w:cs="Times"/>
          <w:spacing w:val="-5"/>
          <w:sz w:val="18"/>
          <w:szCs w:val="18"/>
        </w:rPr>
        <w:t xml:space="preserve">I prerequisiti – sia per i </w:t>
      </w:r>
      <w:r w:rsidRPr="0076264D">
        <w:rPr>
          <w:rFonts w:ascii="Times" w:hAnsi="Times" w:cs="Times"/>
          <w:i/>
          <w:iCs/>
          <w:spacing w:val="-5"/>
          <w:sz w:val="18"/>
          <w:szCs w:val="18"/>
        </w:rPr>
        <w:t>frequentati</w:t>
      </w:r>
      <w:r w:rsidR="00A03661" w:rsidRPr="00A03661">
        <w:rPr>
          <w:rFonts w:ascii="Times" w:hAnsi="Times" w:cs="Times"/>
          <w:spacing w:val="-5"/>
          <w:sz w:val="18"/>
          <w:szCs w:val="18"/>
        </w:rPr>
        <w:t xml:space="preserve">, </w:t>
      </w:r>
      <w:r w:rsidRPr="0076264D">
        <w:rPr>
          <w:rFonts w:ascii="Times" w:hAnsi="Times" w:cs="Times"/>
          <w:spacing w:val="-5"/>
          <w:sz w:val="18"/>
          <w:szCs w:val="18"/>
        </w:rPr>
        <w:t xml:space="preserve">sia per i </w:t>
      </w:r>
      <w:r w:rsidRPr="0076264D">
        <w:rPr>
          <w:rFonts w:ascii="Times" w:hAnsi="Times" w:cs="Times"/>
          <w:i/>
          <w:iCs/>
          <w:spacing w:val="-5"/>
          <w:sz w:val="18"/>
          <w:szCs w:val="18"/>
        </w:rPr>
        <w:t>non frequentati</w:t>
      </w:r>
      <w:r w:rsidRPr="0076264D">
        <w:rPr>
          <w:rFonts w:ascii="Times" w:hAnsi="Times" w:cs="Times"/>
          <w:spacing w:val="-5"/>
          <w:sz w:val="18"/>
          <w:szCs w:val="18"/>
        </w:rPr>
        <w:t xml:space="preserve"> – consistono</w:t>
      </w:r>
      <w:r w:rsidR="00A83E7E">
        <w:rPr>
          <w:rFonts w:ascii="Times" w:hAnsi="Times" w:cs="Times"/>
          <w:spacing w:val="-5"/>
          <w:sz w:val="18"/>
          <w:szCs w:val="18"/>
        </w:rPr>
        <w:t>:</w:t>
      </w:r>
    </w:p>
    <w:p w14:paraId="2990EC4D" w14:textId="77777777" w:rsidR="00A83E7E" w:rsidRDefault="00A83E7E" w:rsidP="00A83E7E">
      <w:pPr>
        <w:pStyle w:val="Paragrafoelenco"/>
        <w:numPr>
          <w:ilvl w:val="0"/>
          <w:numId w:val="6"/>
        </w:numPr>
        <w:rPr>
          <w:rFonts w:ascii="Times" w:hAnsi="Times" w:cs="Times"/>
          <w:spacing w:val="-5"/>
          <w:sz w:val="18"/>
          <w:szCs w:val="18"/>
        </w:rPr>
      </w:pPr>
      <w:r>
        <w:rPr>
          <w:rFonts w:ascii="Times" w:hAnsi="Times" w:cs="Times"/>
          <w:spacing w:val="-5"/>
          <w:sz w:val="18"/>
          <w:szCs w:val="18"/>
        </w:rPr>
        <w:t xml:space="preserve">in </w:t>
      </w:r>
      <w:r w:rsidR="00A54736" w:rsidRPr="00A83E7E">
        <w:rPr>
          <w:rFonts w:ascii="Times" w:hAnsi="Times" w:cs="Times"/>
          <w:spacing w:val="-5"/>
          <w:sz w:val="18"/>
          <w:szCs w:val="18"/>
        </w:rPr>
        <w:t>una conoscenza di base del periodo storico oggetto del corso</w:t>
      </w:r>
      <w:r>
        <w:rPr>
          <w:rFonts w:ascii="Times" w:hAnsi="Times" w:cs="Times"/>
          <w:spacing w:val="-5"/>
          <w:sz w:val="18"/>
          <w:szCs w:val="18"/>
        </w:rPr>
        <w:t>;</w:t>
      </w:r>
    </w:p>
    <w:p w14:paraId="509DE9D1" w14:textId="77777777" w:rsidR="00A83E7E" w:rsidRDefault="00A54736" w:rsidP="00A83E7E">
      <w:pPr>
        <w:pStyle w:val="Paragrafoelenco"/>
        <w:numPr>
          <w:ilvl w:val="0"/>
          <w:numId w:val="6"/>
        </w:numPr>
        <w:rPr>
          <w:rFonts w:ascii="Times" w:hAnsi="Times" w:cs="Times"/>
          <w:spacing w:val="-5"/>
          <w:sz w:val="18"/>
          <w:szCs w:val="18"/>
        </w:rPr>
      </w:pPr>
      <w:r w:rsidRPr="00A83E7E">
        <w:rPr>
          <w:rFonts w:ascii="Times" w:hAnsi="Times" w:cs="Times"/>
          <w:spacing w:val="-5"/>
          <w:sz w:val="18"/>
          <w:szCs w:val="18"/>
        </w:rPr>
        <w:t xml:space="preserve">nell’interesse </w:t>
      </w:r>
      <w:r w:rsidR="00A03661" w:rsidRPr="00A83E7E">
        <w:rPr>
          <w:rFonts w:ascii="Times" w:hAnsi="Times" w:cs="Times"/>
          <w:spacing w:val="-5"/>
          <w:sz w:val="18"/>
          <w:szCs w:val="18"/>
        </w:rPr>
        <w:t>nei confronti</w:t>
      </w:r>
      <w:r w:rsidRPr="00A83E7E">
        <w:rPr>
          <w:rFonts w:ascii="Times" w:hAnsi="Times" w:cs="Times"/>
          <w:spacing w:val="-5"/>
          <w:sz w:val="18"/>
          <w:szCs w:val="18"/>
        </w:rPr>
        <w:t xml:space="preserve"> </w:t>
      </w:r>
      <w:r w:rsidR="00A03661" w:rsidRPr="00A83E7E">
        <w:rPr>
          <w:rFonts w:ascii="Times" w:hAnsi="Times" w:cs="Times"/>
          <w:spacing w:val="-5"/>
          <w:sz w:val="18"/>
          <w:szCs w:val="18"/>
        </w:rPr>
        <w:t>de</w:t>
      </w:r>
      <w:r w:rsidRPr="00A83E7E">
        <w:rPr>
          <w:rFonts w:ascii="Times" w:hAnsi="Times" w:cs="Times"/>
          <w:spacing w:val="-5"/>
          <w:sz w:val="18"/>
          <w:szCs w:val="18"/>
        </w:rPr>
        <w:t>gli istituti di diritto pubblico</w:t>
      </w:r>
      <w:r w:rsidR="00A83E7E">
        <w:rPr>
          <w:rFonts w:ascii="Times" w:hAnsi="Times" w:cs="Times"/>
          <w:spacing w:val="-5"/>
          <w:sz w:val="18"/>
          <w:szCs w:val="18"/>
        </w:rPr>
        <w:t>;</w:t>
      </w:r>
    </w:p>
    <w:p w14:paraId="4CFCA6AE" w14:textId="599016B9" w:rsidR="00A83E7E" w:rsidRDefault="008E147C" w:rsidP="00A83E7E">
      <w:pPr>
        <w:pStyle w:val="Paragrafoelenco"/>
        <w:numPr>
          <w:ilvl w:val="0"/>
          <w:numId w:val="6"/>
        </w:numPr>
        <w:rPr>
          <w:rFonts w:ascii="Times" w:hAnsi="Times" w:cs="Times"/>
          <w:spacing w:val="-5"/>
          <w:sz w:val="18"/>
          <w:szCs w:val="18"/>
        </w:rPr>
      </w:pPr>
      <w:r w:rsidRPr="00A83E7E">
        <w:rPr>
          <w:rFonts w:ascii="Times" w:hAnsi="Times" w:cs="Times"/>
          <w:spacing w:val="-5"/>
          <w:sz w:val="18"/>
          <w:szCs w:val="18"/>
        </w:rPr>
        <w:t>nel desiderio di indossare gli “occhiali” della storia del diritto pubblico romano per osservare e valutare con maggiore consapevolezza gli assetti costituzionali contemporanei</w:t>
      </w:r>
      <w:r w:rsidR="004E59C0">
        <w:rPr>
          <w:rFonts w:ascii="Times" w:hAnsi="Times" w:cs="Times"/>
          <w:spacing w:val="-5"/>
          <w:sz w:val="18"/>
          <w:szCs w:val="18"/>
        </w:rPr>
        <w:t>;</w:t>
      </w:r>
    </w:p>
    <w:p w14:paraId="2A42C79A" w14:textId="77064397" w:rsidR="004E59C0" w:rsidRPr="004E59C0" w:rsidRDefault="00AA3A12" w:rsidP="004E59C0">
      <w:pPr>
        <w:pStyle w:val="Paragrafoelenco"/>
        <w:numPr>
          <w:ilvl w:val="0"/>
          <w:numId w:val="6"/>
        </w:numPr>
        <w:rPr>
          <w:rFonts w:ascii="Times" w:hAnsi="Times" w:cs="Times"/>
          <w:spacing w:val="-5"/>
          <w:sz w:val="18"/>
          <w:szCs w:val="18"/>
        </w:rPr>
      </w:pPr>
      <w:r w:rsidRPr="00A83E7E">
        <w:rPr>
          <w:rFonts w:ascii="Times" w:hAnsi="Times" w:cs="Times"/>
          <w:spacing w:val="-5"/>
          <w:sz w:val="18"/>
          <w:szCs w:val="18"/>
        </w:rPr>
        <w:t>nell’amore per l’arte</w:t>
      </w:r>
      <w:r w:rsidR="00A03661" w:rsidRPr="00A83E7E">
        <w:rPr>
          <w:rFonts w:ascii="Times" w:hAnsi="Times" w:cs="Times"/>
          <w:spacing w:val="-5"/>
          <w:sz w:val="18"/>
          <w:szCs w:val="18"/>
        </w:rPr>
        <w:t xml:space="preserve"> pittorica</w:t>
      </w:r>
      <w:r w:rsidR="00A54736" w:rsidRPr="00A83E7E">
        <w:rPr>
          <w:rFonts w:ascii="Times" w:hAnsi="Times" w:cs="Times"/>
          <w:spacing w:val="-5"/>
          <w:sz w:val="18"/>
          <w:szCs w:val="18"/>
        </w:rPr>
        <w:t>.</w:t>
      </w:r>
      <w:r w:rsidR="00A54736" w:rsidRPr="00A83E7E">
        <w:rPr>
          <w:rFonts w:ascii="Times" w:hAnsi="Times" w:cs="Times"/>
          <w:noProof/>
          <w:sz w:val="18"/>
          <w:szCs w:val="18"/>
        </w:rPr>
        <w:t xml:space="preserve"> </w:t>
      </w:r>
    </w:p>
    <w:p w14:paraId="64CCC248" w14:textId="53ED05F1" w:rsidR="00A54736" w:rsidRPr="004E59C0" w:rsidRDefault="00A54736" w:rsidP="004E59C0">
      <w:pPr>
        <w:rPr>
          <w:rFonts w:ascii="Times" w:hAnsi="Times" w:cs="Times"/>
          <w:spacing w:val="-5"/>
          <w:sz w:val="18"/>
          <w:szCs w:val="18"/>
        </w:rPr>
      </w:pPr>
      <w:r w:rsidRPr="004E59C0">
        <w:rPr>
          <w:rFonts w:ascii="Times" w:hAnsi="Times" w:cs="Times"/>
          <w:noProof/>
          <w:sz w:val="18"/>
          <w:szCs w:val="18"/>
        </w:rPr>
        <w:t>La conoscenza della lingua latina, cert</w:t>
      </w:r>
      <w:r w:rsidR="004E59C0">
        <w:rPr>
          <w:rFonts w:ascii="Times" w:hAnsi="Times" w:cs="Times"/>
          <w:noProof/>
          <w:sz w:val="18"/>
          <w:szCs w:val="18"/>
        </w:rPr>
        <w:t>amente</w:t>
      </w:r>
      <w:r w:rsidRPr="004E59C0">
        <w:rPr>
          <w:rFonts w:ascii="Times" w:hAnsi="Times" w:cs="Times"/>
          <w:noProof/>
          <w:sz w:val="18"/>
          <w:szCs w:val="18"/>
        </w:rPr>
        <w:t xml:space="preserve"> utile, non è indispensabile per seguire le lezioni e per raggiungere i risultati di apprendimento attesi. </w:t>
      </w:r>
    </w:p>
    <w:p w14:paraId="1E463873" w14:textId="77777777" w:rsidR="00A54736" w:rsidRPr="009F35B9" w:rsidRDefault="00A54736" w:rsidP="00533548">
      <w:pPr>
        <w:pStyle w:val="Testo2"/>
        <w:spacing w:before="120"/>
        <w:rPr>
          <w:u w:val="single"/>
        </w:rPr>
      </w:pPr>
      <w:r w:rsidRPr="00446BBA">
        <w:rPr>
          <w:i/>
          <w:iCs/>
        </w:rPr>
        <w:t>Orario e luogo di ricevimento</w:t>
      </w:r>
    </w:p>
    <w:p w14:paraId="4A60607E" w14:textId="348DAD95" w:rsidR="00A54736" w:rsidRPr="004E59C0" w:rsidRDefault="004E59C0" w:rsidP="00533548">
      <w:pPr>
        <w:pStyle w:val="Testo2"/>
        <w:rPr>
          <w:i/>
          <w:iCs/>
        </w:rPr>
      </w:pPr>
      <w:r>
        <w:t>La</w:t>
      </w:r>
      <w:r w:rsidR="00A54736">
        <w:t xml:space="preserve"> Prof</w:t>
      </w:r>
      <w:r>
        <w:t>essoressa Francesca Silvia Scotti</w:t>
      </w:r>
      <w:r w:rsidR="00A54736">
        <w:t xml:space="preserve"> riceve gli studenti, durante il periodo delle lezioni, il giovedì </w:t>
      </w:r>
      <w:r w:rsidR="0003144C">
        <w:t>alle</w:t>
      </w:r>
      <w:r w:rsidR="00A54736">
        <w:t xml:space="preserve"> ore </w:t>
      </w:r>
      <w:r w:rsidR="0003144C">
        <w:t>15.00</w:t>
      </w:r>
      <w:r w:rsidR="00A54736">
        <w:t xml:space="preserve">, </w:t>
      </w:r>
      <w:r w:rsidR="00A54736" w:rsidRPr="00BF3DD7">
        <w:t>salvo diversa indicazione riportata nella pagina web del</w:t>
      </w:r>
      <w:r w:rsidR="0003144C">
        <w:t>la</w:t>
      </w:r>
      <w:r w:rsidR="00A54736" w:rsidRPr="00BF3DD7">
        <w:t xml:space="preserve"> docente (consultabile al sito </w:t>
      </w:r>
      <w:hyperlink r:id="rId12" w:history="1">
        <w:r w:rsidR="00A54736" w:rsidRPr="00AB48EA">
          <w:rPr>
            <w:rStyle w:val="Collegamentoipertestuale"/>
            <w:i/>
            <w:iCs/>
          </w:rPr>
          <w:t>http://docenti.unicatt.it/</w:t>
        </w:r>
      </w:hyperlink>
      <w:r w:rsidR="00A54736">
        <w:t xml:space="preserve">) </w:t>
      </w:r>
      <w:r w:rsidR="00A75802">
        <w:t>o</w:t>
      </w:r>
      <w:r w:rsidR="00A54736">
        <w:t xml:space="preserve"> sull’avviso affisso all’albo </w:t>
      </w:r>
      <w:r w:rsidR="00A75802">
        <w:t>fuori dalla sua stanza</w:t>
      </w:r>
      <w:r>
        <w:t xml:space="preserve"> nel</w:t>
      </w:r>
      <w:r w:rsidR="00A54736">
        <w:t xml:space="preserve"> </w:t>
      </w:r>
      <w:r>
        <w:t>Dipartimento di</w:t>
      </w:r>
      <w:r w:rsidR="00A54736">
        <w:t xml:space="preserve"> </w:t>
      </w:r>
      <w:r>
        <w:t>Scienze Giuridiche</w:t>
      </w:r>
      <w:r w:rsidR="00A54736">
        <w:t xml:space="preserve">. </w:t>
      </w:r>
      <w:r>
        <w:t>Qualora</w:t>
      </w:r>
      <w:r w:rsidR="00A54736">
        <w:t xml:space="preserve"> </w:t>
      </w:r>
      <w:r>
        <w:t>si presentassero</w:t>
      </w:r>
      <w:r w:rsidR="00A54736">
        <w:t xml:space="preserve"> </w:t>
      </w:r>
      <w:r w:rsidR="00A75802">
        <w:t xml:space="preserve">nuovi </w:t>
      </w:r>
      <w:r w:rsidR="00A54736">
        <w:t>periodi di emergenza sanitaria</w:t>
      </w:r>
      <w:r w:rsidR="00A54736" w:rsidRPr="00B1644D">
        <w:t>, il ricevimento avverrà sulla pi</w:t>
      </w:r>
      <w:r w:rsidR="00A54736">
        <w:t xml:space="preserve">attaforma Teams, previo contatto e-mail con </w:t>
      </w:r>
      <w:r>
        <w:t>la</w:t>
      </w:r>
      <w:r w:rsidR="00A54736">
        <w:t xml:space="preserve"> docente </w:t>
      </w:r>
      <w:r w:rsidR="00A54736" w:rsidRPr="00B1644D">
        <w:t>a</w:t>
      </w:r>
      <w:r w:rsidR="00A54736">
        <w:t xml:space="preserve">ll’indirizzo </w:t>
      </w:r>
      <w:hyperlink r:id="rId13" w:history="1">
        <w:r w:rsidRPr="004E59C0">
          <w:rPr>
            <w:rStyle w:val="Collegamentoipertestuale"/>
            <w:i/>
            <w:iCs/>
          </w:rPr>
          <w:t>francescasilvia.scotti@unicatt.it</w:t>
        </w:r>
      </w:hyperlink>
      <w:r w:rsidRPr="004E59C0">
        <w:rPr>
          <w:i/>
          <w:iCs/>
        </w:rPr>
        <w:t xml:space="preserve"> </w:t>
      </w:r>
    </w:p>
    <w:sectPr w:rsidR="00A54736" w:rsidRPr="004E59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621F" w14:textId="77777777" w:rsidR="00BE1A7B" w:rsidRDefault="00BE1A7B" w:rsidP="00BE1A7B">
      <w:pPr>
        <w:spacing w:line="240" w:lineRule="auto"/>
      </w:pPr>
      <w:r>
        <w:separator/>
      </w:r>
    </w:p>
  </w:endnote>
  <w:endnote w:type="continuationSeparator" w:id="0">
    <w:p w14:paraId="6D0655FD" w14:textId="77777777" w:rsidR="00BE1A7B" w:rsidRDefault="00BE1A7B" w:rsidP="00BE1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3BB94" w14:textId="77777777" w:rsidR="00BE1A7B" w:rsidRDefault="00BE1A7B" w:rsidP="00BE1A7B">
      <w:pPr>
        <w:spacing w:line="240" w:lineRule="auto"/>
      </w:pPr>
      <w:r>
        <w:separator/>
      </w:r>
    </w:p>
  </w:footnote>
  <w:footnote w:type="continuationSeparator" w:id="0">
    <w:p w14:paraId="71500FA6" w14:textId="77777777" w:rsidR="00BE1A7B" w:rsidRDefault="00BE1A7B" w:rsidP="00BE1A7B">
      <w:pPr>
        <w:spacing w:line="240" w:lineRule="auto"/>
      </w:pPr>
      <w:r>
        <w:continuationSeparator/>
      </w:r>
    </w:p>
  </w:footnote>
  <w:footnote w:id="1">
    <w:p w14:paraId="72275EB1" w14:textId="14CA579B" w:rsidR="00BE1A7B" w:rsidRDefault="00BE1A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023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3A16773"/>
    <w:multiLevelType w:val="hybridMultilevel"/>
    <w:tmpl w:val="E5C2F46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34AD01F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94B581A"/>
    <w:multiLevelType w:val="hybridMultilevel"/>
    <w:tmpl w:val="8DBAA328"/>
    <w:lvl w:ilvl="0" w:tplc="FD5440E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7A501EBD"/>
    <w:multiLevelType w:val="hybridMultilevel"/>
    <w:tmpl w:val="D3D4F8D8"/>
    <w:lvl w:ilvl="0" w:tplc="FD5440E2">
      <w:start w:val="1"/>
      <w:numFmt w:val="upp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D1E376B"/>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B7"/>
    <w:rsid w:val="00002CBB"/>
    <w:rsid w:val="0003144C"/>
    <w:rsid w:val="00056751"/>
    <w:rsid w:val="00076819"/>
    <w:rsid w:val="00084538"/>
    <w:rsid w:val="000A2E4E"/>
    <w:rsid w:val="000B31BE"/>
    <w:rsid w:val="000D6030"/>
    <w:rsid w:val="00111678"/>
    <w:rsid w:val="0013202D"/>
    <w:rsid w:val="00187B99"/>
    <w:rsid w:val="001A0798"/>
    <w:rsid w:val="002014DD"/>
    <w:rsid w:val="0026318C"/>
    <w:rsid w:val="00266D72"/>
    <w:rsid w:val="002819A4"/>
    <w:rsid w:val="002938BD"/>
    <w:rsid w:val="00296F9F"/>
    <w:rsid w:val="002A0CB2"/>
    <w:rsid w:val="002C2BCD"/>
    <w:rsid w:val="002D5E17"/>
    <w:rsid w:val="00300885"/>
    <w:rsid w:val="003068E8"/>
    <w:rsid w:val="0032560F"/>
    <w:rsid w:val="003258D3"/>
    <w:rsid w:val="0034706F"/>
    <w:rsid w:val="003523D5"/>
    <w:rsid w:val="00357FEA"/>
    <w:rsid w:val="0039544A"/>
    <w:rsid w:val="003A602C"/>
    <w:rsid w:val="003F5815"/>
    <w:rsid w:val="004128CF"/>
    <w:rsid w:val="00446BBA"/>
    <w:rsid w:val="004500E8"/>
    <w:rsid w:val="0045432A"/>
    <w:rsid w:val="004A3791"/>
    <w:rsid w:val="004B0279"/>
    <w:rsid w:val="004D1217"/>
    <w:rsid w:val="004D6008"/>
    <w:rsid w:val="004E59C0"/>
    <w:rsid w:val="004F59B7"/>
    <w:rsid w:val="004F7482"/>
    <w:rsid w:val="00501C93"/>
    <w:rsid w:val="00533548"/>
    <w:rsid w:val="00554C1C"/>
    <w:rsid w:val="00640794"/>
    <w:rsid w:val="00665241"/>
    <w:rsid w:val="006D116C"/>
    <w:rsid w:val="006F1772"/>
    <w:rsid w:val="0071544D"/>
    <w:rsid w:val="00715CDA"/>
    <w:rsid w:val="00757639"/>
    <w:rsid w:val="0076264D"/>
    <w:rsid w:val="00771FAA"/>
    <w:rsid w:val="00787B46"/>
    <w:rsid w:val="00787F82"/>
    <w:rsid w:val="00805EA3"/>
    <w:rsid w:val="008068AA"/>
    <w:rsid w:val="008141B5"/>
    <w:rsid w:val="00824816"/>
    <w:rsid w:val="008709E6"/>
    <w:rsid w:val="008942E7"/>
    <w:rsid w:val="008A0793"/>
    <w:rsid w:val="008A1204"/>
    <w:rsid w:val="008B60B0"/>
    <w:rsid w:val="008E147C"/>
    <w:rsid w:val="00900CCA"/>
    <w:rsid w:val="00924B77"/>
    <w:rsid w:val="00940DA2"/>
    <w:rsid w:val="00942592"/>
    <w:rsid w:val="00962073"/>
    <w:rsid w:val="009761DD"/>
    <w:rsid w:val="00996B75"/>
    <w:rsid w:val="009C395E"/>
    <w:rsid w:val="009E055C"/>
    <w:rsid w:val="009E56B4"/>
    <w:rsid w:val="009F35B9"/>
    <w:rsid w:val="00A002E4"/>
    <w:rsid w:val="00A03661"/>
    <w:rsid w:val="00A35E4E"/>
    <w:rsid w:val="00A54736"/>
    <w:rsid w:val="00A61482"/>
    <w:rsid w:val="00A74F6F"/>
    <w:rsid w:val="00A75802"/>
    <w:rsid w:val="00A83E7E"/>
    <w:rsid w:val="00AA3A12"/>
    <w:rsid w:val="00AB48EA"/>
    <w:rsid w:val="00AC335A"/>
    <w:rsid w:val="00AC40A7"/>
    <w:rsid w:val="00AD7557"/>
    <w:rsid w:val="00AF1BE6"/>
    <w:rsid w:val="00B04C83"/>
    <w:rsid w:val="00B10BF0"/>
    <w:rsid w:val="00B1644D"/>
    <w:rsid w:val="00B24D57"/>
    <w:rsid w:val="00B50C5D"/>
    <w:rsid w:val="00B51253"/>
    <w:rsid w:val="00B525CC"/>
    <w:rsid w:val="00B86293"/>
    <w:rsid w:val="00B9331F"/>
    <w:rsid w:val="00BB264E"/>
    <w:rsid w:val="00BC4DF7"/>
    <w:rsid w:val="00BE1A7B"/>
    <w:rsid w:val="00BF3DD7"/>
    <w:rsid w:val="00C43460"/>
    <w:rsid w:val="00C53230"/>
    <w:rsid w:val="00CA58B0"/>
    <w:rsid w:val="00CA7379"/>
    <w:rsid w:val="00CC554D"/>
    <w:rsid w:val="00D1405A"/>
    <w:rsid w:val="00D404F2"/>
    <w:rsid w:val="00D4322E"/>
    <w:rsid w:val="00D474E1"/>
    <w:rsid w:val="00D60A09"/>
    <w:rsid w:val="00D65445"/>
    <w:rsid w:val="00DA4026"/>
    <w:rsid w:val="00DA70BD"/>
    <w:rsid w:val="00E176CC"/>
    <w:rsid w:val="00E35E05"/>
    <w:rsid w:val="00E607E6"/>
    <w:rsid w:val="00E92922"/>
    <w:rsid w:val="00EA1157"/>
    <w:rsid w:val="00F027DE"/>
    <w:rsid w:val="00F03EBC"/>
    <w:rsid w:val="00F22DCD"/>
    <w:rsid w:val="00F343D2"/>
    <w:rsid w:val="00F76B3B"/>
    <w:rsid w:val="00F95358"/>
    <w:rsid w:val="00FA2FB6"/>
    <w:rsid w:val="00FA668E"/>
    <w:rsid w:val="00FD6164"/>
    <w:rsid w:val="00FF1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D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 w:val="20"/>
      <w:szCs w:val="20"/>
    </w:rPr>
  </w:style>
  <w:style w:type="paragraph" w:styleId="Titolo1">
    <w:name w:val="heading 1"/>
    <w:basedOn w:val="Normale"/>
    <w:next w:val="Titolo2"/>
    <w:link w:val="Titolo1Carattere"/>
    <w:uiPriority w:val="99"/>
    <w:qFormat/>
    <w:rsid w:val="00E607E6"/>
    <w:pPr>
      <w:tabs>
        <w:tab w:val="clear" w:pos="284"/>
      </w:tabs>
      <w:spacing w:before="480" w:line="240" w:lineRule="exact"/>
      <w:ind w:left="284" w:hanging="284"/>
      <w:outlineLvl w:val="0"/>
    </w:pPr>
    <w:rPr>
      <w:rFonts w:ascii="Times" w:hAnsi="Times" w:cs="Times"/>
      <w:b/>
      <w:bCs/>
      <w:noProof/>
    </w:rPr>
  </w:style>
  <w:style w:type="paragraph" w:styleId="Titolo2">
    <w:name w:val="heading 2"/>
    <w:basedOn w:val="Normale"/>
    <w:next w:val="Titolo3"/>
    <w:link w:val="Titolo2Carattere"/>
    <w:uiPriority w:val="99"/>
    <w:qFormat/>
    <w:rsid w:val="00E607E6"/>
    <w:pPr>
      <w:tabs>
        <w:tab w:val="clear" w:pos="284"/>
      </w:tabs>
      <w:spacing w:line="240" w:lineRule="exact"/>
      <w:outlineLvl w:val="1"/>
    </w:pPr>
    <w:rPr>
      <w:rFonts w:ascii="Times" w:hAnsi="Times" w:cs="Times"/>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sid w:val="00787B46"/>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rsid w:val="00900CCA"/>
    <w:pPr>
      <w:tabs>
        <w:tab w:val="left" w:pos="284"/>
      </w:tabs>
      <w:spacing w:line="220" w:lineRule="exact"/>
      <w:ind w:firstLine="284"/>
      <w:jc w:val="both"/>
    </w:pPr>
    <w:rPr>
      <w:rFonts w:ascii="Times" w:hAnsi="Times" w:cs="Times"/>
      <w:noProof/>
      <w:sz w:val="18"/>
      <w:szCs w:val="18"/>
    </w:rPr>
  </w:style>
  <w:style w:type="character" w:styleId="Collegamentoipertestuale">
    <w:name w:val="Hyperlink"/>
    <w:basedOn w:val="Carpredefinitoparagrafo"/>
    <w:uiPriority w:val="99"/>
    <w:locked/>
    <w:rsid w:val="004500E8"/>
    <w:rPr>
      <w:color w:val="0563C1"/>
      <w:u w:val="single"/>
    </w:rPr>
  </w:style>
  <w:style w:type="paragraph" w:styleId="Paragrafoelenco">
    <w:name w:val="List Paragraph"/>
    <w:basedOn w:val="Normale"/>
    <w:uiPriority w:val="34"/>
    <w:qFormat/>
    <w:rsid w:val="00A83E7E"/>
    <w:pPr>
      <w:ind w:left="720"/>
      <w:contextualSpacing/>
    </w:pPr>
  </w:style>
  <w:style w:type="character" w:customStyle="1" w:styleId="UnresolvedMention">
    <w:name w:val="Unresolved Mention"/>
    <w:basedOn w:val="Carpredefinitoparagrafo"/>
    <w:uiPriority w:val="99"/>
    <w:semiHidden/>
    <w:unhideWhenUsed/>
    <w:rsid w:val="004E59C0"/>
    <w:rPr>
      <w:color w:val="605E5C"/>
      <w:shd w:val="clear" w:color="auto" w:fill="E1DFDD"/>
    </w:rPr>
  </w:style>
  <w:style w:type="paragraph" w:styleId="Testonotaapidipagina">
    <w:name w:val="footnote text"/>
    <w:basedOn w:val="Normale"/>
    <w:link w:val="TestonotaapidipaginaCarattere"/>
    <w:uiPriority w:val="99"/>
    <w:semiHidden/>
    <w:unhideWhenUsed/>
    <w:locked/>
    <w:rsid w:val="00BE1A7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E1A7B"/>
    <w:rPr>
      <w:sz w:val="20"/>
      <w:szCs w:val="20"/>
    </w:rPr>
  </w:style>
  <w:style w:type="character" w:styleId="Rimandonotaapidipagina">
    <w:name w:val="footnote reference"/>
    <w:basedOn w:val="Carpredefinitoparagrafo"/>
    <w:uiPriority w:val="99"/>
    <w:semiHidden/>
    <w:unhideWhenUsed/>
    <w:locked/>
    <w:rsid w:val="00BE1A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 w:val="20"/>
      <w:szCs w:val="20"/>
    </w:rPr>
  </w:style>
  <w:style w:type="paragraph" w:styleId="Titolo1">
    <w:name w:val="heading 1"/>
    <w:basedOn w:val="Normale"/>
    <w:next w:val="Titolo2"/>
    <w:link w:val="Titolo1Carattere"/>
    <w:uiPriority w:val="99"/>
    <w:qFormat/>
    <w:rsid w:val="00E607E6"/>
    <w:pPr>
      <w:tabs>
        <w:tab w:val="clear" w:pos="284"/>
      </w:tabs>
      <w:spacing w:before="480" w:line="240" w:lineRule="exact"/>
      <w:ind w:left="284" w:hanging="284"/>
      <w:outlineLvl w:val="0"/>
    </w:pPr>
    <w:rPr>
      <w:rFonts w:ascii="Times" w:hAnsi="Times" w:cs="Times"/>
      <w:b/>
      <w:bCs/>
      <w:noProof/>
    </w:rPr>
  </w:style>
  <w:style w:type="paragraph" w:styleId="Titolo2">
    <w:name w:val="heading 2"/>
    <w:basedOn w:val="Normale"/>
    <w:next w:val="Titolo3"/>
    <w:link w:val="Titolo2Carattere"/>
    <w:uiPriority w:val="99"/>
    <w:qFormat/>
    <w:rsid w:val="00E607E6"/>
    <w:pPr>
      <w:tabs>
        <w:tab w:val="clear" w:pos="284"/>
      </w:tabs>
      <w:spacing w:line="240" w:lineRule="exact"/>
      <w:outlineLvl w:val="1"/>
    </w:pPr>
    <w:rPr>
      <w:rFonts w:ascii="Times" w:hAnsi="Times" w:cs="Times"/>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sid w:val="00787B46"/>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rsid w:val="00900CCA"/>
    <w:pPr>
      <w:tabs>
        <w:tab w:val="left" w:pos="284"/>
      </w:tabs>
      <w:spacing w:line="220" w:lineRule="exact"/>
      <w:ind w:firstLine="284"/>
      <w:jc w:val="both"/>
    </w:pPr>
    <w:rPr>
      <w:rFonts w:ascii="Times" w:hAnsi="Times" w:cs="Times"/>
      <w:noProof/>
      <w:sz w:val="18"/>
      <w:szCs w:val="18"/>
    </w:rPr>
  </w:style>
  <w:style w:type="character" w:styleId="Collegamentoipertestuale">
    <w:name w:val="Hyperlink"/>
    <w:basedOn w:val="Carpredefinitoparagrafo"/>
    <w:uiPriority w:val="99"/>
    <w:locked/>
    <w:rsid w:val="004500E8"/>
    <w:rPr>
      <w:color w:val="0563C1"/>
      <w:u w:val="single"/>
    </w:rPr>
  </w:style>
  <w:style w:type="paragraph" w:styleId="Paragrafoelenco">
    <w:name w:val="List Paragraph"/>
    <w:basedOn w:val="Normale"/>
    <w:uiPriority w:val="34"/>
    <w:qFormat/>
    <w:rsid w:val="00A83E7E"/>
    <w:pPr>
      <w:ind w:left="720"/>
      <w:contextualSpacing/>
    </w:pPr>
  </w:style>
  <w:style w:type="character" w:customStyle="1" w:styleId="UnresolvedMention">
    <w:name w:val="Unresolved Mention"/>
    <w:basedOn w:val="Carpredefinitoparagrafo"/>
    <w:uiPriority w:val="99"/>
    <w:semiHidden/>
    <w:unhideWhenUsed/>
    <w:rsid w:val="004E59C0"/>
    <w:rPr>
      <w:color w:val="605E5C"/>
      <w:shd w:val="clear" w:color="auto" w:fill="E1DFDD"/>
    </w:rPr>
  </w:style>
  <w:style w:type="paragraph" w:styleId="Testonotaapidipagina">
    <w:name w:val="footnote text"/>
    <w:basedOn w:val="Normale"/>
    <w:link w:val="TestonotaapidipaginaCarattere"/>
    <w:uiPriority w:val="99"/>
    <w:semiHidden/>
    <w:unhideWhenUsed/>
    <w:locked/>
    <w:rsid w:val="00BE1A7B"/>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BE1A7B"/>
    <w:rPr>
      <w:sz w:val="20"/>
      <w:szCs w:val="20"/>
    </w:rPr>
  </w:style>
  <w:style w:type="character" w:styleId="Rimandonotaapidipagina">
    <w:name w:val="footnote reference"/>
    <w:basedOn w:val="Carpredefinitoparagrafo"/>
    <w:uiPriority w:val="99"/>
    <w:semiHidden/>
    <w:unhideWhenUsed/>
    <w:locked/>
    <w:rsid w:val="00BE1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escasilvia.scott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auretta-maganzani/larte-racconta-il-diritto-e-la-storia-di-roma-9788869950582-24251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ldo-petrucci/corso-di-diritto-pubblico-romano-9788892109056-710067.html" TargetMode="External"/><Relationship Id="rId4" Type="http://schemas.microsoft.com/office/2007/relationships/stylesWithEffects" Target="stylesWithEffects.xml"/><Relationship Id="rId9" Type="http://schemas.openxmlformats.org/officeDocument/2006/relationships/hyperlink" Target="https://librerie.unicatt.it/scheda-libro/lauretta-maganzani/larte-racconta-il-diritto-e-la-storia-di-roma-9788869950582-2425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B36A-261A-49D0-A483-2DF2D8D7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840</Words>
  <Characters>5658</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Storia del diritto romano</vt:lpstr>
    </vt:vector>
  </TitlesOfParts>
  <Company>U.C.S.C. MILANO</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diritto romano</dc:title>
  <dc:subject/>
  <dc:creator>s-ufgu-01-mi</dc:creator>
  <cp:keywords/>
  <dc:description/>
  <cp:lastModifiedBy>Rolli Andrea</cp:lastModifiedBy>
  <cp:revision>5</cp:revision>
  <cp:lastPrinted>2022-05-08T08:02:00Z</cp:lastPrinted>
  <dcterms:created xsi:type="dcterms:W3CDTF">2022-05-12T08:07:00Z</dcterms:created>
  <dcterms:modified xsi:type="dcterms:W3CDTF">2022-07-19T07:23:00Z</dcterms:modified>
</cp:coreProperties>
</file>