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E34B2" w14:textId="77777777" w:rsidR="002D5E17" w:rsidRDefault="00B004C2" w:rsidP="004E78D5">
      <w:pPr>
        <w:pStyle w:val="Titolo1"/>
        <w:ind w:left="0" w:firstLine="0"/>
      </w:pPr>
      <w:r w:rsidRPr="00B004C2">
        <w:t>Storia del pensiero economico</w:t>
      </w:r>
      <w:r w:rsidR="007E0297">
        <w:t xml:space="preserve"> progredito</w:t>
      </w:r>
      <w:r w:rsidRPr="00B004C2">
        <w:t xml:space="preserve"> (da Al</w:t>
      </w:r>
      <w:r w:rsidR="003F40FA">
        <w:t>f</w:t>
      </w:r>
      <w:r w:rsidRPr="00B004C2">
        <w:t xml:space="preserve">red Marshall </w:t>
      </w:r>
      <w:r w:rsidR="003F40FA">
        <w:t>al secondo dopoguerra</w:t>
      </w:r>
      <w:r w:rsidRPr="00B004C2">
        <w:t>)</w:t>
      </w:r>
    </w:p>
    <w:p w14:paraId="0E785FB7" w14:textId="77777777" w:rsidR="00B004C2" w:rsidRPr="00B004C2" w:rsidRDefault="00B004C2" w:rsidP="00B004C2">
      <w:pPr>
        <w:pStyle w:val="Titolo2"/>
      </w:pPr>
      <w:r w:rsidRPr="00B004C2">
        <w:t>Prof. Sebastiano Nerozzi</w:t>
      </w:r>
      <w:r>
        <w:t>;</w:t>
      </w:r>
      <w:r w:rsidRPr="00B004C2">
        <w:t xml:space="preserve"> </w:t>
      </w:r>
      <w:r w:rsidR="004E78D5">
        <w:t>Prof</w:t>
      </w:r>
      <w:r w:rsidR="008161C4">
        <w:t>. Cosma Emilio Orsi</w:t>
      </w:r>
    </w:p>
    <w:p w14:paraId="3AFCBB29" w14:textId="77777777" w:rsidR="00B004C2" w:rsidRDefault="00B004C2" w:rsidP="00B004C2">
      <w:pPr>
        <w:spacing w:before="240" w:after="120" w:line="240" w:lineRule="exact"/>
        <w:rPr>
          <w:b/>
          <w:sz w:val="18"/>
        </w:rPr>
      </w:pPr>
      <w:r>
        <w:rPr>
          <w:b/>
          <w:i/>
          <w:sz w:val="18"/>
        </w:rPr>
        <w:t>OBIETTIVO DEL CORSO E RISULTATI DI APPRENDIMENTO ATTESI</w:t>
      </w:r>
    </w:p>
    <w:p w14:paraId="0CA4D8E8" w14:textId="77777777" w:rsidR="00B004C2" w:rsidRPr="00B004C2" w:rsidRDefault="00B004C2" w:rsidP="003F40FA">
      <w:pPr>
        <w:spacing w:line="240" w:lineRule="exact"/>
        <w:ind w:right="-1"/>
        <w:rPr>
          <w:rFonts w:ascii="Times" w:hAnsi="Times" w:cs="Times"/>
        </w:rPr>
      </w:pPr>
      <w:r w:rsidRPr="00B004C2">
        <w:rPr>
          <w:rFonts w:ascii="Times" w:hAnsi="Times" w:cs="Times"/>
        </w:rPr>
        <w:t>Offrire allo studente una conoscenza sintetica dei principali aspetti del dibattito macroeconomico e di politica economica dagli anni venti a oggi. Sarà analizzato lo sviluppo dei principali modelli macroeconomici, esaminando ipotesi di partenza, costruzione e funzionalità del modello stesso. I diversi approcci teorici saranno fra di loro confrontati sia sotto il profilo analitico che dal punto di vista della loro rispondenza ai problemi di politica economica del tempo, evidenziando le reciproche influenze fra storia dell’analisi, storia dei processi sociali ed economici e storia politica e delle istituzioni.</w:t>
      </w:r>
    </w:p>
    <w:p w14:paraId="2B21FAEC" w14:textId="77777777" w:rsidR="00B004C2" w:rsidRPr="00B004C2" w:rsidRDefault="00B004C2" w:rsidP="003F40FA">
      <w:pPr>
        <w:spacing w:before="120" w:line="240" w:lineRule="exact"/>
        <w:rPr>
          <w:rFonts w:ascii="Times" w:hAnsi="Times" w:cs="Times"/>
          <w:bCs/>
        </w:rPr>
      </w:pPr>
      <w:r w:rsidRPr="00B004C2">
        <w:rPr>
          <w:rFonts w:ascii="Times" w:hAnsi="Times" w:cs="Times"/>
          <w:bCs/>
        </w:rPr>
        <w:t>Al termine dell’insegnamento lo studente:</w:t>
      </w:r>
    </w:p>
    <w:p w14:paraId="51A403E1" w14:textId="77777777"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avrà acquisito un quadro generale dell’evoluzione del pensiero economico nel corso del XX secolo e delle sue molteplici scuole di pensiero, con particolare riguardo alle origini e all’evoluzione della macroeconomia. </w:t>
      </w:r>
    </w:p>
    <w:p w14:paraId="1C35A7E8" w14:textId="77777777"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Sarà in grado di individuare le radici storiche di molte proposizioni sia nell’ambito della teoria che della politica economica, di descriverne, in linea generale, l’evoluzione nel corso del tempo, indicare le ipotesi sui cui esse sono fondate e fornire alcune possibili critiche. </w:t>
      </w:r>
    </w:p>
    <w:p w14:paraId="5177289A" w14:textId="77777777"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L’insegnamento permette di ampliare la capacità di visione critica da parte dello studente, la sua flessibilità di pensiero, consolidando, allo stesso tempo, le conoscenze storiche ed economiche acquisite durante il corso di studi. </w:t>
      </w:r>
    </w:p>
    <w:p w14:paraId="635D740F" w14:textId="77777777" w:rsidR="00B004C2" w:rsidRP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Date le modalità interattive di svolgimento della didattica e della valutazione, basata, su alcune domande scritte a risposta aperta, lo studente migliorerà la sua capacità di esporre in modo ordinato, chiaro e criticamente fondato i diversi punti di vista associati ad un determinato argomento.</w:t>
      </w:r>
    </w:p>
    <w:p w14:paraId="133A54AB" w14:textId="77777777" w:rsidR="00B004C2" w:rsidRDefault="00B004C2" w:rsidP="003F40FA">
      <w:pPr>
        <w:pStyle w:val="Paragrafoelenco"/>
        <w:numPr>
          <w:ilvl w:val="0"/>
          <w:numId w:val="5"/>
        </w:numPr>
        <w:spacing w:line="240" w:lineRule="exact"/>
        <w:ind w:left="284" w:right="-1" w:hanging="284"/>
        <w:jc w:val="both"/>
        <w:rPr>
          <w:rFonts w:ascii="Times" w:hAnsi="Times" w:cs="Times"/>
          <w:bCs/>
          <w:sz w:val="20"/>
          <w:szCs w:val="24"/>
          <w:lang w:val="it-IT"/>
        </w:rPr>
      </w:pPr>
      <w:r w:rsidRPr="00B004C2">
        <w:rPr>
          <w:rFonts w:ascii="Times" w:hAnsi="Times" w:cs="Times"/>
          <w:bCs/>
          <w:sz w:val="20"/>
          <w:szCs w:val="24"/>
          <w:lang w:val="it-IT"/>
        </w:rPr>
        <w:t xml:space="preserve">Lo studente acquisirà la capacità di leggere criticamente e in modo autonomo testi relativi alla storia economica, alla teoria macroeconomica e alle politiche economiche. </w:t>
      </w:r>
    </w:p>
    <w:p w14:paraId="3FCEE935" w14:textId="77777777" w:rsidR="00DF6529" w:rsidRPr="00DF6529" w:rsidRDefault="00DF6529" w:rsidP="00DF6529">
      <w:pPr>
        <w:spacing w:before="240" w:after="120" w:line="240" w:lineRule="exact"/>
        <w:rPr>
          <w:b/>
          <w:sz w:val="18"/>
        </w:rPr>
      </w:pPr>
      <w:r>
        <w:rPr>
          <w:b/>
          <w:i/>
          <w:sz w:val="18"/>
        </w:rPr>
        <w:t>PROGRAMMA DEL CORSO</w:t>
      </w:r>
    </w:p>
    <w:p w14:paraId="7FD55BDC" w14:textId="77777777" w:rsidR="00B004C2" w:rsidRPr="00537F64" w:rsidRDefault="00B004C2" w:rsidP="00537F64">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sidRPr="00B004C2">
        <w:rPr>
          <w:rFonts w:ascii="Times" w:hAnsi="Times" w:cs="Times"/>
          <w:color w:val="000000"/>
          <w:sz w:val="20"/>
          <w:szCs w:val="24"/>
          <w:lang w:val="it-IT"/>
        </w:rPr>
        <w:t>Introduzione</w:t>
      </w:r>
      <w:r w:rsidR="00537F64">
        <w:rPr>
          <w:rFonts w:ascii="Times" w:hAnsi="Times" w:cs="Times"/>
          <w:color w:val="000000"/>
          <w:sz w:val="20"/>
          <w:szCs w:val="24"/>
          <w:lang w:val="it-IT"/>
        </w:rPr>
        <w:t>: le origini della macroeconomia</w:t>
      </w:r>
      <w:r w:rsidR="00537F64" w:rsidRPr="00537F64">
        <w:rPr>
          <w:rFonts w:ascii="Times" w:hAnsi="Times" w:cs="Times"/>
          <w:color w:val="000000"/>
          <w:sz w:val="20"/>
          <w:szCs w:val="24"/>
          <w:lang w:val="it-IT"/>
        </w:rPr>
        <w:t xml:space="preserve"> </w:t>
      </w:r>
    </w:p>
    <w:p w14:paraId="3731FD4F" w14:textId="77777777" w:rsidR="00B004C2" w:rsidRPr="00B004C2"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t>La teoria neoclassica:</w:t>
      </w:r>
      <w:r w:rsidR="00B004C2" w:rsidRPr="00B004C2">
        <w:rPr>
          <w:rFonts w:ascii="Times" w:hAnsi="Times" w:cs="Times"/>
          <w:color w:val="000000"/>
          <w:sz w:val="20"/>
          <w:szCs w:val="24"/>
          <w:lang w:val="it-IT"/>
        </w:rPr>
        <w:t xml:space="preserve"> </w:t>
      </w:r>
      <w:r>
        <w:rPr>
          <w:rFonts w:ascii="Times" w:hAnsi="Times" w:cs="Times"/>
          <w:color w:val="000000"/>
          <w:sz w:val="20"/>
          <w:szCs w:val="24"/>
          <w:lang w:val="it-IT"/>
        </w:rPr>
        <w:t>equilibrio,</w:t>
      </w:r>
      <w:r w:rsidR="00B004C2" w:rsidRPr="00B004C2">
        <w:rPr>
          <w:rFonts w:ascii="Times" w:hAnsi="Times" w:cs="Times"/>
          <w:color w:val="000000"/>
          <w:sz w:val="20"/>
          <w:szCs w:val="24"/>
          <w:lang w:val="it-IT"/>
        </w:rPr>
        <w:t xml:space="preserve"> moneta</w:t>
      </w:r>
      <w:r>
        <w:rPr>
          <w:rFonts w:ascii="Times" w:hAnsi="Times" w:cs="Times"/>
          <w:color w:val="000000"/>
          <w:sz w:val="20"/>
          <w:szCs w:val="24"/>
          <w:lang w:val="it-IT"/>
        </w:rPr>
        <w:t xml:space="preserve"> e ciclo economico</w:t>
      </w:r>
      <w:r w:rsidR="00B004C2" w:rsidRPr="00B004C2">
        <w:rPr>
          <w:rFonts w:ascii="Times" w:hAnsi="Times" w:cs="Times"/>
          <w:color w:val="000000"/>
          <w:sz w:val="20"/>
          <w:szCs w:val="24"/>
          <w:lang w:val="it-IT"/>
        </w:rPr>
        <w:t>.</w:t>
      </w:r>
    </w:p>
    <w:p w14:paraId="13CF993E" w14:textId="77777777" w:rsidR="00B004C2" w:rsidRPr="00B004C2"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t>La rivoluzione keynesiana: incertezza, disoccupazione e intervento dello Stato</w:t>
      </w:r>
    </w:p>
    <w:p w14:paraId="1E369553" w14:textId="77777777" w:rsidR="00537F64" w:rsidRDefault="00B004C2"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sidRPr="00B004C2">
        <w:rPr>
          <w:rFonts w:ascii="Times" w:hAnsi="Times" w:cs="Times"/>
          <w:color w:val="000000"/>
          <w:sz w:val="20"/>
          <w:szCs w:val="24"/>
          <w:lang w:val="it-IT"/>
        </w:rPr>
        <w:t>La sintesi neoclassica</w:t>
      </w:r>
      <w:r w:rsidR="00537F64">
        <w:rPr>
          <w:rFonts w:ascii="Times" w:hAnsi="Times" w:cs="Times"/>
          <w:color w:val="000000"/>
          <w:sz w:val="20"/>
          <w:szCs w:val="24"/>
          <w:lang w:val="it-IT"/>
        </w:rPr>
        <w:t xml:space="preserve"> e le politiche economiche keynesiane</w:t>
      </w:r>
    </w:p>
    <w:p w14:paraId="2F0B54AA" w14:textId="77777777" w:rsidR="00537F64"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lastRenderedPageBreak/>
        <w:t>Oltre il breve periodo: crescita economica e distribuzione del reddito</w:t>
      </w:r>
    </w:p>
    <w:p w14:paraId="60BBCA7C" w14:textId="77777777" w:rsidR="00B004C2" w:rsidRPr="00537F64" w:rsidRDefault="00B004C2" w:rsidP="00537F64">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sidRPr="00537F64">
        <w:rPr>
          <w:rFonts w:ascii="Times" w:hAnsi="Times" w:cs="Times"/>
          <w:color w:val="000000"/>
          <w:sz w:val="20"/>
          <w:szCs w:val="24"/>
          <w:lang w:val="it-IT"/>
        </w:rPr>
        <w:t xml:space="preserve">La controrivoluzione monetarista e </w:t>
      </w:r>
      <w:r w:rsidR="00537F64">
        <w:rPr>
          <w:rFonts w:ascii="Times" w:hAnsi="Times" w:cs="Times"/>
          <w:color w:val="000000"/>
          <w:sz w:val="20"/>
          <w:szCs w:val="24"/>
          <w:lang w:val="it-IT"/>
        </w:rPr>
        <w:t>le aspettative razionali</w:t>
      </w:r>
      <w:r w:rsidRPr="00537F64">
        <w:rPr>
          <w:rFonts w:ascii="Times" w:hAnsi="Times" w:cs="Times"/>
          <w:color w:val="000000"/>
          <w:sz w:val="20"/>
          <w:szCs w:val="24"/>
          <w:lang w:val="it-IT"/>
        </w:rPr>
        <w:t>.</w:t>
      </w:r>
    </w:p>
    <w:p w14:paraId="1F53D0E3" w14:textId="77777777" w:rsidR="00B004C2" w:rsidRPr="00B004C2" w:rsidRDefault="00537F64" w:rsidP="00B004C2">
      <w:pPr>
        <w:pStyle w:val="Paragrafoelenco"/>
        <w:widowControl/>
        <w:numPr>
          <w:ilvl w:val="0"/>
          <w:numId w:val="3"/>
        </w:numPr>
        <w:tabs>
          <w:tab w:val="left" w:pos="284"/>
        </w:tabs>
        <w:ind w:left="284" w:right="-1" w:hanging="284"/>
        <w:jc w:val="both"/>
        <w:rPr>
          <w:rFonts w:ascii="Times" w:hAnsi="Times" w:cs="Times"/>
          <w:color w:val="000000"/>
          <w:sz w:val="20"/>
          <w:szCs w:val="24"/>
          <w:lang w:val="it-IT"/>
        </w:rPr>
      </w:pPr>
      <w:r>
        <w:rPr>
          <w:rFonts w:ascii="Times" w:hAnsi="Times" w:cs="Times"/>
          <w:color w:val="000000"/>
          <w:sz w:val="20"/>
          <w:szCs w:val="24"/>
          <w:lang w:val="it-IT"/>
        </w:rPr>
        <w:t xml:space="preserve">La difficile rinascita dell’economia keynesiana </w:t>
      </w:r>
    </w:p>
    <w:p w14:paraId="6D816622" w14:textId="77777777" w:rsidR="00B004C2" w:rsidRPr="003F40FA" w:rsidRDefault="00B004C2" w:rsidP="00B004C2">
      <w:pPr>
        <w:pStyle w:val="Paragrafoelenco"/>
        <w:numPr>
          <w:ilvl w:val="0"/>
          <w:numId w:val="3"/>
        </w:numPr>
        <w:spacing w:line="240" w:lineRule="exact"/>
        <w:ind w:left="284" w:hanging="284"/>
        <w:rPr>
          <w:rFonts w:ascii="Times" w:hAnsi="Times" w:cs="Times"/>
          <w:sz w:val="16"/>
          <w:lang w:val="it-IT"/>
        </w:rPr>
      </w:pPr>
      <w:r w:rsidRPr="003F40FA">
        <w:rPr>
          <w:rFonts w:ascii="Times" w:hAnsi="Times" w:cs="Times"/>
          <w:color w:val="000000"/>
          <w:sz w:val="20"/>
          <w:lang w:val="it-IT"/>
        </w:rPr>
        <w:t>Teoria economica e welfare state nel corso del XX secolo</w:t>
      </w:r>
    </w:p>
    <w:p w14:paraId="1838261B" w14:textId="20F9E45A" w:rsidR="00B004C2" w:rsidRPr="003F40FA" w:rsidRDefault="00B004C2" w:rsidP="003F40FA">
      <w:pPr>
        <w:spacing w:before="240" w:after="120"/>
        <w:rPr>
          <w:b/>
          <w:i/>
          <w:sz w:val="18"/>
        </w:rPr>
      </w:pPr>
      <w:r>
        <w:rPr>
          <w:b/>
          <w:i/>
          <w:sz w:val="18"/>
        </w:rPr>
        <w:t>BIBLIOGRAFIA</w:t>
      </w:r>
      <w:r w:rsidR="00183A65">
        <w:rPr>
          <w:rStyle w:val="Rimandonotaapidipagina"/>
          <w:b/>
          <w:i/>
          <w:sz w:val="18"/>
        </w:rPr>
        <w:footnoteReference w:id="1"/>
      </w:r>
    </w:p>
    <w:p w14:paraId="3D1AA81C" w14:textId="77777777" w:rsidR="003F40FA" w:rsidRDefault="003F40FA" w:rsidP="00B004C2">
      <w:pPr>
        <w:pStyle w:val="Testo2"/>
        <w:spacing w:line="240" w:lineRule="atLeast"/>
        <w:ind w:left="284" w:hanging="284"/>
      </w:pPr>
      <w:r>
        <w:t>Per il primo modulo</w:t>
      </w:r>
    </w:p>
    <w:p w14:paraId="42B00CE5" w14:textId="7BEF75F8" w:rsidR="00B004C2" w:rsidRPr="0059420A" w:rsidRDefault="0059420A" w:rsidP="0059420A">
      <w:pPr>
        <w:pStyle w:val="Testo2"/>
        <w:spacing w:line="240" w:lineRule="atLeast"/>
        <w:ind w:left="284" w:hanging="284"/>
        <w:rPr>
          <w:smallCaps/>
          <w:spacing w:val="-5"/>
          <w:sz w:val="16"/>
        </w:rPr>
      </w:pPr>
      <w:r>
        <w:rPr>
          <w:smallCaps/>
          <w:spacing w:val="-5"/>
          <w:sz w:val="16"/>
        </w:rPr>
        <w:t xml:space="preserve">S. Nerozzi-G. Ricchiuti, </w:t>
      </w:r>
      <w:r>
        <w:rPr>
          <w:i/>
          <w:spacing w:val="-5"/>
        </w:rPr>
        <w:t>Pensare la macroeconomia</w:t>
      </w:r>
      <w:r w:rsidRPr="00706484">
        <w:rPr>
          <w:i/>
          <w:spacing w:val="-5"/>
        </w:rPr>
        <w:t xml:space="preserve">. </w:t>
      </w:r>
      <w:r>
        <w:rPr>
          <w:i/>
          <w:spacing w:val="-5"/>
        </w:rPr>
        <w:t>Storia, dibattiti, prospettive</w:t>
      </w:r>
      <w:r>
        <w:rPr>
          <w:spacing w:val="-5"/>
        </w:rPr>
        <w:t xml:space="preserve">, Pearson, Milano, 2020: capitoli I-VII, </w:t>
      </w:r>
      <w:r>
        <w:t>secondo modulo</w:t>
      </w:r>
      <w:r w:rsidR="00B004C2" w:rsidRPr="00B004C2">
        <w:rPr>
          <w:spacing w:val="-5"/>
        </w:rPr>
        <w:t>.</w:t>
      </w:r>
      <w:r w:rsidR="00EC0870">
        <w:rPr>
          <w:spacing w:val="-5"/>
        </w:rPr>
        <w:t xml:space="preserve"> </w:t>
      </w:r>
      <w:r w:rsidR="00183A65">
        <w:rPr>
          <w:spacing w:val="-5"/>
        </w:rPr>
        <w:t xml:space="preserve"> </w:t>
      </w:r>
      <w:hyperlink r:id="rId9" w:history="1">
        <w:r w:rsidR="00183A65" w:rsidRPr="00183A65">
          <w:rPr>
            <w:rStyle w:val="Collegamentoipertestuale"/>
            <w:rFonts w:ascii="Times New Roman" w:hAnsi="Times New Roman"/>
            <w:i/>
            <w:sz w:val="16"/>
            <w:szCs w:val="16"/>
          </w:rPr>
          <w:t>Acquista da VP</w:t>
        </w:r>
      </w:hyperlink>
    </w:p>
    <w:p w14:paraId="76EB750B" w14:textId="77777777" w:rsidR="003F40FA" w:rsidRDefault="003F40FA" w:rsidP="003F40FA">
      <w:pPr>
        <w:pStyle w:val="Testo2"/>
        <w:spacing w:before="120" w:line="240" w:lineRule="atLeast"/>
        <w:ind w:left="284" w:hanging="284"/>
      </w:pPr>
      <w:r>
        <w:t>Per il secondo modulo</w:t>
      </w:r>
    </w:p>
    <w:p w14:paraId="41F62E9E" w14:textId="480DA054" w:rsidR="004E78D5" w:rsidRDefault="00B004C2" w:rsidP="004E78D5">
      <w:pPr>
        <w:pStyle w:val="Testo2"/>
        <w:spacing w:line="240" w:lineRule="atLeast"/>
        <w:ind w:left="284" w:hanging="284"/>
        <w:rPr>
          <w:rStyle w:val="Collegamentoipertestuale"/>
          <w:rFonts w:ascii="Times New Roman" w:hAnsi="Times New Roman"/>
          <w:i/>
          <w:sz w:val="16"/>
          <w:szCs w:val="16"/>
        </w:rPr>
      </w:pPr>
      <w:r w:rsidRPr="00B004C2">
        <w:rPr>
          <w:smallCaps/>
          <w:spacing w:val="-5"/>
          <w:sz w:val="16"/>
        </w:rPr>
        <w:t>C.E. Orsi,</w:t>
      </w:r>
      <w:r w:rsidRPr="00B004C2">
        <w:rPr>
          <w:i/>
          <w:spacing w:val="-5"/>
        </w:rPr>
        <w:t xml:space="preserve"> Alle origini del reddito di cittadinanza. Teorie economiche e welfare state dal XVI secolo a oggi,</w:t>
      </w:r>
      <w:r w:rsidRPr="00B004C2">
        <w:rPr>
          <w:spacing w:val="-5"/>
        </w:rPr>
        <w:t xml:space="preserve"> Nerbini, Firenze, 2018, Capitoli V e VII-X.</w:t>
      </w:r>
      <w:r w:rsidR="00183A65">
        <w:rPr>
          <w:spacing w:val="-5"/>
        </w:rPr>
        <w:t xml:space="preserve"> </w:t>
      </w:r>
      <w:hyperlink r:id="rId10" w:history="1">
        <w:r w:rsidR="00183A65" w:rsidRPr="00183A65">
          <w:rPr>
            <w:rStyle w:val="Collegamentoipertestuale"/>
            <w:rFonts w:ascii="Times New Roman" w:hAnsi="Times New Roman"/>
            <w:i/>
            <w:sz w:val="16"/>
            <w:szCs w:val="16"/>
          </w:rPr>
          <w:t>Acquista da VP</w:t>
        </w:r>
      </w:hyperlink>
      <w:bookmarkStart w:id="0" w:name="_GoBack"/>
      <w:bookmarkEnd w:id="0"/>
    </w:p>
    <w:p w14:paraId="1C67348C" w14:textId="77777777" w:rsidR="00B004C2" w:rsidRDefault="00B004C2" w:rsidP="004E78D5">
      <w:pPr>
        <w:pStyle w:val="Testo2"/>
        <w:spacing w:before="240" w:after="120" w:line="240" w:lineRule="exact"/>
        <w:ind w:left="284" w:hanging="284"/>
        <w:rPr>
          <w:b/>
          <w:i/>
        </w:rPr>
      </w:pPr>
      <w:r>
        <w:rPr>
          <w:b/>
          <w:i/>
        </w:rPr>
        <w:t>DIDATTICA DEL CORSO</w:t>
      </w:r>
    </w:p>
    <w:p w14:paraId="3E57ADD6" w14:textId="77777777" w:rsidR="00B004C2" w:rsidRPr="00734391" w:rsidRDefault="00B004C2" w:rsidP="00B004C2">
      <w:pPr>
        <w:pStyle w:val="Testo2"/>
      </w:pPr>
      <w:r w:rsidRPr="00734391">
        <w:t>Lezioni frontali, Seminari, ricevimenti aperti</w:t>
      </w:r>
      <w:r>
        <w:t>, esposizioni orali in classe (solo per i frequentanti)</w:t>
      </w:r>
      <w:r w:rsidR="00825009">
        <w:t xml:space="preserve">. </w:t>
      </w:r>
    </w:p>
    <w:p w14:paraId="44B4AF74" w14:textId="77777777" w:rsidR="00B004C2" w:rsidRDefault="00B004C2" w:rsidP="00B004C2">
      <w:pPr>
        <w:spacing w:before="240" w:after="120"/>
        <w:rPr>
          <w:b/>
          <w:i/>
          <w:sz w:val="18"/>
        </w:rPr>
      </w:pPr>
      <w:r>
        <w:rPr>
          <w:b/>
          <w:i/>
          <w:sz w:val="18"/>
        </w:rPr>
        <w:t>METODO E CRITERI DI VALUTAZIONE</w:t>
      </w:r>
    </w:p>
    <w:p w14:paraId="62BBBE45" w14:textId="77777777" w:rsidR="00B004C2" w:rsidRPr="00B004C2" w:rsidRDefault="00B004C2" w:rsidP="00B004C2">
      <w:pPr>
        <w:pStyle w:val="Testo2"/>
      </w:pPr>
      <w:r w:rsidRPr="00B004C2">
        <w:t xml:space="preserve">L’esame si svolgerà in forma scritta. Per tutti gli studenti (frequentanti e non) è possibile suddividere il compito in due moduli, senza vincoli di appello o di sessione. Durata dell’esame: 120 minuti per l’esame intero e 60 minuti per i singoli moduli. </w:t>
      </w:r>
    </w:p>
    <w:p w14:paraId="577F41B2" w14:textId="77777777" w:rsidR="00B004C2" w:rsidRPr="00B004C2" w:rsidRDefault="00B004C2" w:rsidP="00B004C2">
      <w:pPr>
        <w:pStyle w:val="Testo2"/>
        <w:spacing w:before="120"/>
      </w:pPr>
      <w:r w:rsidRPr="00B004C2">
        <w:t>Per gli studenti non frequentanti la valutazione sarà determinata:</w:t>
      </w:r>
    </w:p>
    <w:p w14:paraId="48082154" w14:textId="77777777" w:rsidR="00B004C2" w:rsidRPr="00B004C2" w:rsidRDefault="003F40FA" w:rsidP="003F40FA">
      <w:pPr>
        <w:pStyle w:val="Testo2"/>
        <w:ind w:left="567" w:hanging="283"/>
      </w:pPr>
      <w:r>
        <w:t>1)</w:t>
      </w:r>
      <w:r>
        <w:tab/>
      </w:r>
      <w:r w:rsidRPr="00B004C2">
        <w:t>P</w:t>
      </w:r>
      <w:r w:rsidR="00B004C2" w:rsidRPr="00B004C2">
        <w:t>er il 60% da un esame scritto (con domande a risposta aperta) relativo al volume di R. Romani, L’Economia Politica dopo Keynes.</w:t>
      </w:r>
    </w:p>
    <w:p w14:paraId="7AF38148" w14:textId="77777777" w:rsidR="00B004C2" w:rsidRPr="00B004C2" w:rsidRDefault="003F40FA" w:rsidP="003F40FA">
      <w:pPr>
        <w:pStyle w:val="Testo2"/>
        <w:ind w:left="567" w:hanging="283"/>
      </w:pPr>
      <w:r>
        <w:t>2)</w:t>
      </w:r>
      <w:r>
        <w:tab/>
      </w:r>
      <w:r w:rsidRPr="00B004C2">
        <w:t>P</w:t>
      </w:r>
      <w:r w:rsidR="00B004C2" w:rsidRPr="00B004C2">
        <w:t>er il 40% da un esame scritto (con domande a risposta aperta) re</w:t>
      </w:r>
      <w:r>
        <w:t xml:space="preserve">lativo al volume di C.E. Orsi, </w:t>
      </w:r>
      <w:r w:rsidR="00B004C2" w:rsidRPr="00B004C2">
        <w:t xml:space="preserve">Alle origini del reddito di cittadinanza. </w:t>
      </w:r>
    </w:p>
    <w:p w14:paraId="6AB3AB54" w14:textId="77777777" w:rsidR="00B004C2" w:rsidRPr="00B004C2" w:rsidRDefault="00B004C2" w:rsidP="003F40FA">
      <w:pPr>
        <w:pStyle w:val="Testo2"/>
        <w:spacing w:before="120"/>
        <w:ind w:left="567" w:hanging="283"/>
      </w:pPr>
      <w:r w:rsidRPr="00B004C2">
        <w:t xml:space="preserve">Per i frequentanti la valutazione sarà determinata: </w:t>
      </w:r>
    </w:p>
    <w:p w14:paraId="09C09F3E" w14:textId="77777777" w:rsidR="00B004C2" w:rsidRPr="00B004C2" w:rsidRDefault="003F40FA" w:rsidP="003F40FA">
      <w:pPr>
        <w:pStyle w:val="Testo2"/>
        <w:ind w:left="567" w:hanging="283"/>
      </w:pPr>
      <w:r>
        <w:t>1)</w:t>
      </w:r>
      <w:r>
        <w:tab/>
      </w:r>
      <w:r w:rsidRPr="00B004C2">
        <w:t>P</w:t>
      </w:r>
      <w:r w:rsidR="00B004C2" w:rsidRPr="00B004C2">
        <w:t xml:space="preserve">er il 60% da un esame scritto (con domande a risposta aperta) relativo agli argomenti trattati durante il primo modulo. </w:t>
      </w:r>
    </w:p>
    <w:p w14:paraId="3DA9CC50" w14:textId="77777777" w:rsidR="00B004C2" w:rsidRPr="00B004C2" w:rsidRDefault="003F40FA" w:rsidP="003F40FA">
      <w:pPr>
        <w:pStyle w:val="Testo2"/>
        <w:ind w:left="567" w:hanging="283"/>
      </w:pPr>
      <w:r>
        <w:t>2)</w:t>
      </w:r>
      <w:r>
        <w:tab/>
      </w:r>
      <w:r w:rsidRPr="00B004C2">
        <w:t>P</w:t>
      </w:r>
      <w:r w:rsidR="00B004C2" w:rsidRPr="00B004C2">
        <w:t xml:space="preserve">er il 40% dall’esposizione in classe di un argomento tratto dalla letteratura economica del XX secolo (concordato con </w:t>
      </w:r>
      <w:r w:rsidR="00FF7BE6">
        <w:t>il Prof. Cosma Orsi</w:t>
      </w:r>
      <w:r w:rsidR="00B004C2" w:rsidRPr="00B004C2">
        <w:t>);</w:t>
      </w:r>
    </w:p>
    <w:p w14:paraId="360FFB25" w14:textId="77777777" w:rsidR="00B004C2" w:rsidRPr="00B004C2" w:rsidRDefault="00B004C2" w:rsidP="00B004C2">
      <w:pPr>
        <w:pStyle w:val="Testo2"/>
      </w:pPr>
      <w:r w:rsidRPr="00B004C2">
        <w:t>In alternativa all’esposizione orale di cui al punto 2) anche gli studenti frequentanti potranno sostenere una prova scritta r</w:t>
      </w:r>
      <w:r w:rsidR="003F40FA">
        <w:t>elativa al volume di C.E. Orsi,</w:t>
      </w:r>
      <w:r w:rsidRPr="00B004C2">
        <w:t xml:space="preserve"> Alle origini del reddito di cittadinanza.</w:t>
      </w:r>
    </w:p>
    <w:p w14:paraId="1E228B5E" w14:textId="77777777" w:rsidR="00B004C2" w:rsidRDefault="00B004C2" w:rsidP="00B004C2">
      <w:pPr>
        <w:spacing w:before="240" w:after="120" w:line="240" w:lineRule="exact"/>
        <w:rPr>
          <w:b/>
          <w:i/>
          <w:sz w:val="18"/>
        </w:rPr>
      </w:pPr>
      <w:r>
        <w:rPr>
          <w:b/>
          <w:i/>
          <w:sz w:val="18"/>
        </w:rPr>
        <w:t>AVVERTENZE E PREREQUISITI</w:t>
      </w:r>
    </w:p>
    <w:p w14:paraId="2E494F38" w14:textId="77777777" w:rsidR="00B004C2" w:rsidRDefault="00B004C2" w:rsidP="00B004C2">
      <w:pPr>
        <w:pStyle w:val="Testo2"/>
      </w:pPr>
      <w:r>
        <w:lastRenderedPageBreak/>
        <w:t>Per partecipare agevolmente alle attività didattiche, g</w:t>
      </w:r>
      <w:r w:rsidRPr="00C2649C">
        <w:t xml:space="preserve">li studenti </w:t>
      </w:r>
      <w:r>
        <w:t>devono padroneggiare</w:t>
      </w:r>
      <w:r w:rsidRPr="00C2649C">
        <w:t xml:space="preserve"> </w:t>
      </w:r>
      <w:r>
        <w:t>i</w:t>
      </w:r>
      <w:r w:rsidRPr="00C2649C">
        <w:t xml:space="preserve"> principali</w:t>
      </w:r>
      <w:r>
        <w:t xml:space="preserve"> concetti</w:t>
      </w:r>
      <w:r w:rsidRPr="00C2649C">
        <w:t xml:space="preserve"> </w:t>
      </w:r>
      <w:r>
        <w:t>di</w:t>
      </w:r>
      <w:r w:rsidRPr="00C2649C">
        <w:t xml:space="preserve"> microeconomia</w:t>
      </w:r>
      <w:r>
        <w:t xml:space="preserve"> e</w:t>
      </w:r>
      <w:r w:rsidRPr="00C2649C">
        <w:t xml:space="preserve"> macroeconomia</w:t>
      </w:r>
      <w:r>
        <w:t xml:space="preserve"> e conoscere i principali aspetti della</w:t>
      </w:r>
      <w:r w:rsidRPr="00C2649C">
        <w:t xml:space="preserve"> storia economica</w:t>
      </w:r>
      <w:r>
        <w:t xml:space="preserve"> del mondo occidentale.</w:t>
      </w:r>
    </w:p>
    <w:p w14:paraId="4D70E86A" w14:textId="77777777" w:rsidR="004E78D5" w:rsidRPr="00D04C03" w:rsidRDefault="004E78D5" w:rsidP="004E78D5">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p w14:paraId="7F9118E0" w14:textId="77777777" w:rsidR="004E78D5" w:rsidRPr="00B004C2" w:rsidRDefault="004E78D5" w:rsidP="00B004C2">
      <w:pPr>
        <w:pStyle w:val="Testo2"/>
      </w:pPr>
    </w:p>
    <w:sectPr w:rsidR="004E78D5" w:rsidRPr="00B004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65DA7" w14:textId="77777777" w:rsidR="000D2010" w:rsidRDefault="000D2010" w:rsidP="00462C9F">
      <w:pPr>
        <w:spacing w:line="240" w:lineRule="auto"/>
      </w:pPr>
      <w:r>
        <w:separator/>
      </w:r>
    </w:p>
  </w:endnote>
  <w:endnote w:type="continuationSeparator" w:id="0">
    <w:p w14:paraId="5C14EC01" w14:textId="77777777" w:rsidR="000D2010" w:rsidRDefault="000D2010" w:rsidP="00462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43891" w14:textId="77777777" w:rsidR="000D2010" w:rsidRDefault="000D2010" w:rsidP="00462C9F">
      <w:pPr>
        <w:spacing w:line="240" w:lineRule="auto"/>
      </w:pPr>
      <w:r>
        <w:separator/>
      </w:r>
    </w:p>
  </w:footnote>
  <w:footnote w:type="continuationSeparator" w:id="0">
    <w:p w14:paraId="6870B0F8" w14:textId="77777777" w:rsidR="000D2010" w:rsidRDefault="000D2010" w:rsidP="00462C9F">
      <w:pPr>
        <w:spacing w:line="240" w:lineRule="auto"/>
      </w:pPr>
      <w:r>
        <w:continuationSeparator/>
      </w:r>
    </w:p>
  </w:footnote>
  <w:footnote w:id="1">
    <w:p w14:paraId="2DBA05BF" w14:textId="1391155F" w:rsidR="00183A65" w:rsidRDefault="00183A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8BF"/>
    <w:multiLevelType w:val="hybridMultilevel"/>
    <w:tmpl w:val="2756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11FA5"/>
    <w:multiLevelType w:val="hybridMultilevel"/>
    <w:tmpl w:val="82209FC6"/>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0743AC"/>
    <w:multiLevelType w:val="hybridMultilevel"/>
    <w:tmpl w:val="AE74321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0E5667"/>
    <w:multiLevelType w:val="hybridMultilevel"/>
    <w:tmpl w:val="024C6B30"/>
    <w:lvl w:ilvl="0" w:tplc="0EE2305E">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4F5FE1"/>
    <w:multiLevelType w:val="hybridMultilevel"/>
    <w:tmpl w:val="1BB659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1EC2"/>
    <w:rsid w:val="00042EE5"/>
    <w:rsid w:val="000D2010"/>
    <w:rsid w:val="000F0213"/>
    <w:rsid w:val="00157FE9"/>
    <w:rsid w:val="00183A65"/>
    <w:rsid w:val="00187B99"/>
    <w:rsid w:val="001B2FDC"/>
    <w:rsid w:val="002014DD"/>
    <w:rsid w:val="002B33E1"/>
    <w:rsid w:val="002D5E17"/>
    <w:rsid w:val="00302983"/>
    <w:rsid w:val="003D4936"/>
    <w:rsid w:val="003F40FA"/>
    <w:rsid w:val="00462C9F"/>
    <w:rsid w:val="004D1217"/>
    <w:rsid w:val="004D6008"/>
    <w:rsid w:val="004E78D5"/>
    <w:rsid w:val="00537F64"/>
    <w:rsid w:val="00541EC2"/>
    <w:rsid w:val="0059420A"/>
    <w:rsid w:val="00611B9F"/>
    <w:rsid w:val="00640794"/>
    <w:rsid w:val="006C43DD"/>
    <w:rsid w:val="006F1772"/>
    <w:rsid w:val="007E0297"/>
    <w:rsid w:val="007E5791"/>
    <w:rsid w:val="008161C4"/>
    <w:rsid w:val="00825009"/>
    <w:rsid w:val="0085256D"/>
    <w:rsid w:val="008942E7"/>
    <w:rsid w:val="008A1204"/>
    <w:rsid w:val="00900CCA"/>
    <w:rsid w:val="00924B77"/>
    <w:rsid w:val="009348EC"/>
    <w:rsid w:val="00940DA2"/>
    <w:rsid w:val="009670CE"/>
    <w:rsid w:val="009E055C"/>
    <w:rsid w:val="00A74F6F"/>
    <w:rsid w:val="00AB5255"/>
    <w:rsid w:val="00AD7557"/>
    <w:rsid w:val="00B004C2"/>
    <w:rsid w:val="00B50C5D"/>
    <w:rsid w:val="00B51253"/>
    <w:rsid w:val="00B525CC"/>
    <w:rsid w:val="00BD694A"/>
    <w:rsid w:val="00BD759E"/>
    <w:rsid w:val="00C11DE0"/>
    <w:rsid w:val="00D404F2"/>
    <w:rsid w:val="00DE6D5E"/>
    <w:rsid w:val="00DF6529"/>
    <w:rsid w:val="00E607E6"/>
    <w:rsid w:val="00E9083D"/>
    <w:rsid w:val="00EC0870"/>
    <w:rsid w:val="00EF66AE"/>
    <w:rsid w:val="00F5281B"/>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D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004C2"/>
    <w:pPr>
      <w:widowControl w:val="0"/>
      <w:tabs>
        <w:tab w:val="clear" w:pos="284"/>
      </w:tabs>
      <w:spacing w:line="240" w:lineRule="auto"/>
      <w:ind w:left="720"/>
      <w:contextualSpacing/>
      <w:jc w:val="left"/>
    </w:pPr>
    <w:rPr>
      <w:rFonts w:ascii="Calibri" w:eastAsia="Calibri" w:hAnsi="Calibri"/>
      <w:sz w:val="22"/>
      <w:szCs w:val="22"/>
      <w:lang w:val="en-US" w:eastAsia="en-US"/>
    </w:rPr>
  </w:style>
  <w:style w:type="paragraph" w:styleId="Testonotaapidipagina">
    <w:name w:val="footnote text"/>
    <w:basedOn w:val="Normale"/>
    <w:link w:val="TestonotaapidipaginaCarattere"/>
    <w:rsid w:val="00462C9F"/>
    <w:pPr>
      <w:spacing w:line="240" w:lineRule="auto"/>
    </w:pPr>
    <w:rPr>
      <w:szCs w:val="20"/>
    </w:rPr>
  </w:style>
  <w:style w:type="character" w:customStyle="1" w:styleId="TestonotaapidipaginaCarattere">
    <w:name w:val="Testo nota a piè di pagina Carattere"/>
    <w:basedOn w:val="Carpredefinitoparagrafo"/>
    <w:link w:val="Testonotaapidipagina"/>
    <w:rsid w:val="00462C9F"/>
  </w:style>
  <w:style w:type="character" w:styleId="Rimandonotaapidipagina">
    <w:name w:val="footnote reference"/>
    <w:basedOn w:val="Carpredefinitoparagrafo"/>
    <w:rsid w:val="00462C9F"/>
    <w:rPr>
      <w:vertAlign w:val="superscript"/>
    </w:rPr>
  </w:style>
  <w:style w:type="character" w:styleId="Collegamentoipertestuale">
    <w:name w:val="Hyperlink"/>
    <w:basedOn w:val="Carpredefinitoparagrafo"/>
    <w:rsid w:val="00462C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emilio-orsi-cosma/alle-origini-del-reddito-di-cittadinanza-teorie-economiche-e-welfare-state-dal-xvi-secolo-a-oggi-9788864342825-548853.html" TargetMode="External"/><Relationship Id="rId4" Type="http://schemas.microsoft.com/office/2007/relationships/stylesWithEffects" Target="stylesWithEffects.xml"/><Relationship Id="rId9" Type="http://schemas.openxmlformats.org/officeDocument/2006/relationships/hyperlink" Target="https://librerie.unicatt.it/scheda-libro/sebastiano-nerozzi-giorgio-ricchiuti/pensare-la-macroeconomia-storia-dibattiti-prospettive-9788891916136-6858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2037C-E70A-461D-AA96-71EC58AB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693</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2003-03-27T10:42:00Z</cp:lastPrinted>
  <dcterms:created xsi:type="dcterms:W3CDTF">2021-05-19T07:02:00Z</dcterms:created>
  <dcterms:modified xsi:type="dcterms:W3CDTF">2022-07-25T09:13:00Z</dcterms:modified>
</cp:coreProperties>
</file>