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18" w:rsidRPr="005635A4" w:rsidRDefault="005635A4" w:rsidP="005635A4">
      <w:pPr>
        <w:pStyle w:val="Titolo1"/>
        <w:spacing w:before="0" w:after="0"/>
        <w:rPr>
          <w:rFonts w:ascii="Times New Roman" w:hAnsi="Times New Roman" w:cs="Times New Roman"/>
          <w:sz w:val="20"/>
          <w:szCs w:val="18"/>
        </w:rPr>
      </w:pPr>
      <w:r w:rsidRPr="005635A4">
        <w:rPr>
          <w:rFonts w:ascii="Times New Roman" w:hAnsi="Times New Roman" w:cs="Times New Roman"/>
          <w:sz w:val="20"/>
          <w:szCs w:val="18"/>
        </w:rPr>
        <w:t>Macroeconomia</w:t>
      </w:r>
    </w:p>
    <w:p w:rsidR="00D85618" w:rsidRPr="005635A4" w:rsidRDefault="005635A4" w:rsidP="005635A4">
      <w:pPr>
        <w:pStyle w:val="Titolo2"/>
        <w:spacing w:before="0"/>
        <w:rPr>
          <w:rFonts w:ascii="Times New Roman" w:hAnsi="Times New Roman" w:cs="Times New Roman"/>
          <w:b/>
          <w:i/>
          <w:szCs w:val="18"/>
        </w:rPr>
      </w:pPr>
      <w:r w:rsidRPr="005635A4">
        <w:rPr>
          <w:rFonts w:ascii="Times New Roman" w:hAnsi="Times New Roman" w:cs="Times New Roman"/>
          <w:szCs w:val="18"/>
        </w:rPr>
        <w:t xml:space="preserve">Prof. </w:t>
      </w:r>
      <w:r w:rsidR="007762BB">
        <w:rPr>
          <w:rFonts w:ascii="Times New Roman" w:hAnsi="Times New Roman" w:cs="Times New Roman"/>
          <w:szCs w:val="18"/>
        </w:rPr>
        <w:t>Giorgio Ricchiuti</w:t>
      </w:r>
      <w:r w:rsidRPr="005635A4">
        <w:rPr>
          <w:rFonts w:ascii="Times New Roman" w:hAnsi="Times New Roman" w:cs="Times New Roman"/>
          <w:szCs w:val="18"/>
        </w:rPr>
        <w:t>; Prof. Erica Perego</w:t>
      </w:r>
    </w:p>
    <w:p w:rsidR="00D85618" w:rsidRPr="005635A4" w:rsidRDefault="005635A4">
      <w:pPr>
        <w:spacing w:before="240" w:after="120" w:line="240" w:lineRule="exact"/>
        <w:rPr>
          <w:sz w:val="18"/>
          <w:szCs w:val="18"/>
        </w:rPr>
      </w:pPr>
      <w:r w:rsidRPr="005635A4">
        <w:rPr>
          <w:b/>
          <w:i/>
          <w:sz w:val="18"/>
          <w:szCs w:val="18"/>
        </w:rPr>
        <w:t>OBIETTIVO DEL CORSO E RISULTATI DI APPRENDIMENTO ATTESI</w:t>
      </w:r>
    </w:p>
    <w:p w:rsidR="00D85618" w:rsidRPr="005635A4" w:rsidRDefault="005635A4">
      <w:pPr>
        <w:spacing w:line="240" w:lineRule="exact"/>
        <w:rPr>
          <w:szCs w:val="18"/>
        </w:rPr>
      </w:pPr>
      <w:r w:rsidRPr="005635A4">
        <w:rPr>
          <w:szCs w:val="18"/>
        </w:rPr>
        <w:t>Nel corso di Macroeconomia si presenteranno i principali modelli di analisi macroeconomica moderna al fine di consentire allo studente di analizzare la realtà economica passata e corrente. L’utilizzo di modelli e la comprensione della loro struttura logica permetterà di esaminare domande in diversi ambiti macroeconomici: economia monetaria e fiscale, mercati finanziari ed economia internazionale.</w:t>
      </w:r>
    </w:p>
    <w:p w:rsidR="00D85618" w:rsidRPr="005635A4" w:rsidRDefault="005635A4">
      <w:pPr>
        <w:spacing w:line="240" w:lineRule="exact"/>
        <w:rPr>
          <w:szCs w:val="18"/>
        </w:rPr>
      </w:pPr>
      <w:r w:rsidRPr="005635A4">
        <w:rPr>
          <w:szCs w:val="18"/>
        </w:rPr>
        <w:t>Al termine del corso gli studenti dovranno:</w:t>
      </w:r>
    </w:p>
    <w:p w:rsidR="00D85618" w:rsidRPr="005635A4" w:rsidRDefault="005635A4">
      <w:pPr>
        <w:pStyle w:val="Paragraphedeliste1"/>
        <w:numPr>
          <w:ilvl w:val="0"/>
          <w:numId w:val="2"/>
        </w:numPr>
        <w:spacing w:line="240" w:lineRule="exact"/>
        <w:ind w:left="284" w:hanging="284"/>
        <w:rPr>
          <w:szCs w:val="18"/>
        </w:rPr>
      </w:pPr>
      <w:r w:rsidRPr="005635A4">
        <w:rPr>
          <w:szCs w:val="18"/>
        </w:rPr>
        <w:t>aver acquisito la conoscenza e la comprensione dei principali modelli di analisi macroeconomica;</w:t>
      </w:r>
    </w:p>
    <w:p w:rsidR="00D85618" w:rsidRPr="005635A4" w:rsidRDefault="005635A4">
      <w:pPr>
        <w:pStyle w:val="Paragraphedeliste1"/>
        <w:numPr>
          <w:ilvl w:val="0"/>
          <w:numId w:val="2"/>
        </w:numPr>
        <w:spacing w:line="240" w:lineRule="exact"/>
        <w:ind w:left="284" w:hanging="284"/>
        <w:rPr>
          <w:szCs w:val="18"/>
        </w:rPr>
      </w:pPr>
      <w:r w:rsidRPr="005635A4">
        <w:rPr>
          <w:szCs w:val="18"/>
        </w:rPr>
        <w:t>avere sviluppato capacità utili per comprendere il dibattito economico attuale;</w:t>
      </w:r>
    </w:p>
    <w:p w:rsidR="00D85618" w:rsidRPr="005635A4" w:rsidRDefault="005635A4">
      <w:pPr>
        <w:pStyle w:val="Paragraphedeliste1"/>
        <w:numPr>
          <w:ilvl w:val="0"/>
          <w:numId w:val="2"/>
        </w:numPr>
        <w:spacing w:line="240" w:lineRule="exact"/>
        <w:ind w:left="284" w:hanging="284"/>
        <w:rPr>
          <w:szCs w:val="18"/>
        </w:rPr>
      </w:pPr>
      <w:r w:rsidRPr="005635A4">
        <w:rPr>
          <w:szCs w:val="18"/>
        </w:rPr>
        <w:t>aver affinato la capacità critica di giudizio sui diversi temi economici, spesso complessi e caratterizzati da informazione limitata, attraverso l’utilizzo di modelli;</w:t>
      </w:r>
    </w:p>
    <w:p w:rsidR="00F31D13" w:rsidRDefault="005635A4" w:rsidP="00F31D13">
      <w:pPr>
        <w:pStyle w:val="Paragraphedeliste1"/>
        <w:numPr>
          <w:ilvl w:val="0"/>
          <w:numId w:val="2"/>
        </w:numPr>
        <w:spacing w:line="240" w:lineRule="exact"/>
        <w:ind w:left="284" w:hanging="284"/>
        <w:rPr>
          <w:szCs w:val="18"/>
        </w:rPr>
      </w:pPr>
      <w:r w:rsidRPr="005635A4">
        <w:rPr>
          <w:szCs w:val="18"/>
        </w:rPr>
        <w:t>avere acquisito un linguaggio tecnico che consenta loro di comunicare con chiarezza ed efficacia i concetti appresi ed intervenire in dibattiti economici;</w:t>
      </w:r>
    </w:p>
    <w:p w:rsidR="00D85618" w:rsidRPr="00F31D13" w:rsidRDefault="005635A4" w:rsidP="00F31D13">
      <w:pPr>
        <w:pStyle w:val="Paragraphedeliste1"/>
        <w:numPr>
          <w:ilvl w:val="0"/>
          <w:numId w:val="2"/>
        </w:numPr>
        <w:spacing w:line="240" w:lineRule="exact"/>
        <w:ind w:left="284" w:hanging="284"/>
        <w:rPr>
          <w:szCs w:val="18"/>
        </w:rPr>
      </w:pPr>
      <w:r w:rsidRPr="00F31D13">
        <w:rPr>
          <w:szCs w:val="18"/>
        </w:rPr>
        <w:t>aver acquisto strumenti per poter svolgere in autonomia analisi macroeconomiche.</w:t>
      </w:r>
    </w:p>
    <w:p w:rsidR="00D85618" w:rsidRPr="005635A4" w:rsidRDefault="005635A4">
      <w:pPr>
        <w:spacing w:before="240" w:after="120" w:line="240" w:lineRule="exact"/>
        <w:rPr>
          <w:sz w:val="18"/>
          <w:szCs w:val="18"/>
        </w:rPr>
      </w:pPr>
      <w:r w:rsidRPr="005635A4">
        <w:rPr>
          <w:b/>
          <w:i/>
          <w:sz w:val="18"/>
          <w:szCs w:val="18"/>
        </w:rPr>
        <w:t>PRO</w:t>
      </w:r>
      <w:bookmarkStart w:id="0" w:name="_GoBack"/>
      <w:bookmarkEnd w:id="0"/>
      <w:r w:rsidRPr="005635A4">
        <w:rPr>
          <w:b/>
          <w:i/>
          <w:sz w:val="18"/>
          <w:szCs w:val="18"/>
        </w:rPr>
        <w:t>GRAMMA DEL CORSO</w:t>
      </w:r>
    </w:p>
    <w:p w:rsidR="00D85618" w:rsidRPr="005635A4" w:rsidRDefault="005635A4">
      <w:pPr>
        <w:spacing w:line="240" w:lineRule="exact"/>
        <w:rPr>
          <w:rStyle w:val="Titolo2Carattere"/>
          <w:rFonts w:ascii="Times New Roman" w:hAnsi="Times New Roman"/>
          <w:sz w:val="20"/>
          <w:szCs w:val="18"/>
        </w:rPr>
      </w:pPr>
      <w:r w:rsidRPr="005635A4">
        <w:rPr>
          <w:szCs w:val="18"/>
        </w:rPr>
        <w:t>Il corso è articolato in due moduli:</w:t>
      </w:r>
    </w:p>
    <w:p w:rsidR="00D85618" w:rsidRPr="005635A4" w:rsidRDefault="005635A4">
      <w:pPr>
        <w:pStyle w:val="Testo1"/>
        <w:rPr>
          <w:rFonts w:ascii="Times New Roman" w:hAnsi="Times New Roman"/>
          <w:sz w:val="20"/>
          <w:szCs w:val="18"/>
        </w:rPr>
      </w:pPr>
      <w:r w:rsidRPr="005635A4">
        <w:rPr>
          <w:rStyle w:val="Titolo2Carattere"/>
          <w:rFonts w:ascii="Times New Roman" w:hAnsi="Times New Roman"/>
          <w:sz w:val="20"/>
          <w:szCs w:val="18"/>
        </w:rPr>
        <w:t>Modulo I</w:t>
      </w:r>
      <w:r w:rsidRPr="005635A4">
        <w:rPr>
          <w:rFonts w:ascii="Times New Roman" w:hAnsi="Times New Roman"/>
          <w:smallCaps/>
          <w:sz w:val="20"/>
          <w:szCs w:val="18"/>
        </w:rPr>
        <w:t xml:space="preserve"> –</w:t>
      </w:r>
      <w:r w:rsidRPr="005635A4">
        <w:rPr>
          <w:rFonts w:ascii="Times New Roman" w:hAnsi="Times New Roman"/>
          <w:sz w:val="20"/>
          <w:szCs w:val="18"/>
        </w:rPr>
        <w:t xml:space="preserve"> </w:t>
      </w:r>
      <w:r w:rsidRPr="005635A4">
        <w:rPr>
          <w:rFonts w:ascii="Times New Roman" w:hAnsi="Times New Roman"/>
          <w:i/>
          <w:sz w:val="20"/>
          <w:szCs w:val="18"/>
        </w:rPr>
        <w:t xml:space="preserve">Prof. </w:t>
      </w:r>
      <w:r w:rsidR="007762BB">
        <w:rPr>
          <w:rFonts w:ascii="Times New Roman" w:hAnsi="Times New Roman"/>
          <w:i/>
          <w:sz w:val="20"/>
          <w:szCs w:val="18"/>
        </w:rPr>
        <w:t>Giorgio</w:t>
      </w:r>
      <w:r w:rsidRPr="005635A4">
        <w:rPr>
          <w:rFonts w:ascii="Times New Roman" w:hAnsi="Times New Roman"/>
          <w:i/>
          <w:sz w:val="20"/>
          <w:szCs w:val="18"/>
        </w:rPr>
        <w:t xml:space="preserve"> </w:t>
      </w:r>
      <w:r w:rsidR="007762BB">
        <w:rPr>
          <w:rFonts w:ascii="Times New Roman" w:hAnsi="Times New Roman"/>
          <w:i/>
          <w:sz w:val="20"/>
          <w:szCs w:val="18"/>
        </w:rPr>
        <w:t>Ricchiuti</w:t>
      </w:r>
    </w:p>
    <w:p w:rsidR="00D85618" w:rsidRPr="005635A4" w:rsidRDefault="005635A4">
      <w:pPr>
        <w:pStyle w:val="Paragraphedeliste1"/>
        <w:numPr>
          <w:ilvl w:val="0"/>
          <w:numId w:val="3"/>
        </w:numPr>
        <w:spacing w:line="240" w:lineRule="exact"/>
        <w:ind w:left="284" w:hanging="284"/>
        <w:rPr>
          <w:szCs w:val="18"/>
        </w:rPr>
      </w:pPr>
      <w:r w:rsidRPr="005635A4">
        <w:rPr>
          <w:szCs w:val="18"/>
        </w:rPr>
        <w:t>Introduzione alla macroeconomia moderna.</w:t>
      </w:r>
    </w:p>
    <w:p w:rsidR="00D85618" w:rsidRPr="005635A4" w:rsidRDefault="005635A4">
      <w:pPr>
        <w:pStyle w:val="Paragraphedeliste1"/>
        <w:numPr>
          <w:ilvl w:val="0"/>
          <w:numId w:val="3"/>
        </w:numPr>
        <w:spacing w:line="240" w:lineRule="exact"/>
        <w:ind w:left="284" w:hanging="284"/>
        <w:rPr>
          <w:szCs w:val="18"/>
        </w:rPr>
      </w:pPr>
      <w:r w:rsidRPr="005635A4">
        <w:rPr>
          <w:szCs w:val="18"/>
        </w:rPr>
        <w:t>Modelli macro-dinamici, ciclo economico e modelli di crescita.</w:t>
      </w:r>
    </w:p>
    <w:p w:rsidR="00D85618" w:rsidRPr="005635A4" w:rsidRDefault="005635A4">
      <w:pPr>
        <w:pStyle w:val="Paragraphedeliste1"/>
        <w:numPr>
          <w:ilvl w:val="0"/>
          <w:numId w:val="3"/>
        </w:numPr>
        <w:spacing w:line="240" w:lineRule="exact"/>
        <w:ind w:left="284" w:hanging="284"/>
        <w:rPr>
          <w:rStyle w:val="Titolo2Carattere"/>
          <w:rFonts w:ascii="Times New Roman" w:hAnsi="Times New Roman"/>
          <w:sz w:val="20"/>
          <w:szCs w:val="18"/>
        </w:rPr>
      </w:pPr>
      <w:r w:rsidRPr="005635A4">
        <w:rPr>
          <w:szCs w:val="18"/>
        </w:rPr>
        <w:t>Consumo/risparmio, investimento e mercato del lavoro.</w:t>
      </w:r>
    </w:p>
    <w:p w:rsidR="00D85618" w:rsidRPr="005635A4" w:rsidRDefault="005635A4">
      <w:pPr>
        <w:pStyle w:val="Testo1"/>
        <w:rPr>
          <w:rFonts w:ascii="Times New Roman" w:hAnsi="Times New Roman"/>
          <w:sz w:val="20"/>
          <w:szCs w:val="18"/>
        </w:rPr>
      </w:pPr>
      <w:r w:rsidRPr="005635A4">
        <w:rPr>
          <w:rStyle w:val="Titolo2Carattere"/>
          <w:rFonts w:ascii="Times New Roman" w:hAnsi="Times New Roman"/>
          <w:sz w:val="20"/>
          <w:szCs w:val="18"/>
        </w:rPr>
        <w:t>Modulo II</w:t>
      </w:r>
      <w:r w:rsidRPr="005635A4">
        <w:rPr>
          <w:rFonts w:ascii="Times New Roman" w:hAnsi="Times New Roman"/>
          <w:sz w:val="20"/>
          <w:szCs w:val="18"/>
        </w:rPr>
        <w:t xml:space="preserve"> – </w:t>
      </w:r>
      <w:r w:rsidRPr="005635A4">
        <w:rPr>
          <w:rFonts w:ascii="Times New Roman" w:hAnsi="Times New Roman"/>
          <w:i/>
          <w:sz w:val="20"/>
          <w:szCs w:val="18"/>
        </w:rPr>
        <w:t>Prof. Erica Perego</w:t>
      </w:r>
    </w:p>
    <w:p w:rsidR="00D85618" w:rsidRPr="005635A4" w:rsidRDefault="005635A4">
      <w:pPr>
        <w:pStyle w:val="Paragraphedeliste1"/>
        <w:numPr>
          <w:ilvl w:val="0"/>
          <w:numId w:val="3"/>
        </w:numPr>
        <w:spacing w:line="240" w:lineRule="exact"/>
        <w:ind w:left="284" w:hanging="284"/>
        <w:rPr>
          <w:szCs w:val="18"/>
        </w:rPr>
      </w:pPr>
      <w:r w:rsidRPr="005635A4">
        <w:rPr>
          <w:szCs w:val="18"/>
        </w:rPr>
        <w:t>Concorrenza monopolistica, vischiosità dei prezzi e modello New Keynesiano.</w:t>
      </w:r>
    </w:p>
    <w:p w:rsidR="00F31D13" w:rsidRDefault="005635A4" w:rsidP="00F31D13">
      <w:pPr>
        <w:pStyle w:val="Paragraphedeliste1"/>
        <w:numPr>
          <w:ilvl w:val="0"/>
          <w:numId w:val="3"/>
        </w:numPr>
        <w:spacing w:line="240" w:lineRule="exact"/>
        <w:ind w:left="284" w:hanging="284"/>
        <w:rPr>
          <w:szCs w:val="18"/>
        </w:rPr>
      </w:pPr>
      <w:r w:rsidRPr="005635A4">
        <w:rPr>
          <w:szCs w:val="18"/>
        </w:rPr>
        <w:t>Frizioni finanziarie ed acceleratore finanziario.</w:t>
      </w:r>
    </w:p>
    <w:p w:rsidR="00D85618" w:rsidRPr="00F31D13" w:rsidRDefault="005635A4" w:rsidP="00F31D13">
      <w:pPr>
        <w:pStyle w:val="Paragraphedeliste1"/>
        <w:numPr>
          <w:ilvl w:val="0"/>
          <w:numId w:val="3"/>
        </w:numPr>
        <w:spacing w:line="240" w:lineRule="exact"/>
        <w:ind w:left="284" w:hanging="284"/>
        <w:rPr>
          <w:szCs w:val="18"/>
        </w:rPr>
      </w:pPr>
      <w:r w:rsidRPr="00F31D13">
        <w:rPr>
          <w:szCs w:val="18"/>
        </w:rPr>
        <w:t>La politica monetaria nel modello New Keynesiano-DSGE.</w:t>
      </w:r>
    </w:p>
    <w:p w:rsidR="00D85618" w:rsidRPr="005635A4" w:rsidRDefault="005635A4">
      <w:pPr>
        <w:spacing w:before="240" w:after="120" w:line="240" w:lineRule="exact"/>
        <w:rPr>
          <w:sz w:val="18"/>
          <w:szCs w:val="18"/>
        </w:rPr>
      </w:pPr>
      <w:r w:rsidRPr="005635A4">
        <w:rPr>
          <w:b/>
          <w:i/>
          <w:sz w:val="18"/>
          <w:szCs w:val="18"/>
        </w:rPr>
        <w:t>BIBLIOGRAFIA</w:t>
      </w:r>
    </w:p>
    <w:p w:rsidR="00D85618" w:rsidRPr="005635A4" w:rsidRDefault="005635A4">
      <w:pPr>
        <w:pStyle w:val="Testo1"/>
        <w:rPr>
          <w:rFonts w:ascii="Times New Roman" w:hAnsi="Times New Roman"/>
          <w:b/>
          <w:i/>
          <w:szCs w:val="18"/>
        </w:rPr>
      </w:pPr>
      <w:r w:rsidRPr="005635A4">
        <w:rPr>
          <w:rFonts w:ascii="Times New Roman" w:hAnsi="Times New Roman"/>
          <w:szCs w:val="18"/>
        </w:rPr>
        <w:t>Il materiale su cui verranno basate le lezioni verrà messo a disposizione sulle pagine web dei docenti. Materiale di approfondimento basato su articoli e lavori di ricerca verra indicato per ciascun tema affrontato.</w:t>
      </w:r>
    </w:p>
    <w:p w:rsidR="00D85618" w:rsidRPr="005635A4" w:rsidRDefault="005635A4">
      <w:pPr>
        <w:spacing w:before="240" w:after="120"/>
        <w:rPr>
          <w:sz w:val="18"/>
          <w:szCs w:val="18"/>
        </w:rPr>
      </w:pPr>
      <w:r w:rsidRPr="005635A4">
        <w:rPr>
          <w:b/>
          <w:i/>
          <w:sz w:val="18"/>
          <w:szCs w:val="18"/>
        </w:rPr>
        <w:t>DIDATTICA DEL CORSO</w:t>
      </w:r>
    </w:p>
    <w:p w:rsidR="00D85618" w:rsidRPr="005635A4" w:rsidRDefault="005635A4">
      <w:pPr>
        <w:pStyle w:val="Testo2"/>
        <w:rPr>
          <w:rFonts w:ascii="Times New Roman" w:hAnsi="Times New Roman"/>
          <w:b/>
          <w:i/>
          <w:szCs w:val="18"/>
        </w:rPr>
      </w:pPr>
      <w:r w:rsidRPr="005635A4">
        <w:rPr>
          <w:rFonts w:ascii="Times New Roman" w:hAnsi="Times New Roman"/>
          <w:szCs w:val="18"/>
        </w:rPr>
        <w:t>Lezioni frontali.</w:t>
      </w:r>
    </w:p>
    <w:p w:rsidR="00D85618" w:rsidRPr="005635A4" w:rsidRDefault="005635A4">
      <w:pPr>
        <w:spacing w:before="240" w:after="120"/>
        <w:rPr>
          <w:sz w:val="18"/>
          <w:szCs w:val="18"/>
        </w:rPr>
      </w:pPr>
      <w:r w:rsidRPr="005635A4">
        <w:rPr>
          <w:b/>
          <w:i/>
          <w:sz w:val="18"/>
          <w:szCs w:val="18"/>
        </w:rPr>
        <w:t>METODO E CRITERI DI VALUTAZIONE</w:t>
      </w:r>
    </w:p>
    <w:p w:rsidR="00D85618" w:rsidRPr="005635A4" w:rsidRDefault="005635A4">
      <w:pPr>
        <w:pStyle w:val="Testo2"/>
        <w:rPr>
          <w:rFonts w:ascii="Times New Roman" w:hAnsi="Times New Roman"/>
          <w:szCs w:val="18"/>
        </w:rPr>
      </w:pPr>
      <w:r w:rsidRPr="005635A4">
        <w:rPr>
          <w:rFonts w:ascii="Times New Roman" w:hAnsi="Times New Roman"/>
          <w:szCs w:val="18"/>
        </w:rPr>
        <w:t xml:space="preserve">Esame scritto che comprende esercizi teorici e numerici su tutto il programma del corso. </w:t>
      </w:r>
    </w:p>
    <w:p w:rsidR="00D85618" w:rsidRPr="005635A4" w:rsidRDefault="005635A4">
      <w:pPr>
        <w:pStyle w:val="Testo2"/>
        <w:rPr>
          <w:rFonts w:ascii="Times New Roman" w:hAnsi="Times New Roman"/>
          <w:b/>
          <w:i/>
          <w:szCs w:val="18"/>
        </w:rPr>
      </w:pPr>
      <w:r w:rsidRPr="005635A4">
        <w:rPr>
          <w:rFonts w:ascii="Times New Roman" w:hAnsi="Times New Roman"/>
          <w:szCs w:val="18"/>
        </w:rPr>
        <w:t xml:space="preserve">Per gli </w:t>
      </w:r>
      <w:r w:rsidRPr="005635A4">
        <w:rPr>
          <w:rFonts w:ascii="Times New Roman" w:hAnsi="Times New Roman"/>
          <w:i/>
          <w:szCs w:val="18"/>
        </w:rPr>
        <w:t>studenti frequentanti</w:t>
      </w:r>
      <w:r w:rsidRPr="005635A4">
        <w:rPr>
          <w:rFonts w:ascii="Times New Roman" w:hAnsi="Times New Roman"/>
          <w:szCs w:val="18"/>
        </w:rPr>
        <w:t>: è prevista una prova intermedia sul primo modulo al termine del primo ciclo di insegnamento ed un pre-appello, alla fine del corso, sul materiale del secondo modulo.</w:t>
      </w:r>
    </w:p>
    <w:p w:rsidR="00D85618" w:rsidRDefault="005635A4">
      <w:pPr>
        <w:spacing w:before="240" w:after="120" w:line="240" w:lineRule="exact"/>
        <w:rPr>
          <w:b/>
          <w:i/>
          <w:sz w:val="18"/>
          <w:szCs w:val="18"/>
        </w:rPr>
      </w:pPr>
      <w:r w:rsidRPr="005635A4">
        <w:rPr>
          <w:b/>
          <w:i/>
          <w:sz w:val="18"/>
          <w:szCs w:val="18"/>
        </w:rPr>
        <w:t>AVVERTENZE E PREREQUISITI</w:t>
      </w:r>
    </w:p>
    <w:p w:rsidR="005635A4" w:rsidRDefault="005635A4" w:rsidP="00332FDC">
      <w:pPr>
        <w:spacing w:before="120" w:line="240" w:lineRule="exact"/>
        <w:ind w:firstLine="284"/>
        <w:rPr>
          <w:sz w:val="18"/>
          <w:szCs w:val="18"/>
        </w:rPr>
      </w:pPr>
      <w:r w:rsidRPr="005635A4">
        <w:rPr>
          <w:sz w:val="18"/>
          <w:szCs w:val="18"/>
        </w:rPr>
        <w:t>È necessaria la conoscenza impartita da un corso introduttivo di macroeconomia (come quella presente su un manuale qualsiasi tra quelli consigliati per il corso di Economia Politica II). Per una piena comprensione degli aspetti tecnici, è consigliato aver seguito o seguire in</w:t>
      </w:r>
      <w:r>
        <w:rPr>
          <w:sz w:val="18"/>
          <w:szCs w:val="18"/>
        </w:rPr>
        <w:t xml:space="preserve"> parallelo il corso di Matematica per le applicazioni economiche e finanziarie.</w:t>
      </w:r>
    </w:p>
    <w:p w:rsidR="005635A4" w:rsidRDefault="005635A4" w:rsidP="005635A4">
      <w:pPr>
        <w:spacing w:before="120"/>
        <w:ind w:firstLine="284"/>
        <w:rPr>
          <w:i/>
          <w:iCs/>
          <w:color w:val="000000"/>
          <w:sz w:val="18"/>
          <w:szCs w:val="18"/>
          <w:lang w:eastAsia="en-US"/>
        </w:rPr>
      </w:pPr>
      <w:r>
        <w:rPr>
          <w:i/>
          <w:iCs/>
          <w:color w:val="000000"/>
          <w:sz w:val="18"/>
          <w:szCs w:val="18"/>
        </w:rPr>
        <w:t>Nel caso in cui la situazione sanitaria relativa alla pandemia di Covid-19 non dovesse consentire la didattica in presenza, sarà garantita l’erogazione dell’insegnamento in distance learning</w:t>
      </w:r>
      <w:r>
        <w:rPr>
          <w:rFonts w:ascii="Gill Sans MT" w:hAnsi="Gill Sans MT" w:cs="Open Sans"/>
          <w:i/>
          <w:iCs/>
          <w:color w:val="000000"/>
          <w:sz w:val="18"/>
          <w:szCs w:val="18"/>
        </w:rPr>
        <w:t> </w:t>
      </w:r>
      <w:r>
        <w:rPr>
          <w:i/>
          <w:iCs/>
          <w:color w:val="000000"/>
          <w:sz w:val="18"/>
          <w:szCs w:val="18"/>
        </w:rPr>
        <w:t>con modalità che verranno comunicate in tempo utile agli studenti.</w:t>
      </w:r>
    </w:p>
    <w:p w:rsidR="005635A4" w:rsidRPr="005635A4" w:rsidRDefault="005635A4" w:rsidP="005635A4">
      <w:pPr>
        <w:spacing w:before="240" w:after="120" w:line="240" w:lineRule="exact"/>
        <w:rPr>
          <w:sz w:val="18"/>
          <w:szCs w:val="18"/>
        </w:rPr>
      </w:pPr>
    </w:p>
    <w:sectPr w:rsidR="005635A4" w:rsidRPr="005635A4">
      <w:pgSz w:w="11906" w:h="16838"/>
      <w:pgMar w:top="3515" w:right="2608" w:bottom="3515" w:left="2608" w:header="720" w:footer="720" w:gutter="0"/>
      <w:cols w:space="72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1362D62C"/>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0E"/>
    <w:rsid w:val="001C240E"/>
    <w:rsid w:val="00332FDC"/>
    <w:rsid w:val="005635A4"/>
    <w:rsid w:val="007762BB"/>
    <w:rsid w:val="00D85618"/>
    <w:rsid w:val="00F31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A3E8F6"/>
  <w15:chartTrackingRefBased/>
  <w15:docId w15:val="{8F72D27C-3A17-433E-AF16-1691C8B6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uppressAutoHyphens/>
      <w:spacing w:line="220" w:lineRule="exact"/>
      <w:jc w:val="both"/>
    </w:pPr>
    <w:rPr>
      <w:szCs w:val="24"/>
      <w:lang w:eastAsia="ar-SA"/>
    </w:rPr>
  </w:style>
  <w:style w:type="paragraph" w:styleId="Titolo1">
    <w:name w:val="heading 1"/>
    <w:basedOn w:val="Heading"/>
    <w:next w:val="Corpotesto"/>
    <w:qFormat/>
    <w:pPr>
      <w:numPr>
        <w:numId w:val="1"/>
      </w:numPr>
      <w:spacing w:before="480" w:line="240" w:lineRule="exact"/>
      <w:ind w:left="284" w:hanging="284"/>
      <w:outlineLvl w:val="0"/>
    </w:pPr>
    <w:rPr>
      <w:rFonts w:ascii="Times" w:hAnsi="Times"/>
      <w:b/>
    </w:rPr>
  </w:style>
  <w:style w:type="paragraph" w:styleId="Titolo2">
    <w:name w:val="heading 2"/>
    <w:basedOn w:val="Heading"/>
    <w:next w:val="Corpotesto"/>
    <w:qFormat/>
    <w:pPr>
      <w:numPr>
        <w:ilvl w:val="1"/>
        <w:numId w:val="1"/>
      </w:numPr>
      <w:spacing w:line="240" w:lineRule="exact"/>
      <w:outlineLvl w:val="1"/>
    </w:pPr>
    <w:rPr>
      <w:rFonts w:ascii="Times" w:hAnsi="Times"/>
      <w:smallCaps/>
      <w:sz w:val="18"/>
    </w:rPr>
  </w:style>
  <w:style w:type="paragraph" w:styleId="Titolo3">
    <w:name w:val="heading 3"/>
    <w:basedOn w:val="Heading"/>
    <w:next w:val="Corpotesto"/>
    <w:qFormat/>
    <w:pPr>
      <w:numPr>
        <w:ilvl w:val="2"/>
        <w:numId w:val="1"/>
      </w:numPr>
      <w:spacing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licepardfaut1">
    <w:name w:val="Police par défaut1"/>
  </w:style>
  <w:style w:type="character" w:customStyle="1" w:styleId="Titolo1Carattere">
    <w:name w:val="Titolo 1 Carattere"/>
    <w:rPr>
      <w:rFonts w:ascii="Times" w:hAnsi="Times"/>
      <w:b/>
      <w:lang w:val="it-IT" w:eastAsia="ar-SA" w:bidi="ar-SA"/>
    </w:rPr>
  </w:style>
  <w:style w:type="character" w:customStyle="1" w:styleId="Titolo2Carattere">
    <w:name w:val="Titolo 2 Carattere"/>
    <w:rPr>
      <w:rFonts w:ascii="Times" w:hAnsi="Times"/>
      <w:smallCaps/>
      <w:sz w:val="18"/>
      <w:lang w:eastAsia="ar-SA" w:bidi="ar-SA"/>
    </w:rPr>
  </w:style>
  <w:style w:type="character" w:customStyle="1" w:styleId="TestofumettoCarattere">
    <w:name w:val="Testo fumetto Carattere"/>
    <w:basedOn w:val="Policepardfaut1"/>
    <w:rPr>
      <w:rFonts w:ascii="Segoe UI" w:hAnsi="Segoe UI" w:cs="Segoe UI"/>
      <w:sz w:val="18"/>
      <w:szCs w:val="18"/>
    </w:rPr>
  </w:style>
  <w:style w:type="paragraph" w:customStyle="1" w:styleId="Heading">
    <w:name w:val="Heading"/>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Lgende1">
    <w:name w:val="Légende1"/>
    <w:basedOn w:val="Normale"/>
    <w:pPr>
      <w:suppressLineNumbers/>
      <w:spacing w:before="120" w:after="120"/>
    </w:pPr>
    <w:rPr>
      <w:i/>
      <w:iCs/>
      <w:sz w:val="24"/>
    </w:rPr>
  </w:style>
  <w:style w:type="paragraph" w:customStyle="1" w:styleId="Index">
    <w:name w:val="Index"/>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sz w:val="18"/>
      <w:lang w:eastAsia="ar-SA"/>
    </w:rPr>
  </w:style>
  <w:style w:type="paragraph" w:customStyle="1" w:styleId="Testo2">
    <w:name w:val="Testo 2"/>
    <w:pPr>
      <w:tabs>
        <w:tab w:val="left" w:pos="284"/>
      </w:tabs>
      <w:suppressAutoHyphens/>
      <w:spacing w:line="220" w:lineRule="exact"/>
      <w:ind w:firstLine="284"/>
      <w:jc w:val="both"/>
    </w:pPr>
    <w:rPr>
      <w:rFonts w:ascii="Times" w:hAnsi="Times"/>
      <w:sz w:val="18"/>
      <w:lang w:eastAsia="ar-SA"/>
    </w:rPr>
  </w:style>
  <w:style w:type="paragraph" w:customStyle="1" w:styleId="Paragraphedeliste1">
    <w:name w:val="Paragraphe de liste1"/>
    <w:basedOn w:val="Normale"/>
    <w:pPr>
      <w:tabs>
        <w:tab w:val="clear" w:pos="284"/>
      </w:tabs>
      <w:spacing w:line="276" w:lineRule="auto"/>
      <w:ind w:left="720"/>
    </w:pPr>
    <w:rPr>
      <w:rFonts w:eastAsia="Calibri"/>
      <w:szCs w:val="22"/>
    </w:rPr>
  </w:style>
  <w:style w:type="paragraph" w:customStyle="1" w:styleId="Textedebulles1">
    <w:name w:val="Texte de bulles1"/>
    <w:basedOn w:val="Normale"/>
    <w:pPr>
      <w:spacing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2019-06-03T07:56:00Z</cp:lastPrinted>
  <dcterms:created xsi:type="dcterms:W3CDTF">2021-05-12T12:29:00Z</dcterms:created>
  <dcterms:modified xsi:type="dcterms:W3CDTF">2021-05-12T12:29:00Z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