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59597" w14:textId="77777777" w:rsidR="002D5E17" w:rsidRDefault="00E94990" w:rsidP="002D5E17">
      <w:pPr>
        <w:pStyle w:val="Titolo1"/>
      </w:pPr>
      <w:r>
        <w:t>Economia dello sviluppo</w:t>
      </w:r>
    </w:p>
    <w:p w14:paraId="2A787ACD" w14:textId="77777777" w:rsidR="00E94990" w:rsidRDefault="00E94990" w:rsidP="00E94990">
      <w:pPr>
        <w:pStyle w:val="Titolo2"/>
      </w:pPr>
      <w:r>
        <w:t>Prof. Lucia Corno</w:t>
      </w:r>
    </w:p>
    <w:p w14:paraId="6B0BE61C" w14:textId="77777777" w:rsidR="00E94990" w:rsidRDefault="00E94990" w:rsidP="00E9499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2879FA1" w14:textId="40BF3F70" w:rsidR="00E94990" w:rsidRDefault="00E94990" w:rsidP="00E94990">
      <w:pPr>
        <w:spacing w:line="240" w:lineRule="exact"/>
      </w:pPr>
      <w:r w:rsidRPr="00E94990">
        <w:t xml:space="preserve">Il corso mira a fornire agli studenti gli strumenti di base teorici ed empirici per comprendere le determinanti della crescita economica e dello sviluppo economico. Il corso analizzerà i principali vincoli allo sviluppo, quali accumulazione di capitale umano e fisico (cioè istruzione, salute, accesso al credito, corruzione, norme sociali </w:t>
      </w:r>
      <w:r w:rsidR="00E54F73" w:rsidRPr="00E94990">
        <w:t>etc.</w:t>
      </w:r>
      <w:r w:rsidRPr="00E94990">
        <w:t>), così come le caratteristiche principali delle politiche di lotta alla povertà implementate dalle Organizzazioni Internazionali, come la Banca Mondiale. Il corso si propone di fornire strumenti teorici e analitici per (i) imparare a leggere articoli/documenti in economia dello sviluppo</w:t>
      </w:r>
      <w:r w:rsidR="00D06C3D">
        <w:t xml:space="preserve"> con uno sguardo critico</w:t>
      </w:r>
      <w:r w:rsidRPr="00E94990">
        <w:t xml:space="preserve"> e interpretare la letteratura in questo campo; (ii) comprendere i recenti dibattiti in economia dello sviluppo; (iii) sviluppare un pensiero critico sulle politiche pubbliche dei paes</w:t>
      </w:r>
      <w:r>
        <w:t>i</w:t>
      </w:r>
      <w:r w:rsidRPr="00E94990">
        <w:t xml:space="preserve"> in via di sviluppo; (iv) </w:t>
      </w:r>
      <w:r w:rsidR="0039469B">
        <w:t>imparare le metodologie alla base della ricerca in economia</w:t>
      </w:r>
      <w:r w:rsidRPr="00E94990">
        <w:t xml:space="preserve"> nei paesi in via di sviluppo.</w:t>
      </w:r>
    </w:p>
    <w:p w14:paraId="6803CD36" w14:textId="77777777" w:rsidR="00E94990" w:rsidRDefault="00E94990" w:rsidP="00E9499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E475C4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Come misurare lo sviluppo economico?</w:t>
      </w:r>
    </w:p>
    <w:p w14:paraId="7B86E8A5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Come misurare l’efficacia dei programm</w:t>
      </w:r>
      <w:r>
        <w:t>i</w:t>
      </w:r>
      <w:r w:rsidR="00E94990">
        <w:t xml:space="preserve"> di sviluppo? RCTs e DID</w:t>
      </w:r>
    </w:p>
    <w:p w14:paraId="0197F94E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Istruzione</w:t>
      </w:r>
    </w:p>
    <w:p w14:paraId="3E43E673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Salute</w:t>
      </w:r>
    </w:p>
    <w:p w14:paraId="4DEC9DB3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Il mercato della terra</w:t>
      </w:r>
    </w:p>
    <w:p w14:paraId="096AABC1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 xml:space="preserve">Il mercato del credito </w:t>
      </w:r>
    </w:p>
    <w:p w14:paraId="5C4BC8C7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Le istituzioni</w:t>
      </w:r>
    </w:p>
    <w:p w14:paraId="626266F0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Corruzione</w:t>
      </w:r>
    </w:p>
    <w:p w14:paraId="7413ED8F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Conflitti</w:t>
      </w:r>
    </w:p>
    <w:p w14:paraId="3B8D8820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Diversità etnica</w:t>
      </w:r>
    </w:p>
    <w:p w14:paraId="3FAC1329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Media e sviluppo</w:t>
      </w:r>
    </w:p>
    <w:p w14:paraId="4767D613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Norme sociali</w:t>
      </w:r>
    </w:p>
    <w:p w14:paraId="758C69FF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La famiglia</w:t>
      </w:r>
    </w:p>
    <w:p w14:paraId="26CB4656" w14:textId="7A8EC726" w:rsidR="00E94990" w:rsidRPr="000A7813" w:rsidRDefault="00E94990" w:rsidP="000A78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41034">
        <w:rPr>
          <w:rStyle w:val="Rimandonotaapidipagina"/>
          <w:b/>
          <w:i/>
          <w:sz w:val="18"/>
        </w:rPr>
        <w:footnoteReference w:id="1"/>
      </w:r>
    </w:p>
    <w:p w14:paraId="5F561DE4" w14:textId="77777777" w:rsidR="00E94990" w:rsidRDefault="00E94990" w:rsidP="00E94990">
      <w:pPr>
        <w:pStyle w:val="Testo1"/>
        <w:spacing w:before="0"/>
      </w:pPr>
      <w:r>
        <w:t>*Papers obbligatori</w:t>
      </w:r>
    </w:p>
    <w:p w14:paraId="05C5AD11" w14:textId="77777777" w:rsidR="00E94990" w:rsidRPr="00741034" w:rsidRDefault="00E94990" w:rsidP="00E94990">
      <w:pPr>
        <w:pStyle w:val="Testo1"/>
        <w:spacing w:before="0"/>
      </w:pPr>
      <w:r w:rsidRPr="00741034">
        <w:lastRenderedPageBreak/>
        <w:t>Libri</w:t>
      </w:r>
    </w:p>
    <w:p w14:paraId="0B8D149C" w14:textId="77777777" w:rsidR="00E94990" w:rsidRPr="00741034" w:rsidRDefault="00E94990" w:rsidP="00E94990">
      <w:pPr>
        <w:pStyle w:val="Testo1"/>
        <w:spacing w:before="0"/>
      </w:pPr>
      <w:r w:rsidRPr="00741034">
        <w:t>Ray, D, (2009) Development Economics, Princeton University Press (da ora DR)</w:t>
      </w:r>
    </w:p>
    <w:p w14:paraId="3E5C5753" w14:textId="77777777" w:rsidR="00E94990" w:rsidRDefault="00E94990" w:rsidP="00E94990">
      <w:pPr>
        <w:pStyle w:val="Testo1"/>
        <w:spacing w:before="0"/>
      </w:pPr>
      <w:r>
        <w:t>Banerjee A., Duflo E, Poor Economics, Public Affairs 2011 (da ora BD)</w:t>
      </w:r>
    </w:p>
    <w:p w14:paraId="778EDCE5" w14:textId="77777777" w:rsidR="00E94990" w:rsidRPr="00E94990" w:rsidRDefault="00E94990" w:rsidP="00E94990">
      <w:pPr>
        <w:pStyle w:val="Testo1"/>
        <w:rPr>
          <w:i/>
        </w:rPr>
      </w:pPr>
      <w:r w:rsidRPr="00E94990">
        <w:rPr>
          <w:i/>
        </w:rPr>
        <w:t>Topic 1: Come misurare lo sviluppo economico?</w:t>
      </w:r>
    </w:p>
    <w:p w14:paraId="3EBD43EA" w14:textId="77777777" w:rsidR="00E94990" w:rsidRDefault="000A7813" w:rsidP="00E94990">
      <w:pPr>
        <w:pStyle w:val="Testo1"/>
        <w:spacing w:before="0"/>
      </w:pPr>
      <w:r>
        <w:t>Capitolo 2</w:t>
      </w:r>
      <w:r w:rsidR="00E94990">
        <w:t xml:space="preserve"> and Capitolo 8 (fino 8.3) - DR</w:t>
      </w:r>
    </w:p>
    <w:p w14:paraId="7DE33242" w14:textId="77777777" w:rsidR="00E94990" w:rsidRDefault="000A7813" w:rsidP="00E94990">
      <w:pPr>
        <w:pStyle w:val="Testo1"/>
        <w:spacing w:before="0"/>
      </w:pPr>
      <w:r>
        <w:t>Capitolo 1-2</w:t>
      </w:r>
      <w:r w:rsidR="00E94990">
        <w:t xml:space="preserve"> - BD</w:t>
      </w:r>
    </w:p>
    <w:p w14:paraId="100C0E6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A. Banerjee and E. Duflo (2007) “The Economic Lives of the Poor”, Journal of Economic Perspectives 21: 141-167 </w:t>
      </w:r>
    </w:p>
    <w:p w14:paraId="39916C25" w14:textId="77777777" w:rsidR="00E94990" w:rsidRPr="00E048F1" w:rsidRDefault="00E94990" w:rsidP="00E94990">
      <w:pPr>
        <w:pStyle w:val="Testo1"/>
        <w:rPr>
          <w:i/>
          <w:lang w:val="en-GB"/>
        </w:rPr>
      </w:pPr>
      <w:r w:rsidRPr="00E94990">
        <w:rPr>
          <w:i/>
        </w:rPr>
        <w:t>Topic 2: Come misurare l’efficacia dei programm</w:t>
      </w:r>
      <w:r w:rsidR="000A7813">
        <w:rPr>
          <w:i/>
        </w:rPr>
        <w:t>i</w:t>
      </w:r>
      <w:r w:rsidRPr="00E94990">
        <w:rPr>
          <w:i/>
        </w:rPr>
        <w:t xml:space="preserve"> di sviluppo? </w:t>
      </w:r>
      <w:r w:rsidRPr="00E048F1">
        <w:rPr>
          <w:i/>
          <w:lang w:val="en-GB"/>
        </w:rPr>
        <w:t>RCTs e DID</w:t>
      </w:r>
    </w:p>
    <w:p w14:paraId="1AEEA26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*Duflo, E. (2002), “Empirical methods”, mimeo, MIT. </w:t>
      </w:r>
    </w:p>
    <w:p w14:paraId="4FD936E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(http://web.mit.edu/14.771/www/emp_handout.pdf) </w:t>
      </w:r>
    </w:p>
    <w:p w14:paraId="5B1B8AC4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*Duflo, Glennerster and Kremer “Using Randomization in Development Economics Research: A Toolkit“, Chapter 1, 2.1., 2.2.</w:t>
      </w:r>
    </w:p>
    <w:p w14:paraId="4AA7550C" w14:textId="77777777" w:rsidR="00E94990" w:rsidRPr="00E048F1" w:rsidRDefault="00E94990" w:rsidP="00E94990">
      <w:pPr>
        <w:pStyle w:val="Testo1"/>
        <w:rPr>
          <w:i/>
          <w:lang w:val="en-GB"/>
        </w:rPr>
      </w:pPr>
      <w:r w:rsidRPr="00E048F1">
        <w:rPr>
          <w:i/>
          <w:lang w:val="en-GB"/>
        </w:rPr>
        <w:t>Topic 3: Istruzione</w:t>
      </w:r>
    </w:p>
    <w:p w14:paraId="10769104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>
        <w:rPr>
          <w:lang w:val="en-US"/>
        </w:rPr>
        <w:t>*</w:t>
      </w:r>
      <w:r w:rsidRPr="00E94990">
        <w:rPr>
          <w:lang w:val="en-US"/>
        </w:rPr>
        <w:t>Capitolo 3 - BD</w:t>
      </w:r>
    </w:p>
    <w:p w14:paraId="2FA6104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*Schultz, P. (2004), “School subsidies for the poor: evaluating the Mexican Progresa poverty program”, Journal of Development Economics, 74(1), 199-250. </w:t>
      </w:r>
    </w:p>
    <w:p w14:paraId="10CA8A99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*Duflo Hanna, Ryan (2012), "Monitoring works: Getting teachers to come to school“</w:t>
      </w:r>
    </w:p>
    <w:p w14:paraId="4533C229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*Duflo E, 2001. "Schooling and Labor Market Consequences of School Construction in Indonesia: Evidence from an Unusual Policy Experiment," American Economic Review, American Economic Association, vol. 91(4), pages 795-813.</w:t>
      </w:r>
    </w:p>
    <w:p w14:paraId="6DAC69AC" w14:textId="77777777" w:rsidR="00E94990" w:rsidRPr="00E94990" w:rsidRDefault="000A7813" w:rsidP="00E94990">
      <w:pPr>
        <w:pStyle w:val="Testo1"/>
        <w:spacing w:before="0"/>
        <w:rPr>
          <w:lang w:val="en-US"/>
        </w:rPr>
      </w:pPr>
      <w:r>
        <w:rPr>
          <w:lang w:val="en-US"/>
        </w:rPr>
        <w:t>Kaufmann, K.</w:t>
      </w:r>
      <w:r w:rsidR="00E94990" w:rsidRPr="00E94990">
        <w:rPr>
          <w:lang w:val="en-US"/>
        </w:rPr>
        <w:t>E. La Ferrara and F. Brollo (2011), “Learning about the Enforcement of Conditional Welfare Programs and Behavioral Responses: Evidence from Bolsa Familia in Brazil”, mimeo, Bocconi University, 2011</w:t>
      </w:r>
    </w:p>
    <w:p w14:paraId="0A5ECFF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Glewwe, Kremer and Moulin (2007): "Textbooks and Test Scores: Evidence from a Prospective Evaluation in Kenya”</w:t>
      </w:r>
    </w:p>
    <w:p w14:paraId="725D008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Dupas, Duflo, Kremer (2010), "Peer Effects, Teacher Incentives, and the Impact of Tracking: Evidence from a Randomized Evaluation in Kenya"</w:t>
      </w:r>
    </w:p>
    <w:p w14:paraId="74EA5E62" w14:textId="77777777" w:rsidR="00E94990" w:rsidRPr="00E048F1" w:rsidRDefault="00E94990" w:rsidP="00E94990">
      <w:pPr>
        <w:pStyle w:val="Testo1"/>
        <w:rPr>
          <w:i/>
          <w:lang w:val="en-GB"/>
        </w:rPr>
      </w:pPr>
      <w:r w:rsidRPr="00E048F1">
        <w:rPr>
          <w:i/>
          <w:lang w:val="en-GB"/>
        </w:rPr>
        <w:t>Topic 4: Salute</w:t>
      </w:r>
    </w:p>
    <w:p w14:paraId="5E33D4E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*Dupas P. (2011) “Health Behavior in Developing Countries, 2011”, Annual Review of Economics, </w:t>
      </w:r>
    </w:p>
    <w:p w14:paraId="057B932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*Miguel and Kremer, 2004 “Worms: identifying impacts on education and health in the presence of treatment externalities”, Econometrica, Vol. 72, No. 1 159–217</w:t>
      </w:r>
    </w:p>
    <w:p w14:paraId="70C86ACC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*Bjorkman-Nyqvist, Corno, De Walque, Svensson (2017), “Incentivizing safer sexual behavior: evidence from a lottery experiment on HIV prevention”, American Economic Journal: Applied Economics, forthcoming.</w:t>
      </w:r>
    </w:p>
    <w:p w14:paraId="53B60015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Bjorkman and Svensson 2009 “Power to people: Evidence from a randomized field experiment on community monitoring in Uganda” The Quarterly Journal of Economics, May 2009 Vol 124, No. 2</w:t>
      </w:r>
    </w:p>
    <w:p w14:paraId="082DF5BB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Aslan M. (2015) “The Effect of the Tsetse Fly on African Development”</w:t>
      </w:r>
    </w:p>
    <w:p w14:paraId="6638C11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American Economic Review 105(1): 382-410. DOI: 10.1257/aer.20130604.</w:t>
      </w:r>
    </w:p>
    <w:p w14:paraId="2A53F44F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lastRenderedPageBreak/>
        <w:t>Rasul I, Bassi V “Persuasion: A Case Study of Papal Influences on Fertility-Related Beliefs and Behavior”, American Economic Journal: Applied Economics, October 2017, Vol 9(4) 250-302</w:t>
      </w:r>
    </w:p>
    <w:p w14:paraId="71D03E95" w14:textId="77777777" w:rsidR="00E94990" w:rsidRPr="00E94990" w:rsidRDefault="00E94990" w:rsidP="00E94990">
      <w:pPr>
        <w:pStyle w:val="Testo1"/>
        <w:rPr>
          <w:i/>
        </w:rPr>
      </w:pPr>
      <w:r w:rsidRPr="00E94990">
        <w:rPr>
          <w:i/>
        </w:rPr>
        <w:t>Topic 5: Il mercato della terra</w:t>
      </w:r>
    </w:p>
    <w:p w14:paraId="5CFDC9B2" w14:textId="77777777" w:rsidR="00E94990" w:rsidRPr="00C56BC4" w:rsidRDefault="00E94990" w:rsidP="00E94990">
      <w:pPr>
        <w:pStyle w:val="Testo1"/>
        <w:spacing w:before="0"/>
      </w:pPr>
      <w:r w:rsidRPr="00C56BC4">
        <w:t xml:space="preserve">*DR, ch. 12 </w:t>
      </w:r>
    </w:p>
    <w:p w14:paraId="0F2F9D5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*Shaban, R. (1987), “Testing between competing models of sharecropping”, Journal of Political Economy, 95(5), reprinted in BU2, ch.5 </w:t>
      </w:r>
    </w:p>
    <w:p w14:paraId="30B3C6C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*Banerjee, A., P. Gertler and M. Ghatak (2002), “Empowerment and efficiency: Tenancy reform in West Bengal”, Journal of Political Economy, 110(2), 239-280. </w:t>
      </w:r>
    </w:p>
    <w:p w14:paraId="7BDCC42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*Field, E. (2007), “Entitled to Work: Urban Property Rights and Labor Supply in Peru”, Quarterly Journal of Economics, 122(4), 1561–1602. </w:t>
      </w:r>
    </w:p>
    <w:p w14:paraId="5F5D4D60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Singh, N. (1989), “Theories of sharecropping”, in P. Bardhan (ed.), The Economic Theory of Agrarian Institutions, Oxford: Clarendon Press. </w:t>
      </w:r>
    </w:p>
    <w:p w14:paraId="196E53FD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reprinted in BU1, ch.2 </w:t>
      </w:r>
    </w:p>
    <w:p w14:paraId="3898CAE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Besley, T. (1995), “Property rights and investment incentives: Theory and evidence from Ghana”, Journal of Political Economy, 103(5), 903-937 </w:t>
      </w:r>
    </w:p>
    <w:p w14:paraId="58ACF06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Goldstein, M. and C. Udry (2008), “The Profits of Power: Land Rights and Agricultural Investment in Ghana”, Journal of Political Economy, 116(6). </w:t>
      </w:r>
    </w:p>
    <w:p w14:paraId="7D8ED21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Besley, T. and R. Burgess (2000), “Land reform, poverty reduction and growth: Evidence from India”, Quarterly Journal of Economics, 115(2), p.389-430. </w:t>
      </w:r>
    </w:p>
    <w:p w14:paraId="6B1EAB2C" w14:textId="77777777" w:rsidR="00E94990" w:rsidRPr="00E048F1" w:rsidRDefault="00E94990" w:rsidP="00E94990">
      <w:pPr>
        <w:pStyle w:val="Testo1"/>
        <w:rPr>
          <w:i/>
        </w:rPr>
      </w:pPr>
      <w:r w:rsidRPr="00E048F1">
        <w:rPr>
          <w:i/>
        </w:rPr>
        <w:t xml:space="preserve">Topic 6: Il mercato del credito </w:t>
      </w:r>
      <w:r w:rsidR="00E048F1" w:rsidRPr="00E048F1">
        <w:rPr>
          <w:i/>
        </w:rPr>
        <w:t>e</w:t>
      </w:r>
      <w:r w:rsidR="00E048F1">
        <w:rPr>
          <w:i/>
        </w:rPr>
        <w:t xml:space="preserve"> la microfinanza</w:t>
      </w:r>
    </w:p>
    <w:p w14:paraId="1299A9B4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*Stiglitz, J. and A. Weiss (1981), “Credit rationing in markets with imperfect information”, American Economic Review, 71, 393-410. </w:t>
      </w:r>
    </w:p>
    <w:p w14:paraId="2C10157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*Aleem, I. (1993), “Imperfect information, screening, and the costs of informal lending: A study of a rural credit market in Pakistan”, in K. Hoff, A. Braverman and J. Stiglitz (eds.), The Economics of Rural Organization, Oxford University Press. </w:t>
      </w:r>
    </w:p>
    <w:p w14:paraId="00143D1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*Crepon, Devoto, Duflo Pariente (2012) “Estimating the impact of microcredit on those who take it up: Evidence from a randomized experiment in Morocco”</w:t>
      </w:r>
    </w:p>
    <w:p w14:paraId="237954EF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Ghosh, P., D. Mookerjee and D. Ray (2000), “Credit rationing in developing countries: An overview of the theory”, in D. Mookerjee and D. Ray (eds.), Readings in the theory of economic development, Blackwell, ch.11. </w:t>
      </w:r>
    </w:p>
    <w:p w14:paraId="00BC0EAD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Ghatak, M. and T. Guinnane (1999), “The economics of lending with joint liability: Theory and practice”, Journal of Development Economics, 60, 195-228. </w:t>
      </w:r>
    </w:p>
    <w:p w14:paraId="498BA64A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Gine, X., P. Jakiela, D. Karlan and J. Morduch (2009), “Microfinance Games”, American Economic Journal: Applied Economics, forthcoming.4 </w:t>
      </w:r>
    </w:p>
    <w:p w14:paraId="0D773B8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Pitt, M. and S. Khandker (1998), “The impact of group-based programs on poor households in Bangladesh: Does the gender of participants matter?”, Journal of Political Economy, 106(5), 958-996.</w:t>
      </w:r>
    </w:p>
    <w:p w14:paraId="323281E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Dupas P, Robinson J. “Why don’t people save more: Evidence from health savings experiment”, American Economic Review</w:t>
      </w:r>
    </w:p>
    <w:p w14:paraId="56AE640B" w14:textId="77777777" w:rsidR="00E94990" w:rsidRPr="005C732C" w:rsidRDefault="00E94990" w:rsidP="00E94990">
      <w:pPr>
        <w:pStyle w:val="Testo1"/>
        <w:rPr>
          <w:i/>
        </w:rPr>
      </w:pPr>
      <w:r w:rsidRPr="005C732C">
        <w:rPr>
          <w:i/>
        </w:rPr>
        <w:t>Topic 7:</w:t>
      </w:r>
      <w:r w:rsidR="005C732C" w:rsidRPr="005C732C">
        <w:rPr>
          <w:i/>
        </w:rPr>
        <w:t xml:space="preserve"> S</w:t>
      </w:r>
      <w:r w:rsidR="005C732C">
        <w:rPr>
          <w:i/>
        </w:rPr>
        <w:t>t</w:t>
      </w:r>
      <w:r w:rsidR="005C732C" w:rsidRPr="005C732C">
        <w:rPr>
          <w:i/>
        </w:rPr>
        <w:t>oria, sviluppo economico e il ruolo dell</w:t>
      </w:r>
      <w:r w:rsidR="005C732C">
        <w:rPr>
          <w:i/>
        </w:rPr>
        <w:t>e</w:t>
      </w:r>
      <w:r w:rsidRPr="005C732C">
        <w:rPr>
          <w:i/>
        </w:rPr>
        <w:t xml:space="preserve"> istituzioni</w:t>
      </w:r>
      <w:r w:rsidR="005C732C">
        <w:rPr>
          <w:i/>
        </w:rPr>
        <w:t xml:space="preserve"> </w:t>
      </w:r>
    </w:p>
    <w:p w14:paraId="7B40CDC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lastRenderedPageBreak/>
        <w:t>* Daron Acemoglu, Simon Johnson, James A. Robinson (2011) “The Colonial Origins of Comparative Development: An Empirical Investigation, The American Economic Review, Vol. 91, No. 5 (Dec., 2001), pp. 1369-1401</w:t>
      </w:r>
    </w:p>
    <w:p w14:paraId="0022B4E5" w14:textId="393B82BE" w:rsidR="00E94990" w:rsidRPr="00E94990" w:rsidRDefault="005E5F53" w:rsidP="00E94990">
      <w:pPr>
        <w:pStyle w:val="Testo1"/>
        <w:spacing w:before="0"/>
        <w:rPr>
          <w:lang w:val="en-US"/>
        </w:rPr>
      </w:pPr>
      <w:r>
        <w:rPr>
          <w:lang w:val="en-US"/>
        </w:rPr>
        <w:t>*</w:t>
      </w:r>
      <w:r w:rsidR="00E94990" w:rsidRPr="00E94990">
        <w:rPr>
          <w:lang w:val="en-US"/>
        </w:rPr>
        <w:t>Banerjee, Iyer: History, Institutions and Economic Performance: The legacy of Colonial Land Tenure System in India, American Economic Review 2005</w:t>
      </w:r>
    </w:p>
    <w:p w14:paraId="4E825CD4" w14:textId="77777777" w:rsidR="00E94990" w:rsidRPr="00E94990" w:rsidRDefault="005C732C" w:rsidP="00E94990">
      <w:pPr>
        <w:pStyle w:val="Testo1"/>
        <w:spacing w:before="0"/>
        <w:rPr>
          <w:lang w:val="en-US"/>
        </w:rPr>
      </w:pPr>
      <w:r>
        <w:rPr>
          <w:lang w:val="en-US"/>
        </w:rPr>
        <w:t>*</w:t>
      </w:r>
      <w:r w:rsidR="00E94990" w:rsidRPr="00E94990">
        <w:rPr>
          <w:lang w:val="en-US"/>
        </w:rPr>
        <w:t xml:space="preserve">La Porta, R., F. Lopez-de-Silanes, and A. Shleifer (2008), “The Economic Consequences of Legal Origins”, Journal of Economic Literature, 46(2), 285-332. </w:t>
      </w:r>
    </w:p>
    <w:p w14:paraId="7A300E3A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Acemolgu, D., S. Johnson and J. Robinson (2005), “Institutions as the fundamental cause of long run growth”, in Handbook of Economic Growth, (eds. P. Aghion and S. Durlauf), North Holland. </w:t>
      </w:r>
    </w:p>
    <w:p w14:paraId="209EADCD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Nunn, N. (2008), “The long term effect of Africa’s slave trade”, Quarterly Journal of Economics, pp. 139-176.</w:t>
      </w:r>
    </w:p>
    <w:p w14:paraId="027E4627" w14:textId="45EBAFE7" w:rsidR="00E94990" w:rsidRDefault="00E94990" w:rsidP="00E94990">
      <w:pPr>
        <w:pStyle w:val="Testo1"/>
        <w:spacing w:before="0"/>
        <w:rPr>
          <w:lang w:val="en-US"/>
        </w:rPr>
      </w:pPr>
      <w:r>
        <w:t xml:space="preserve">Guiso, Luigi, Paola Sapienza, and Luigi Zingales. </w:t>
      </w:r>
      <w:r w:rsidRPr="00E94990">
        <w:rPr>
          <w:lang w:val="en-US"/>
        </w:rPr>
        <w:t>2006. "Does Culture Affect Economic Outcomes?" Journal of Economic Perspectives, 20(2): 23-48.”</w:t>
      </w:r>
    </w:p>
    <w:p w14:paraId="4155EDE1" w14:textId="77777777" w:rsidR="005C732C" w:rsidRPr="005C732C" w:rsidRDefault="005C732C" w:rsidP="005C732C">
      <w:pPr>
        <w:pStyle w:val="Testo1"/>
        <w:rPr>
          <w:lang w:val="en-US"/>
        </w:rPr>
      </w:pPr>
      <w:r w:rsidRPr="005C732C">
        <w:rPr>
          <w:lang w:val="en-US"/>
        </w:rPr>
        <w:t xml:space="preserve"> Nunn, Nathan. (2014). “Historical Development,” in Philippe Aghion and Steven Durlauf (eds.), Handbook of Economic Growth, Volume 2A, Chapter 7, pp. 347-402. North Holland, 2014. </w:t>
      </w:r>
    </w:p>
    <w:p w14:paraId="1893B4EC" w14:textId="77777777" w:rsidR="005C732C" w:rsidRPr="0039469B" w:rsidRDefault="005C732C" w:rsidP="005C732C">
      <w:pPr>
        <w:pStyle w:val="Testo1"/>
        <w:rPr>
          <w:lang w:val="en-US"/>
        </w:rPr>
      </w:pPr>
      <w:r w:rsidRPr="0039469B">
        <w:rPr>
          <w:lang w:val="en-US"/>
        </w:rPr>
        <w:t>Michalopoulos, Stelios and Elias Pappaioannou. 2014. “National Institutions and Sub-national Development in Africa,” Quarterly Journal of Economics, 129 (1), 151-213</w:t>
      </w:r>
    </w:p>
    <w:p w14:paraId="75908697" w14:textId="77777777" w:rsidR="005C732C" w:rsidRPr="0039469B" w:rsidRDefault="005C732C" w:rsidP="0039469B">
      <w:pPr>
        <w:pStyle w:val="Testo1"/>
        <w:rPr>
          <w:lang w:val="en-US"/>
        </w:rPr>
      </w:pPr>
      <w:r w:rsidRPr="0039469B">
        <w:t xml:space="preserve">Glaeser, E.L., La Porta, R., Lopez-de-Silanes, F. and Shleifer, A., (2004). </w:t>
      </w:r>
      <w:r w:rsidRPr="0039469B">
        <w:rPr>
          <w:lang w:val="en-US"/>
        </w:rPr>
        <w:t xml:space="preserve">“Do institutions cause growth?” Journal of Economic Growth, 9(3), pp.271-303.  </w:t>
      </w:r>
    </w:p>
    <w:p w14:paraId="44884C49" w14:textId="21FD8F68" w:rsidR="005C732C" w:rsidRPr="0039469B" w:rsidRDefault="005C732C" w:rsidP="005C732C">
      <w:pPr>
        <w:pStyle w:val="Testo1"/>
        <w:rPr>
          <w:lang w:val="en-US"/>
        </w:rPr>
      </w:pPr>
      <w:r w:rsidRPr="00446B75">
        <w:rPr>
          <w:lang w:val="en-GB"/>
        </w:rPr>
        <w:t xml:space="preserve">Alesina, Alberto, Paola Giuliano and Nathan Nunn. </w:t>
      </w:r>
      <w:r w:rsidRPr="0039469B">
        <w:rPr>
          <w:lang w:val="en-US"/>
        </w:rPr>
        <w:t xml:space="preserve">(2013). “On the Origins of Gender Roles: Women and the Plough,” Quarterly Journal of Economics, 128(2): 469-530. </w:t>
      </w:r>
    </w:p>
    <w:p w14:paraId="1E422471" w14:textId="77777777" w:rsidR="005C732C" w:rsidRPr="00E94990" w:rsidRDefault="00E94990" w:rsidP="005C732C">
      <w:pPr>
        <w:pStyle w:val="Testo1"/>
        <w:rPr>
          <w:i/>
          <w:lang w:val="en-US"/>
        </w:rPr>
      </w:pPr>
      <w:r w:rsidRPr="00E94990">
        <w:rPr>
          <w:i/>
          <w:lang w:val="en-US"/>
        </w:rPr>
        <w:t>Topic 8: Corruzione</w:t>
      </w:r>
    </w:p>
    <w:p w14:paraId="6A7CBB2B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*Olken B. (2007), “Monitoring Corruption: Evidence from a Field Experiment in Indonesia”, Journal of Political Economy, 2007, vol. 115, no. 2]</w:t>
      </w:r>
    </w:p>
    <w:p w14:paraId="4E2562B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*Fisman and Miguel (2004), “Corruption, Norms, and Legal Enforcement: Evidence from Diplomatic Parking Tickets” Journal of Political Economy, 2007, vol. 115, no. 6</w:t>
      </w:r>
    </w:p>
    <w:p w14:paraId="0B482D1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*Ferraz and Finan (2008). «Exposing orrupt politicians: the effect of Brazil’s publicly released audits on electoral outcomes», Quarterly Journal of Economics </w:t>
      </w:r>
    </w:p>
    <w:p w14:paraId="6AF6B0C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Svensson J. (2005) “Eight questions about Corruption”, Journal of Economic Perspectives, 2005, 19 (5): 19-42. </w:t>
      </w:r>
    </w:p>
    <w:p w14:paraId="14E9CCCB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Reinikka, R. and J. Svensson (2005), “Fighting corruption to improve schooling: Evidence from a newspaper campaign in Uganda”, Journal of the European Economic Association, 3 (2-3), 259-267. </w:t>
      </w:r>
    </w:p>
    <w:p w14:paraId="68624842" w14:textId="77777777" w:rsidR="00E94990" w:rsidRPr="00E94990" w:rsidRDefault="00E94990" w:rsidP="00E94990">
      <w:pPr>
        <w:pStyle w:val="Testo1"/>
        <w:rPr>
          <w:i/>
          <w:lang w:val="en-US"/>
        </w:rPr>
      </w:pPr>
      <w:r w:rsidRPr="00E94990">
        <w:rPr>
          <w:i/>
          <w:lang w:val="en-US"/>
        </w:rPr>
        <w:t>Topic 9: Conflitti</w:t>
      </w:r>
    </w:p>
    <w:p w14:paraId="1D7AF4E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*Miguel, E., S. Satyanath and E. Sergenti (2004), "Economic Shocks and Civil Conflict: An Instrumental Variables Approach," Journal of Political Economy, 112(4), 725-753 </w:t>
      </w:r>
    </w:p>
    <w:p w14:paraId="11111A9B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*Guidolin, M. and E. La Ferrara (2007), “Diamonds are forever, Wars are not. Is conflict bad for private firms?,” American Economic Review, 97(5), 1978-93.</w:t>
      </w:r>
    </w:p>
    <w:p w14:paraId="58366EF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*Yanagizawa Drott D. Propaganda and Conflict:</w:t>
      </w:r>
    </w:p>
    <w:p w14:paraId="3B4CF970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lastRenderedPageBreak/>
        <w:t>Theory and Evidence from the Rwandan Genocide, Quarterly Journal of Economics, 2015</w:t>
      </w:r>
    </w:p>
    <w:p w14:paraId="130A1E7F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Collier, P. and A. Hoeffler (1998), “On the Economic Causes of Civil War”, Oxford Economic Papers, 50, 563-573. </w:t>
      </w:r>
    </w:p>
    <w:p w14:paraId="0640BBB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Blattman, C. And E. Miguel (2010), “Civil wars”, Journal of Economic Literature, 48(1), 3-57. </w:t>
      </w:r>
    </w:p>
    <w:p w14:paraId="7C6D28B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Alesina, A. and E. La Ferrara (2005), “Ethnic diversity and economic performance”, Journal of Economic Literature, 762-800. </w:t>
      </w:r>
    </w:p>
    <w:p w14:paraId="02BF4C19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Harari, M. And E. La Ferrara (2011), “Conflict, Climate and Cells: A disaggregated analysis” working paper</w:t>
      </w:r>
    </w:p>
    <w:p w14:paraId="7FD7124D" w14:textId="77777777" w:rsidR="00E94990" w:rsidRPr="00E94990" w:rsidRDefault="00E94990" w:rsidP="00E94990">
      <w:pPr>
        <w:pStyle w:val="Testo1"/>
        <w:rPr>
          <w:i/>
          <w:lang w:val="en-US"/>
        </w:rPr>
      </w:pPr>
      <w:r w:rsidRPr="00E94990">
        <w:rPr>
          <w:i/>
          <w:lang w:val="en-US"/>
        </w:rPr>
        <w:t>Topic 10: Diversità etnica</w:t>
      </w:r>
    </w:p>
    <w:p w14:paraId="78E60F2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Alesina, A. and E. La Ferrara (2005), “Ethnic diversity and economic performance”, Journal of Economic Literature, 762-800. </w:t>
      </w:r>
    </w:p>
    <w:p w14:paraId="2CE053C4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*Burns, Corno, La Ferrara «Interaction, Sterotypes and Performance: Evidence from South Africa»</w:t>
      </w:r>
    </w:p>
    <w:p w14:paraId="34FA3EC6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Habyarimana,J., M. Humphreys, D. Posner and J. Weinstein (2007), “Why Does Ethnic Diversity Undermine Public Goods Provision?”, American Political Science Review, November</w:t>
      </w:r>
    </w:p>
    <w:p w14:paraId="7F471116" w14:textId="77777777" w:rsidR="00E94990" w:rsidRPr="00446B75" w:rsidRDefault="00E94990" w:rsidP="00E94990">
      <w:pPr>
        <w:pStyle w:val="Testo1"/>
        <w:rPr>
          <w:i/>
          <w:lang w:val="en-GB"/>
        </w:rPr>
      </w:pPr>
      <w:r w:rsidRPr="00446B75">
        <w:rPr>
          <w:i/>
          <w:lang w:val="en-GB"/>
        </w:rPr>
        <w:t>Topic 11: Media e sviluppo</w:t>
      </w:r>
    </w:p>
    <w:p w14:paraId="64676D0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Eisensee, T. and Strömberg D. (2007), “News droughts, news floods, and U.S. disaster relief”, The Quarterly Journal of Economics, 122(2), 693-728. </w:t>
      </w:r>
    </w:p>
    <w:p w14:paraId="6ECF99DC" w14:textId="77777777" w:rsid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 La Ferrara, E., A. Chong, and S. Duryea (2012), “Soap Operas and Fertility: Evidence from Brazil.” American Economic Journal: Applied Economics, 4(4): 1-31</w:t>
      </w:r>
    </w:p>
    <w:p w14:paraId="2D4E7CB7" w14:textId="77777777" w:rsidR="00E048F1" w:rsidRPr="00E94990" w:rsidRDefault="00E048F1" w:rsidP="00E94990">
      <w:pPr>
        <w:pStyle w:val="Testo1"/>
        <w:spacing w:before="0"/>
        <w:rPr>
          <w:lang w:val="en-US"/>
        </w:rPr>
      </w:pPr>
      <w:r>
        <w:rPr>
          <w:lang w:val="en-US"/>
        </w:rPr>
        <w:t>*</w:t>
      </w:r>
      <w:r w:rsidRPr="00E048F1">
        <w:rPr>
          <w:lang w:val="en-US"/>
        </w:rPr>
        <w:t>La Ferrara and V. Orozco (2018), “The entertaining way to behavioral change: Fighting HIV with MTV”, mimeo, Bocconi University and MIT.</w:t>
      </w:r>
    </w:p>
    <w:p w14:paraId="3713529F" w14:textId="77777777" w:rsidR="00E94990" w:rsidRPr="00E94990" w:rsidRDefault="00E94990" w:rsidP="00E94990">
      <w:pPr>
        <w:pStyle w:val="Testo1"/>
        <w:rPr>
          <w:i/>
          <w:lang w:val="en-US"/>
        </w:rPr>
      </w:pPr>
      <w:r w:rsidRPr="00E94990">
        <w:rPr>
          <w:i/>
          <w:lang w:val="en-US"/>
        </w:rPr>
        <w:t>Topic 12: Norme sociali</w:t>
      </w:r>
    </w:p>
    <w:p w14:paraId="7B5564F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*Corno, Hildenbrandt, Voena (20</w:t>
      </w:r>
      <w:r w:rsidR="00E048F1">
        <w:rPr>
          <w:lang w:val="en-US"/>
        </w:rPr>
        <w:t>20</w:t>
      </w:r>
      <w:r w:rsidRPr="00E94990">
        <w:rPr>
          <w:lang w:val="en-US"/>
        </w:rPr>
        <w:t>) “</w:t>
      </w:r>
      <w:r w:rsidR="00E048F1">
        <w:rPr>
          <w:lang w:val="en-US"/>
        </w:rPr>
        <w:t>Weather</w:t>
      </w:r>
      <w:r w:rsidRPr="00E94990">
        <w:rPr>
          <w:lang w:val="en-US"/>
        </w:rPr>
        <w:t xml:space="preserve"> shocks, age at marriage and the direction of marriage payments”</w:t>
      </w:r>
      <w:r w:rsidR="00E048F1">
        <w:rPr>
          <w:lang w:val="en-US"/>
        </w:rPr>
        <w:t>, Econometrica.</w:t>
      </w:r>
    </w:p>
    <w:p w14:paraId="160E60D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Field and Ambrus 2006 “Early Marriage and Female Schooling in Bangladesh”</w:t>
      </w:r>
    </w:p>
    <w:p w14:paraId="40A5281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La Ferrara E. (2006) “Descent Rules and Strategic Transfers. Evidence from Matrilineal Groups in Ghana”, Journal of Development Economics</w:t>
      </w:r>
    </w:p>
    <w:p w14:paraId="1AFFBEF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*Corno, La Ferrara, Voena “The historical origin of female genital cutting”, working paper</w:t>
      </w:r>
    </w:p>
    <w:p w14:paraId="604ED86F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Anderson S. (2007),“The Economics of Dowry and Brideprice”</w:t>
      </w:r>
    </w:p>
    <w:p w14:paraId="3140F56B" w14:textId="77777777" w:rsidR="00E94990" w:rsidRPr="00446B75" w:rsidRDefault="00E94990" w:rsidP="00E94990">
      <w:pPr>
        <w:spacing w:before="240" w:after="120"/>
        <w:rPr>
          <w:b/>
          <w:i/>
          <w:sz w:val="18"/>
        </w:rPr>
      </w:pPr>
      <w:r w:rsidRPr="00446B75">
        <w:rPr>
          <w:b/>
          <w:i/>
          <w:sz w:val="18"/>
        </w:rPr>
        <w:t>DIDATTICA DEL CORSO</w:t>
      </w:r>
    </w:p>
    <w:p w14:paraId="2413DA45" w14:textId="77777777" w:rsidR="00E94990" w:rsidRPr="00E048F1" w:rsidRDefault="000A7813" w:rsidP="00E94990">
      <w:pPr>
        <w:pStyle w:val="Testo2"/>
      </w:pPr>
      <w:r w:rsidRPr="00E048F1">
        <w:t>Lezioni frontali</w:t>
      </w:r>
    </w:p>
    <w:p w14:paraId="28A95F16" w14:textId="77777777" w:rsidR="000A7813" w:rsidRPr="000A7813" w:rsidRDefault="000A7813" w:rsidP="000A7813">
      <w:pPr>
        <w:spacing w:before="240" w:after="120"/>
        <w:rPr>
          <w:b/>
          <w:i/>
          <w:sz w:val="18"/>
        </w:rPr>
      </w:pPr>
      <w:r w:rsidRPr="000A7813">
        <w:rPr>
          <w:b/>
          <w:i/>
          <w:sz w:val="18"/>
        </w:rPr>
        <w:t>METODO E CRITERI DI VALUTAZIONE</w:t>
      </w:r>
    </w:p>
    <w:p w14:paraId="04B1968D" w14:textId="4B6328A4" w:rsidR="000A7813" w:rsidRPr="000A7813" w:rsidRDefault="000A7813" w:rsidP="000A7813">
      <w:pPr>
        <w:pStyle w:val="Testo2"/>
      </w:pPr>
      <w:r w:rsidRPr="000A7813">
        <w:t xml:space="preserve">Esame </w:t>
      </w:r>
      <w:r w:rsidR="00446B75">
        <w:t xml:space="preserve">scritto </w:t>
      </w:r>
      <w:r w:rsidRPr="000A7813">
        <w:t>finale</w:t>
      </w:r>
      <w:r w:rsidR="00C56BC4">
        <w:t xml:space="preserve"> con domande aperte composte da esercizi e teoria di circa 1,5-2 ore.</w:t>
      </w:r>
      <w:r w:rsidRPr="000A7813">
        <w:t xml:space="preserve"> Non è prevista la prova parziale.</w:t>
      </w:r>
    </w:p>
    <w:p w14:paraId="2BE9649C" w14:textId="0EF598D9" w:rsidR="000A7813" w:rsidRPr="000A7813" w:rsidRDefault="000A7813" w:rsidP="000A7813">
      <w:pPr>
        <w:pStyle w:val="Testo2"/>
      </w:pPr>
      <w:r w:rsidRPr="000A7813">
        <w:t>Il voto sar</w:t>
      </w:r>
      <w:r>
        <w:t>à</w:t>
      </w:r>
      <w:r w:rsidRPr="000A7813">
        <w:t xml:space="preserve"> composto per il 20% da una presentazione</w:t>
      </w:r>
      <w:r w:rsidR="00446B75">
        <w:t xml:space="preserve"> in classe</w:t>
      </w:r>
      <w:r w:rsidRPr="000A7813">
        <w:t xml:space="preserve"> </w:t>
      </w:r>
      <w:r w:rsidR="00E048F1">
        <w:t xml:space="preserve">in inglese </w:t>
      </w:r>
      <w:r w:rsidRPr="000A7813">
        <w:t>di un articolo nella reading list non segnato con * e per l’80% da un esame scritto.</w:t>
      </w:r>
    </w:p>
    <w:p w14:paraId="385E7E49" w14:textId="11F3183F" w:rsidR="000A7813" w:rsidRDefault="000A7813" w:rsidP="000A7813">
      <w:pPr>
        <w:pStyle w:val="Testo2"/>
      </w:pPr>
      <w:r w:rsidRPr="000A7813">
        <w:lastRenderedPageBreak/>
        <w:t>Il voto dell’esame scritto varra’ per il 100%</w:t>
      </w:r>
      <w:r w:rsidR="00446B75">
        <w:t xml:space="preserve"> </w:t>
      </w:r>
      <w:r w:rsidRPr="000A7813">
        <w:t xml:space="preserve"> solo </w:t>
      </w:r>
      <w:r w:rsidR="00C56BC4">
        <w:t>dal</w:t>
      </w:r>
      <w:r w:rsidRPr="000A7813">
        <w:t xml:space="preserve">l’appello di </w:t>
      </w:r>
      <w:r w:rsidR="00446B75">
        <w:t>luglio in avanti</w:t>
      </w:r>
      <w:r w:rsidRPr="000A7813">
        <w:t>.</w:t>
      </w:r>
    </w:p>
    <w:p w14:paraId="1C1F918F" w14:textId="77777777" w:rsidR="000A7813" w:rsidRDefault="000A7813" w:rsidP="000A78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21FE907" w14:textId="77777777" w:rsidR="000A7813" w:rsidRDefault="000A7813" w:rsidP="000A7813">
      <w:pPr>
        <w:pStyle w:val="Testo2"/>
      </w:pPr>
      <w:r>
        <w:t>È consigliata la conoscenza degli argomenti e degli strumenti di base della microeconomia, statistica e econometria.</w:t>
      </w:r>
    </w:p>
    <w:p w14:paraId="0C2BF0A6" w14:textId="77777777" w:rsidR="00E048F1" w:rsidRPr="00E048F1" w:rsidRDefault="00E048F1" w:rsidP="00E048F1">
      <w:pPr>
        <w:pStyle w:val="Testo2"/>
      </w:pPr>
      <w:r w:rsidRPr="00E048F1">
        <w:t>Nel caso in cui la situazione sanitaria relativa alla pandemia di Covid-19 non dovesse consentire la didattica in presenza, sarà garantita l’erogazione dell’insegnamento in distance learning con modalità che verranno comunicate in tempo utile agli studenti</w:t>
      </w:r>
    </w:p>
    <w:p w14:paraId="18F6D0FB" w14:textId="77777777" w:rsidR="000A7813" w:rsidRPr="000A7813" w:rsidRDefault="000A7813" w:rsidP="000A7813">
      <w:pPr>
        <w:pStyle w:val="Testo2"/>
        <w:spacing w:before="120"/>
        <w:rPr>
          <w:i/>
        </w:rPr>
      </w:pPr>
      <w:r w:rsidRPr="000A7813">
        <w:rPr>
          <w:i/>
        </w:rPr>
        <w:t>Materiale</w:t>
      </w:r>
    </w:p>
    <w:p w14:paraId="4FBBE022" w14:textId="77777777" w:rsidR="000A7813" w:rsidRPr="000A7813" w:rsidRDefault="000A7813" w:rsidP="000A7813">
      <w:pPr>
        <w:pStyle w:val="Testo2"/>
      </w:pPr>
      <w:r>
        <w:t>Le slides e gli articoli verranno caricati sulla pagina personale del docente.</w:t>
      </w:r>
    </w:p>
    <w:sectPr w:rsidR="000A7813" w:rsidRPr="000A781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1031A" w14:textId="77777777" w:rsidR="00741034" w:rsidRDefault="00741034" w:rsidP="00741034">
      <w:pPr>
        <w:spacing w:line="240" w:lineRule="auto"/>
      </w:pPr>
      <w:r>
        <w:separator/>
      </w:r>
    </w:p>
  </w:endnote>
  <w:endnote w:type="continuationSeparator" w:id="0">
    <w:p w14:paraId="399889D0" w14:textId="77777777" w:rsidR="00741034" w:rsidRDefault="00741034" w:rsidP="00741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E2FC9" w14:textId="77777777" w:rsidR="00741034" w:rsidRDefault="00741034" w:rsidP="00741034">
      <w:pPr>
        <w:spacing w:line="240" w:lineRule="auto"/>
      </w:pPr>
      <w:r>
        <w:separator/>
      </w:r>
    </w:p>
  </w:footnote>
  <w:footnote w:type="continuationSeparator" w:id="0">
    <w:p w14:paraId="4E7D87FE" w14:textId="77777777" w:rsidR="00741034" w:rsidRDefault="00741034" w:rsidP="00741034">
      <w:pPr>
        <w:spacing w:line="240" w:lineRule="auto"/>
      </w:pPr>
      <w:r>
        <w:continuationSeparator/>
      </w:r>
    </w:p>
  </w:footnote>
  <w:footnote w:id="1">
    <w:p w14:paraId="527AECAC" w14:textId="221D9518" w:rsidR="00741034" w:rsidRDefault="007410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7D"/>
    <w:rsid w:val="000A7813"/>
    <w:rsid w:val="00187B99"/>
    <w:rsid w:val="002014DD"/>
    <w:rsid w:val="002D5E17"/>
    <w:rsid w:val="00381114"/>
    <w:rsid w:val="0039469B"/>
    <w:rsid w:val="003D5A32"/>
    <w:rsid w:val="00446B75"/>
    <w:rsid w:val="004D1217"/>
    <w:rsid w:val="004D6008"/>
    <w:rsid w:val="005612FC"/>
    <w:rsid w:val="005C732C"/>
    <w:rsid w:val="005E5F53"/>
    <w:rsid w:val="00640794"/>
    <w:rsid w:val="00662081"/>
    <w:rsid w:val="006E2EFB"/>
    <w:rsid w:val="006F1772"/>
    <w:rsid w:val="00741034"/>
    <w:rsid w:val="00802D7D"/>
    <w:rsid w:val="008942E7"/>
    <w:rsid w:val="008A1204"/>
    <w:rsid w:val="00900CCA"/>
    <w:rsid w:val="00924B77"/>
    <w:rsid w:val="00940DA2"/>
    <w:rsid w:val="009E055C"/>
    <w:rsid w:val="00A0750F"/>
    <w:rsid w:val="00A74F6F"/>
    <w:rsid w:val="00AD7557"/>
    <w:rsid w:val="00B50C5D"/>
    <w:rsid w:val="00B51253"/>
    <w:rsid w:val="00B525CC"/>
    <w:rsid w:val="00C56BC4"/>
    <w:rsid w:val="00CE4EF7"/>
    <w:rsid w:val="00D06C3D"/>
    <w:rsid w:val="00D404F2"/>
    <w:rsid w:val="00E048F1"/>
    <w:rsid w:val="00E54F73"/>
    <w:rsid w:val="00E607E6"/>
    <w:rsid w:val="00E94990"/>
    <w:rsid w:val="00F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ED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A781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4103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1034"/>
  </w:style>
  <w:style w:type="character" w:styleId="Rimandonotaapidipagina">
    <w:name w:val="footnote reference"/>
    <w:basedOn w:val="Carpredefinitoparagrafo"/>
    <w:rsid w:val="007410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A781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4103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1034"/>
  </w:style>
  <w:style w:type="character" w:styleId="Rimandonotaapidipagina">
    <w:name w:val="footnote reference"/>
    <w:basedOn w:val="Carpredefinitoparagrafo"/>
    <w:rsid w:val="00741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71BB-60B1-478F-B7E8-0B36D966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6</Pages>
  <Words>1749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5</cp:revision>
  <cp:lastPrinted>2003-03-27T10:42:00Z</cp:lastPrinted>
  <dcterms:created xsi:type="dcterms:W3CDTF">2022-06-01T08:06:00Z</dcterms:created>
  <dcterms:modified xsi:type="dcterms:W3CDTF">2022-07-25T09:38:00Z</dcterms:modified>
</cp:coreProperties>
</file>