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EF676" w14:textId="77777777" w:rsidR="003B1AE7" w:rsidRPr="00AF4543" w:rsidRDefault="003B1AE7" w:rsidP="003B1AE7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F4543">
        <w:rPr>
          <w:rFonts w:ascii="Times" w:hAnsi="Times"/>
          <w:b/>
          <w:noProof/>
          <w:szCs w:val="20"/>
        </w:rPr>
        <w:t>Demografia</w:t>
      </w:r>
    </w:p>
    <w:p w14:paraId="64F1D266" w14:textId="4D8F622C" w:rsidR="003B1AE7" w:rsidRPr="00AF4543" w:rsidRDefault="003B1AE7" w:rsidP="00530F35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E661B2">
        <w:rPr>
          <w:rFonts w:ascii="Times" w:hAnsi="Times"/>
          <w:smallCaps/>
          <w:noProof/>
          <w:sz w:val="18"/>
          <w:szCs w:val="20"/>
        </w:rPr>
        <w:t xml:space="preserve">Gr. A-K: </w:t>
      </w:r>
      <w:r w:rsidRPr="00AF4543">
        <w:rPr>
          <w:rFonts w:ascii="Times" w:hAnsi="Times"/>
          <w:smallCaps/>
          <w:noProof/>
          <w:sz w:val="18"/>
          <w:szCs w:val="20"/>
        </w:rPr>
        <w:t>Prof. Alessandro Rosina;</w:t>
      </w:r>
      <w:r w:rsidRPr="00E661B2">
        <w:rPr>
          <w:rFonts w:ascii="Times" w:hAnsi="Times"/>
          <w:smallCaps/>
          <w:noProof/>
          <w:sz w:val="18"/>
          <w:szCs w:val="20"/>
        </w:rPr>
        <w:t xml:space="preserve"> Gr. L-Z: </w:t>
      </w:r>
      <w:r w:rsidRPr="00AF4543">
        <w:rPr>
          <w:rFonts w:ascii="Times" w:hAnsi="Times"/>
          <w:smallCaps/>
          <w:noProof/>
          <w:sz w:val="18"/>
          <w:szCs w:val="20"/>
        </w:rPr>
        <w:t>Prof. Emiliano Sironi</w:t>
      </w:r>
      <w:r w:rsidR="000C007D">
        <w:rPr>
          <w:rFonts w:ascii="Times" w:hAnsi="Times"/>
          <w:smallCaps/>
          <w:noProof/>
          <w:sz w:val="18"/>
          <w:szCs w:val="20"/>
        </w:rPr>
        <w:t>;</w:t>
      </w:r>
      <w:r w:rsidR="00F00DAB">
        <w:rPr>
          <w:rFonts w:ascii="Times" w:hAnsi="Times"/>
          <w:smallCaps/>
          <w:noProof/>
          <w:sz w:val="18"/>
          <w:szCs w:val="20"/>
        </w:rPr>
        <w:t xml:space="preserve"> </w:t>
      </w:r>
      <w:r w:rsidR="00F00DAB" w:rsidRPr="00AF4543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F00DAB">
        <w:rPr>
          <w:rFonts w:ascii="Times" w:hAnsi="Times"/>
          <w:smallCaps/>
          <w:noProof/>
          <w:sz w:val="18"/>
          <w:szCs w:val="20"/>
        </w:rPr>
        <w:t>Francesca</w:t>
      </w:r>
      <w:r w:rsidR="00F00DAB" w:rsidRPr="00AF4543">
        <w:rPr>
          <w:rFonts w:ascii="Times" w:hAnsi="Times"/>
          <w:smallCaps/>
          <w:noProof/>
          <w:sz w:val="18"/>
          <w:szCs w:val="20"/>
        </w:rPr>
        <w:t xml:space="preserve"> </w:t>
      </w:r>
      <w:r w:rsidR="00F00DAB">
        <w:rPr>
          <w:rFonts w:ascii="Times" w:hAnsi="Times"/>
          <w:smallCaps/>
          <w:noProof/>
          <w:sz w:val="18"/>
          <w:szCs w:val="20"/>
        </w:rPr>
        <w:t>Luppi</w:t>
      </w:r>
    </w:p>
    <w:p w14:paraId="2C218279" w14:textId="77777777" w:rsidR="002D5E17" w:rsidRDefault="003B1AE7" w:rsidP="003B1AE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C97399F" w14:textId="77777777" w:rsidR="003B1AE7" w:rsidRDefault="003B1AE7" w:rsidP="003B1AE7">
      <w:r w:rsidRPr="00AF4543">
        <w:t>Il corso ha come obiettivo l’introduzione a strumenti concettuali e tecnici utili per l’analisi descrittiva della popolazione nelle sue caratteristiche strutturali e dinamiche. Vengono inoltre affrontati alcuni nodi problematici delle trasformazioni demografiche in atto.</w:t>
      </w:r>
      <w:r>
        <w:t xml:space="preserve"> Particolare enfasi viene attribuita agli effetti dei processi di invecchiamento della popolazione e al processo di transizione all’età adulta dei giovani nel contesto italiano ed europeo. Anche la comprensione degli effetti e della dinamica dei fenomeni migratori, messi in relazione al processo di invecchiamento della popolazione, avranno uno spazio centrale nel programma del corso.</w:t>
      </w:r>
    </w:p>
    <w:p w14:paraId="708A3E2F" w14:textId="77777777" w:rsidR="003B1AE7" w:rsidRPr="00C913AC" w:rsidRDefault="003B1AE7" w:rsidP="00530F35">
      <w:r w:rsidRPr="00C913AC">
        <w:t xml:space="preserve">Al termine del corso </w:t>
      </w:r>
      <w:r>
        <w:t>lo studente</w:t>
      </w:r>
      <w:r w:rsidRPr="00C913AC">
        <w:t xml:space="preserve"> sar</w:t>
      </w:r>
      <w:r>
        <w:t>à</w:t>
      </w:r>
      <w:r w:rsidRPr="00C913AC">
        <w:t xml:space="preserve"> in grado di padroneggiare le seguenti abilità e co</w:t>
      </w:r>
      <w:r>
        <w:t>nosc</w:t>
      </w:r>
      <w:r w:rsidRPr="00C913AC">
        <w:t>enze:</w:t>
      </w:r>
    </w:p>
    <w:p w14:paraId="02807E79" w14:textId="77777777" w:rsidR="003B1AE7" w:rsidRPr="00C913AC" w:rsidRDefault="00530F35" w:rsidP="00530F35">
      <w:pPr>
        <w:ind w:left="284" w:hanging="284"/>
      </w:pPr>
      <w:r>
        <w:t>1.</w:t>
      </w:r>
      <w:r>
        <w:tab/>
      </w:r>
      <w:r w:rsidR="003B1AE7" w:rsidRPr="00C913AC">
        <w:t xml:space="preserve">Conoscenza </w:t>
      </w:r>
      <w:r w:rsidR="003B1AE7">
        <w:t>delle problematiche</w:t>
      </w:r>
      <w:r w:rsidR="003B1AE7" w:rsidRPr="00C913AC">
        <w:t>, de</w:t>
      </w:r>
      <w:r w:rsidR="003B1AE7">
        <w:t>ll</w:t>
      </w:r>
      <w:r w:rsidR="003B1AE7" w:rsidRPr="00C913AC">
        <w:t>e</w:t>
      </w:r>
      <w:r w:rsidR="003B1AE7">
        <w:t xml:space="preserve"> teorie e</w:t>
      </w:r>
      <w:r w:rsidR="003B1AE7" w:rsidRPr="00C913AC">
        <w:t xml:space="preserve"> </w:t>
      </w:r>
      <w:r w:rsidR="003B1AE7">
        <w:t>degli indicatori fondamentali per l’analisi demografica</w:t>
      </w:r>
      <w:r w:rsidR="003B1AE7" w:rsidRPr="00C913AC">
        <w:t xml:space="preserve"> (DD1</w:t>
      </w:r>
      <w:r w:rsidR="003B1AE7">
        <w:t xml:space="preserve"> </w:t>
      </w:r>
      <w:r w:rsidR="003B1AE7" w:rsidRPr="00C913AC">
        <w:t>- Knowledge and understanding);</w:t>
      </w:r>
    </w:p>
    <w:p w14:paraId="1680A2EE" w14:textId="77777777" w:rsidR="003B1AE7" w:rsidRPr="00C913AC" w:rsidRDefault="00530F35" w:rsidP="00530F35">
      <w:pPr>
        <w:ind w:left="284" w:hanging="284"/>
      </w:pPr>
      <w:r>
        <w:t>2.</w:t>
      </w:r>
      <w:r>
        <w:tab/>
      </w:r>
      <w:r w:rsidR="003B1AE7" w:rsidRPr="00C913AC">
        <w:t xml:space="preserve">Capacità di applicazione corretta </w:t>
      </w:r>
      <w:r w:rsidR="003B1AE7">
        <w:t>dei metodi quantitativi per l’elaborazione di dati e per l’analisi delle dinamiche demografiche; capacità di interpretazione qualitativa dei fenomeni demografici</w:t>
      </w:r>
      <w:r w:rsidR="003B1AE7" w:rsidRPr="00C913AC">
        <w:t xml:space="preserve"> </w:t>
      </w:r>
      <w:r w:rsidR="003B1AE7">
        <w:t xml:space="preserve">alla luce delle moderne teorie su fecondità, mortalità e migrazione </w:t>
      </w:r>
      <w:r w:rsidR="003B1AE7" w:rsidRPr="00C913AC">
        <w:t>(DD2- Applying knowledge and understanding);</w:t>
      </w:r>
    </w:p>
    <w:p w14:paraId="5FF73610" w14:textId="2344EDE1" w:rsidR="003B1AE7" w:rsidRPr="00C913AC" w:rsidRDefault="00530F35" w:rsidP="00530F35">
      <w:pPr>
        <w:ind w:left="284" w:hanging="284"/>
      </w:pPr>
      <w:r>
        <w:t>3.</w:t>
      </w:r>
      <w:r>
        <w:tab/>
      </w:r>
      <w:r w:rsidR="003B1AE7">
        <w:t>Acquisizione di una c</w:t>
      </w:r>
      <w:r w:rsidR="003B1AE7" w:rsidRPr="00C913AC">
        <w:t xml:space="preserve">apacità di pensiero critico </w:t>
      </w:r>
      <w:r w:rsidR="003B1AE7">
        <w:t>e di giudizio</w:t>
      </w:r>
      <w:r w:rsidR="003B1AE7" w:rsidRPr="00C913AC">
        <w:t xml:space="preserve"> indipendent</w:t>
      </w:r>
      <w:r w:rsidR="003B1AE7">
        <w:t>e sulle cause e sugli effetti dei cambiamenti della struttura della popolazione</w:t>
      </w:r>
      <w:r w:rsidR="003B1AE7" w:rsidRPr="00C913AC">
        <w:t xml:space="preserve">, </w:t>
      </w:r>
      <w:r w:rsidR="003B1AE7">
        <w:t>discutendo le teorie apprese nel corso</w:t>
      </w:r>
      <w:r w:rsidR="003B1AE7" w:rsidRPr="00C913AC">
        <w:t xml:space="preserve"> (DD3- Making judg</w:t>
      </w:r>
      <w:r w:rsidR="00A334DD">
        <w:t>e</w:t>
      </w:r>
      <w:r w:rsidR="003B1AE7" w:rsidRPr="00C913AC">
        <w:t>ments).</w:t>
      </w:r>
    </w:p>
    <w:p w14:paraId="29E1FE19" w14:textId="77777777" w:rsidR="003B1AE7" w:rsidRPr="00953DB3" w:rsidRDefault="00530F35" w:rsidP="00530F35">
      <w:pPr>
        <w:ind w:left="284" w:hanging="284"/>
      </w:pPr>
      <w:r>
        <w:t>4.</w:t>
      </w:r>
      <w:r>
        <w:tab/>
      </w:r>
      <w:r w:rsidR="003B1AE7" w:rsidRPr="00953DB3">
        <w:t>Capacità</w:t>
      </w:r>
      <w:r w:rsidR="003B1AE7">
        <w:t xml:space="preserve"> di </w:t>
      </w:r>
      <w:r w:rsidR="003B1AE7" w:rsidRPr="00953DB3">
        <w:t>leggere</w:t>
      </w:r>
      <w:r w:rsidR="003B1AE7">
        <w:t xml:space="preserve">, commentare report di analisi, interpretando con linguaggio specifico appropriato le trasformazioni demografiche da un punto di vista quantitativo e qualitativo </w:t>
      </w:r>
      <w:r w:rsidR="003B1AE7" w:rsidRPr="00953DB3">
        <w:t>(DD4-Communication).</w:t>
      </w:r>
    </w:p>
    <w:p w14:paraId="5DDDC957" w14:textId="77777777" w:rsidR="003B1AE7" w:rsidRPr="00953DB3" w:rsidRDefault="00530F35" w:rsidP="00530F35">
      <w:pPr>
        <w:ind w:left="284" w:hanging="284"/>
      </w:pPr>
      <w:r>
        <w:t>5.</w:t>
      </w:r>
      <w:r>
        <w:tab/>
      </w:r>
      <w:r w:rsidR="003B1AE7">
        <w:t>Acquisizione di c</w:t>
      </w:r>
      <w:r w:rsidR="003B1AE7" w:rsidRPr="00953DB3">
        <w:t xml:space="preserve">ompetenze utili per </w:t>
      </w:r>
      <w:r w:rsidR="003B1AE7">
        <w:t>cogliere gli effetti macro e micro di lungo periodo del cambio della struttura della popolazione, con riferimento particolare al processo di transizione all’età adulta e di invecchiamento della popolazione,</w:t>
      </w:r>
      <w:r w:rsidR="003B1AE7" w:rsidRPr="00953DB3">
        <w:t xml:space="preserve"> </w:t>
      </w:r>
      <w:r w:rsidR="003B1AE7">
        <w:t xml:space="preserve">in particolare considerando il contesto italiano </w:t>
      </w:r>
      <w:r w:rsidR="003B1AE7" w:rsidRPr="00953DB3">
        <w:t>(DD5- Lifelong learning skills).</w:t>
      </w:r>
    </w:p>
    <w:p w14:paraId="2081FAA8" w14:textId="77777777" w:rsidR="003B1AE7" w:rsidRDefault="003B1AE7" w:rsidP="003B1AE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579AFA9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1.</w:t>
      </w:r>
      <w:r w:rsidRPr="00AF4543">
        <w:rPr>
          <w:szCs w:val="20"/>
        </w:rPr>
        <w:tab/>
      </w:r>
      <w:r w:rsidRPr="00AF4543">
        <w:rPr>
          <w:i/>
          <w:szCs w:val="20"/>
        </w:rPr>
        <w:t>Strumenti di base</w:t>
      </w:r>
    </w:p>
    <w:p w14:paraId="1854BBD1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lastRenderedPageBreak/>
        <w:t>–</w:t>
      </w:r>
      <w:r w:rsidRPr="00AF4543">
        <w:rPr>
          <w:szCs w:val="20"/>
        </w:rPr>
        <w:tab/>
        <w:t>Fonti demografiche.</w:t>
      </w:r>
    </w:p>
    <w:p w14:paraId="05B5F71A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Diagramma di Lexis.</w:t>
      </w:r>
    </w:p>
    <w:p w14:paraId="30D5606F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Misure di accrescimento della popolazione.</w:t>
      </w:r>
    </w:p>
    <w:p w14:paraId="04E160D0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Piramide delle età e indicatori di struttura.</w:t>
      </w:r>
    </w:p>
    <w:p w14:paraId="554BC0E9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Tassi e standardizzazione.</w:t>
      </w:r>
    </w:p>
    <w:p w14:paraId="56349112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Life-table e transizione sanitaria.</w:t>
      </w:r>
    </w:p>
    <w:p w14:paraId="39AE44FE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Fecondità e transizione riproduttiva.</w:t>
      </w:r>
    </w:p>
    <w:p w14:paraId="6D999BDD" w14:textId="77777777" w:rsidR="003B1AE7" w:rsidRPr="00AF4543" w:rsidRDefault="003B1AE7" w:rsidP="003B1AE7">
      <w:pPr>
        <w:tabs>
          <w:tab w:val="clear" w:pos="284"/>
        </w:tabs>
        <w:spacing w:before="120"/>
        <w:ind w:left="284" w:hanging="284"/>
        <w:rPr>
          <w:szCs w:val="20"/>
        </w:rPr>
      </w:pPr>
      <w:r w:rsidRPr="00AF4543">
        <w:rPr>
          <w:szCs w:val="20"/>
        </w:rPr>
        <w:t>2.</w:t>
      </w:r>
      <w:r w:rsidRPr="00AF4543">
        <w:rPr>
          <w:szCs w:val="20"/>
        </w:rPr>
        <w:tab/>
      </w:r>
      <w:r w:rsidRPr="00AF4543">
        <w:rPr>
          <w:i/>
          <w:szCs w:val="20"/>
        </w:rPr>
        <w:t>Trasformazioni in corso</w:t>
      </w:r>
    </w:p>
    <w:p w14:paraId="38FD5416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Invecchiamento della popolazione.</w:t>
      </w:r>
    </w:p>
    <w:p w14:paraId="698FB1EC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Condizione dei giovani e transizione alla vita adulta.</w:t>
      </w:r>
    </w:p>
    <w:p w14:paraId="48A99415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Immigrazione.</w:t>
      </w:r>
    </w:p>
    <w:p w14:paraId="2CA2D24E" w14:textId="77777777" w:rsidR="003B1AE7" w:rsidRPr="00AF4543" w:rsidRDefault="003B1AE7" w:rsidP="003B1AE7">
      <w:pPr>
        <w:tabs>
          <w:tab w:val="clear" w:pos="284"/>
        </w:tabs>
        <w:spacing w:before="120"/>
        <w:ind w:left="284" w:hanging="284"/>
        <w:rPr>
          <w:szCs w:val="20"/>
        </w:rPr>
      </w:pPr>
      <w:r w:rsidRPr="00AF4543">
        <w:rPr>
          <w:szCs w:val="20"/>
        </w:rPr>
        <w:t>3.</w:t>
      </w:r>
      <w:r w:rsidRPr="00AF4543">
        <w:rPr>
          <w:szCs w:val="20"/>
        </w:rPr>
        <w:tab/>
      </w:r>
      <w:r w:rsidRPr="00AF4543">
        <w:rPr>
          <w:i/>
          <w:szCs w:val="20"/>
        </w:rPr>
        <w:t>Strumenti avanzati</w:t>
      </w:r>
    </w:p>
    <w:p w14:paraId="7D6ACAA8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Lo studio dei corsi di vita individuali.</w:t>
      </w:r>
    </w:p>
    <w:p w14:paraId="04ED8473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Analisi del rischio a tempo continuo.</w:t>
      </w:r>
    </w:p>
    <w:p w14:paraId="26FED52B" w14:textId="77777777"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Applicazioni in ambito socio-demografico ed economico.</w:t>
      </w:r>
    </w:p>
    <w:p w14:paraId="19449E9A" w14:textId="557D0655" w:rsidR="003B1AE7" w:rsidRPr="00530F35" w:rsidRDefault="003B1AE7" w:rsidP="00530F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06D2A">
        <w:rPr>
          <w:rStyle w:val="Rimandonotaapidipagina"/>
          <w:b/>
          <w:i/>
          <w:sz w:val="18"/>
        </w:rPr>
        <w:footnoteReference w:id="1"/>
      </w:r>
    </w:p>
    <w:p w14:paraId="293A8DC0" w14:textId="763CC75D" w:rsidR="003B1AE7" w:rsidRDefault="003B1AE7" w:rsidP="00A04594">
      <w:pPr>
        <w:pStyle w:val="Testo2"/>
        <w:spacing w:line="240" w:lineRule="atLeast"/>
        <w:ind w:left="284" w:hanging="284"/>
      </w:pPr>
      <w:r w:rsidRPr="00AF4543">
        <w:rPr>
          <w:smallCaps/>
          <w:sz w:val="16"/>
        </w:rPr>
        <w:t>A. De Rose</w:t>
      </w:r>
      <w:r w:rsidR="00BB540A" w:rsidRPr="00BB540A">
        <w:rPr>
          <w:smallCaps/>
          <w:sz w:val="16"/>
        </w:rPr>
        <w:t xml:space="preserve"> </w:t>
      </w:r>
      <w:r w:rsidR="00BB540A">
        <w:rPr>
          <w:smallCaps/>
          <w:sz w:val="16"/>
        </w:rPr>
        <w:t xml:space="preserve">- </w:t>
      </w:r>
      <w:r w:rsidR="00BB540A" w:rsidRPr="00AF4543">
        <w:rPr>
          <w:smallCaps/>
          <w:sz w:val="16"/>
        </w:rPr>
        <w:t>A. Rosina</w:t>
      </w:r>
      <w:r w:rsidRPr="003B1AE7">
        <w:rPr>
          <w:smallCaps/>
          <w:spacing w:val="-5"/>
          <w:sz w:val="16"/>
        </w:rPr>
        <w:t>,</w:t>
      </w:r>
      <w:r w:rsidRPr="003B1AE7">
        <w:rPr>
          <w:i/>
          <w:spacing w:val="-5"/>
        </w:rPr>
        <w:t xml:space="preserve"> </w:t>
      </w:r>
      <w:r w:rsidR="00A04594" w:rsidRPr="00A04594">
        <w:rPr>
          <w:i/>
          <w:spacing w:val="-5"/>
        </w:rPr>
        <w:t>Introduzione alla demografia. Analisi e interpretazione delle dinamiche di popolazione</w:t>
      </w:r>
      <w:r w:rsidRPr="003B1AE7">
        <w:rPr>
          <w:i/>
          <w:spacing w:val="-5"/>
        </w:rPr>
        <w:t>,</w:t>
      </w:r>
      <w:r w:rsidRPr="003B1AE7">
        <w:rPr>
          <w:spacing w:val="-5"/>
        </w:rPr>
        <w:t xml:space="preserve"> Egea, 20</w:t>
      </w:r>
      <w:r w:rsidR="00A04594">
        <w:rPr>
          <w:spacing w:val="-5"/>
        </w:rPr>
        <w:t xml:space="preserve">22, ISBN: </w:t>
      </w:r>
      <w:r w:rsidR="00A04594" w:rsidRPr="00A04594">
        <w:rPr>
          <w:spacing w:val="-5"/>
        </w:rPr>
        <w:t>9788823823303</w:t>
      </w:r>
      <w:r w:rsidR="00E06D2A">
        <w:rPr>
          <w:spacing w:val="-5"/>
        </w:rPr>
        <w:t xml:space="preserve"> </w:t>
      </w:r>
      <w:hyperlink r:id="rId9" w:history="1">
        <w:r w:rsidR="00E06D2A" w:rsidRPr="00E06D2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65CD465" w14:textId="77777777" w:rsidR="003B1AE7" w:rsidRDefault="003B1AE7" w:rsidP="003B1AE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24CF1C4" w14:textId="77777777" w:rsidR="003B1AE7" w:rsidRPr="00AF4543" w:rsidRDefault="003B1AE7" w:rsidP="003B1AE7">
      <w:pPr>
        <w:pStyle w:val="Testo2"/>
      </w:pPr>
      <w:r w:rsidRPr="00AF4543">
        <w:t>Lezioni frontali,</w:t>
      </w:r>
      <w:r>
        <w:t xml:space="preserve"> esercitazioni ed </w:t>
      </w:r>
      <w:r w:rsidRPr="00AF4543">
        <w:t>eventuali testimonianze di esperti.</w:t>
      </w:r>
    </w:p>
    <w:p w14:paraId="0CE3EC8F" w14:textId="77777777" w:rsidR="003B1AE7" w:rsidRDefault="003B1AE7" w:rsidP="003B1AE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EF6E346" w14:textId="5BE5AB0E" w:rsidR="003B1AE7" w:rsidRPr="00AF4543" w:rsidRDefault="003B1AE7" w:rsidP="003B1AE7">
      <w:pPr>
        <w:pStyle w:val="Testo2"/>
      </w:pPr>
      <w:r w:rsidRPr="00AF4543">
        <w:t xml:space="preserve">L’esame si sostiene attraverso una prova scritta, consistente </w:t>
      </w:r>
      <w:r>
        <w:t xml:space="preserve">in </w:t>
      </w:r>
      <w:r w:rsidRPr="00AF4543">
        <w:t>esercizi</w:t>
      </w:r>
      <w:r>
        <w:t xml:space="preserve"> e domande</w:t>
      </w:r>
      <w:r w:rsidRPr="00AF4543">
        <w:t xml:space="preserve"> con risposte </w:t>
      </w:r>
      <w:r w:rsidR="00377902">
        <w:t>chiuse e</w:t>
      </w:r>
      <w:r w:rsidR="0055367C">
        <w:t>/o</w:t>
      </w:r>
      <w:r w:rsidR="00377902">
        <w:t xml:space="preserve"> </w:t>
      </w:r>
      <w:r w:rsidRPr="00AF4543">
        <w:t>aperte, al temine dell’intero corso.</w:t>
      </w:r>
      <w:r w:rsidR="00EC7BCD">
        <w:t xml:space="preserve"> La durata prevista della prova è di </w:t>
      </w:r>
      <w:r w:rsidR="00A04594">
        <w:t>45</w:t>
      </w:r>
      <w:r w:rsidR="00EC7BCD">
        <w:t xml:space="preserve"> minuti.</w:t>
      </w:r>
    </w:p>
    <w:p w14:paraId="0079A630" w14:textId="15A96746" w:rsidR="003B1AE7" w:rsidRDefault="003B1AE7" w:rsidP="003B1AE7">
      <w:pPr>
        <w:pStyle w:val="Testo2"/>
      </w:pPr>
      <w:r w:rsidRPr="00AF4543">
        <w:t>È prevista</w:t>
      </w:r>
      <w:r w:rsidR="00EC7BCD">
        <w:t>,</w:t>
      </w:r>
      <w:r w:rsidRPr="00AF4543">
        <w:t xml:space="preserve"> inoltre, per gli studenti frequentanti, la possibilità di sostenere l’esame in due prove parziali, con domande ed esercizi di tipologia analoga a quella della prova scritta. </w:t>
      </w:r>
      <w:r w:rsidR="00377902">
        <w:t>Ciascuna delle prove include non più di dieci quesiti da svolgere in 25 minuti.</w:t>
      </w:r>
    </w:p>
    <w:p w14:paraId="1EEB9F34" w14:textId="5AA8D6F6" w:rsidR="00EC7BCD" w:rsidRDefault="00EC7BCD" w:rsidP="003B1AE7">
      <w:pPr>
        <w:pStyle w:val="Testo2"/>
      </w:pPr>
      <w:r>
        <w:t>Eventuali modifiche ed integrazioni a quanto specificato in questa guida saranno comunicate su Blackboard all’inizio del corso.</w:t>
      </w:r>
    </w:p>
    <w:sectPr w:rsidR="00EC7BC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21D90" w14:textId="77777777" w:rsidR="00E06D2A" w:rsidRDefault="00E06D2A" w:rsidP="00E06D2A">
      <w:pPr>
        <w:spacing w:line="240" w:lineRule="auto"/>
      </w:pPr>
      <w:r>
        <w:separator/>
      </w:r>
    </w:p>
  </w:endnote>
  <w:endnote w:type="continuationSeparator" w:id="0">
    <w:p w14:paraId="6C32516D" w14:textId="77777777" w:rsidR="00E06D2A" w:rsidRDefault="00E06D2A" w:rsidP="00E06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CBE05" w14:textId="77777777" w:rsidR="00E06D2A" w:rsidRDefault="00E06D2A" w:rsidP="00E06D2A">
      <w:pPr>
        <w:spacing w:line="240" w:lineRule="auto"/>
      </w:pPr>
      <w:r>
        <w:separator/>
      </w:r>
    </w:p>
  </w:footnote>
  <w:footnote w:type="continuationSeparator" w:id="0">
    <w:p w14:paraId="236E9426" w14:textId="77777777" w:rsidR="00E06D2A" w:rsidRDefault="00E06D2A" w:rsidP="00E06D2A">
      <w:pPr>
        <w:spacing w:line="240" w:lineRule="auto"/>
      </w:pPr>
      <w:r>
        <w:continuationSeparator/>
      </w:r>
    </w:p>
  </w:footnote>
  <w:footnote w:id="1">
    <w:p w14:paraId="3868CC49" w14:textId="2577E930" w:rsidR="00E06D2A" w:rsidRDefault="00E06D2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04"/>
    <w:rsid w:val="000406BA"/>
    <w:rsid w:val="000C007D"/>
    <w:rsid w:val="00187B99"/>
    <w:rsid w:val="002014DD"/>
    <w:rsid w:val="002D5E17"/>
    <w:rsid w:val="003260D7"/>
    <w:rsid w:val="00377902"/>
    <w:rsid w:val="003B1AE7"/>
    <w:rsid w:val="003B2935"/>
    <w:rsid w:val="004D1217"/>
    <w:rsid w:val="004D6008"/>
    <w:rsid w:val="00530F35"/>
    <w:rsid w:val="0055367C"/>
    <w:rsid w:val="0061512B"/>
    <w:rsid w:val="00640794"/>
    <w:rsid w:val="006D539C"/>
    <w:rsid w:val="006F1772"/>
    <w:rsid w:val="00756B32"/>
    <w:rsid w:val="00771966"/>
    <w:rsid w:val="0078714D"/>
    <w:rsid w:val="007D0712"/>
    <w:rsid w:val="008942E7"/>
    <w:rsid w:val="008A1204"/>
    <w:rsid w:val="00900CCA"/>
    <w:rsid w:val="00924B77"/>
    <w:rsid w:val="00940DA2"/>
    <w:rsid w:val="009C6704"/>
    <w:rsid w:val="009E055C"/>
    <w:rsid w:val="00A04594"/>
    <w:rsid w:val="00A334DD"/>
    <w:rsid w:val="00A74F6F"/>
    <w:rsid w:val="00A75889"/>
    <w:rsid w:val="00AD7557"/>
    <w:rsid w:val="00B50C5D"/>
    <w:rsid w:val="00B51253"/>
    <w:rsid w:val="00B525CC"/>
    <w:rsid w:val="00BB540A"/>
    <w:rsid w:val="00CF5621"/>
    <w:rsid w:val="00D404F2"/>
    <w:rsid w:val="00E06D2A"/>
    <w:rsid w:val="00E607E6"/>
    <w:rsid w:val="00EC7BCD"/>
    <w:rsid w:val="00F0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46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AE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B1A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06D2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6D2A"/>
  </w:style>
  <w:style w:type="character" w:styleId="Rimandonotaapidipagina">
    <w:name w:val="footnote reference"/>
    <w:basedOn w:val="Carpredefinitoparagrafo"/>
    <w:rsid w:val="00E06D2A"/>
    <w:rPr>
      <w:vertAlign w:val="superscript"/>
    </w:rPr>
  </w:style>
  <w:style w:type="character" w:styleId="Collegamentoipertestuale">
    <w:name w:val="Hyperlink"/>
    <w:basedOn w:val="Carpredefinitoparagrafo"/>
    <w:rsid w:val="00E0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AE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B1A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06D2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6D2A"/>
  </w:style>
  <w:style w:type="character" w:styleId="Rimandonotaapidipagina">
    <w:name w:val="footnote reference"/>
    <w:basedOn w:val="Carpredefinitoparagrafo"/>
    <w:rsid w:val="00E06D2A"/>
    <w:rPr>
      <w:vertAlign w:val="superscript"/>
    </w:rPr>
  </w:style>
  <w:style w:type="character" w:styleId="Collegamentoipertestuale">
    <w:name w:val="Hyperlink"/>
    <w:basedOn w:val="Carpredefinitoparagrafo"/>
    <w:rsid w:val="00E0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essandro-rosina-alessandra-de-rose/introduzione-alla-demografia-analisi-e-interpretazione-delle-dinamiche-di-popolazione-9788823823303-71007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E84E-EB3B-427F-BFE4-95B9217F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488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2022-05-20T06:28:00Z</dcterms:created>
  <dcterms:modified xsi:type="dcterms:W3CDTF">2022-07-25T13:46:00Z</dcterms:modified>
</cp:coreProperties>
</file>