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C408" w14:textId="77777777" w:rsidR="006710A6" w:rsidRPr="00DC2900" w:rsidRDefault="006710A6" w:rsidP="006710A6">
      <w:pPr>
        <w:pStyle w:val="Titolo1"/>
      </w:pPr>
      <w:r w:rsidRPr="00DC2900">
        <w:t>Tecnica professionale</w:t>
      </w:r>
    </w:p>
    <w:p w14:paraId="2F942386" w14:textId="77777777" w:rsidR="006710A6" w:rsidRPr="00DC2900" w:rsidRDefault="006710A6" w:rsidP="006710A6">
      <w:pPr>
        <w:pStyle w:val="Titolo2"/>
      </w:pPr>
      <w:r w:rsidRPr="00DC2900">
        <w:t>Prof. Franco Dalla Sega</w:t>
      </w:r>
    </w:p>
    <w:p w14:paraId="6123A37E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F199D">
        <w:rPr>
          <w:b/>
          <w:i/>
          <w:sz w:val="18"/>
        </w:rPr>
        <w:t xml:space="preserve"> E RISULTATI</w:t>
      </w:r>
      <w:r w:rsidR="00AB1052">
        <w:rPr>
          <w:b/>
          <w:i/>
          <w:sz w:val="18"/>
        </w:rPr>
        <w:t xml:space="preserve"> DI</w:t>
      </w:r>
      <w:r w:rsidR="00EF199D">
        <w:rPr>
          <w:b/>
          <w:i/>
          <w:sz w:val="18"/>
        </w:rPr>
        <w:t xml:space="preserve"> APPRENDIMENTO ATTES</w:t>
      </w:r>
      <w:r w:rsidR="001B645D">
        <w:rPr>
          <w:b/>
          <w:i/>
          <w:sz w:val="18"/>
        </w:rPr>
        <w:t>I</w:t>
      </w:r>
    </w:p>
    <w:p w14:paraId="2F44147B" w14:textId="55307263" w:rsidR="009F7B40" w:rsidRDefault="009F7B40" w:rsidP="009F7B40">
      <w:r w:rsidRPr="009F7B40">
        <w:t xml:space="preserve">L’obiettivo di questo insegnamento, specifico del corso di laurea triennale in </w:t>
      </w:r>
      <w:r w:rsidRPr="009F7B40">
        <w:rPr>
          <w:i/>
        </w:rPr>
        <w:t>Economia e legislazione d’impresa</w:t>
      </w:r>
      <w:r w:rsidRPr="009F7B40">
        <w:t xml:space="preserve">, è quello di contribuire alla formazione di una figura professionale </w:t>
      </w:r>
      <w:r w:rsidR="009B6712">
        <w:t xml:space="preserve">in evoluzione, </w:t>
      </w:r>
      <w:r w:rsidRPr="009F7B40">
        <w:t>che abbia una solida preparazione economico – aziendale</w:t>
      </w:r>
      <w:r w:rsidR="00846710">
        <w:t xml:space="preserve"> integrata con conoscenze giuridiche, in modo da sviluppare</w:t>
      </w:r>
      <w:r w:rsidRPr="009F7B40">
        <w:t xml:space="preserve"> una spiccata propensione ad accompagnare i cambiamenti che caratterizzano la vita dell’impresa. Il corso, che ha </w:t>
      </w:r>
      <w:r w:rsidR="00846710">
        <w:t xml:space="preserve">pertanto </w:t>
      </w:r>
      <w:r w:rsidRPr="009F7B40">
        <w:t>natura interdisciplinare, è strutturato in modo da agevolare la successiva specializzazione nell’area delle competenze professionali della laurea magistrale in Economia e legislazione d’impresa.</w:t>
      </w:r>
    </w:p>
    <w:p w14:paraId="64C1E9B9" w14:textId="77777777" w:rsidR="00EF199D" w:rsidRDefault="00EF199D" w:rsidP="00A34837">
      <w:pPr>
        <w:spacing w:before="120"/>
      </w:pPr>
      <w:r>
        <w:t>Al termine del corso gli studenti devono:</w:t>
      </w:r>
    </w:p>
    <w:p w14:paraId="7E303C50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servizio professionale per l’impresa;</w:t>
      </w:r>
    </w:p>
    <w:p w14:paraId="1B86CEAA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ruolo del professionista nelle diverse fasi di vita dell’impresa;</w:t>
      </w:r>
    </w:p>
    <w:p w14:paraId="1DB2FE24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capacità di interpretare i principali documenti tecnici con riferimento ad alcune tipologie di operazioni straordinarie;</w:t>
      </w:r>
    </w:p>
    <w:p w14:paraId="76CC6F43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sviluppato competenze utili per svolgere in autonomia prime analisi critiche sull’opportunità e l’economicità delle operazioni straordinarie consigliate dal professionista;</w:t>
      </w:r>
    </w:p>
    <w:p w14:paraId="1BD5426C" w14:textId="77777777" w:rsidR="00EF199D" w:rsidRPr="009F7B40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</w:t>
      </w:r>
      <w:r w:rsidR="00EF199D">
        <w:rPr>
          <w:rFonts w:eastAsia="Calibri"/>
          <w:szCs w:val="22"/>
          <w:lang w:eastAsia="en-US"/>
        </w:rPr>
        <w:t xml:space="preserve"> un linguaggio tecnico che consenta </w:t>
      </w:r>
      <w:r w:rsidR="009524C6">
        <w:rPr>
          <w:rFonts w:eastAsia="Calibri"/>
          <w:szCs w:val="22"/>
          <w:lang w:eastAsia="en-US"/>
        </w:rPr>
        <w:t xml:space="preserve">loro </w:t>
      </w:r>
      <w:r w:rsidR="00EF199D">
        <w:rPr>
          <w:rFonts w:eastAsia="Calibri"/>
          <w:szCs w:val="22"/>
          <w:lang w:eastAsia="en-US"/>
        </w:rPr>
        <w:t>di comunicare con efficacia e chiarezza le conoscenze a</w:t>
      </w:r>
      <w:r w:rsidR="009524C6">
        <w:rPr>
          <w:rFonts w:eastAsia="Calibri"/>
          <w:szCs w:val="22"/>
          <w:lang w:eastAsia="en-US"/>
        </w:rPr>
        <w:t>ppres</w:t>
      </w:r>
      <w:r w:rsidR="00EF199D">
        <w:rPr>
          <w:rFonts w:eastAsia="Calibri"/>
          <w:szCs w:val="22"/>
          <w:lang w:eastAsia="en-US"/>
        </w:rPr>
        <w:t>e</w:t>
      </w:r>
    </w:p>
    <w:p w14:paraId="4890C176" w14:textId="77777777" w:rsidR="009F7B40" w:rsidRPr="009F7B40" w:rsidRDefault="009F7B40" w:rsidP="00A34837">
      <w:pPr>
        <w:spacing w:before="120"/>
      </w:pPr>
      <w:r w:rsidRPr="009F7B40">
        <w:t>Il corso soddisfa i requisiti previsti dalla convenzione tra l’Università Cattolica e l’Ordine dei Dottori Commercialisti ed Esperti Contabili di Milano per lo svolgimento del tirocinio professionale durante gli studi universitari.</w:t>
      </w:r>
    </w:p>
    <w:p w14:paraId="745AA7CD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45ECE" w14:textId="77777777" w:rsidR="009F7B40" w:rsidRPr="009F7B40" w:rsidRDefault="009F7B40" w:rsidP="009F7B40">
      <w:pPr>
        <w:ind w:left="284" w:hanging="284"/>
      </w:pPr>
      <w:r w:rsidRPr="009F7B40">
        <w:t>1.</w:t>
      </w:r>
      <w:r w:rsidRPr="009F7B40">
        <w:tab/>
        <w:t>Il servizio professionale e i servizi per l’impresa.</w:t>
      </w:r>
    </w:p>
    <w:p w14:paraId="5815DE13" w14:textId="77777777" w:rsidR="009F7B40" w:rsidRPr="009F7B40" w:rsidRDefault="009F7B40" w:rsidP="009F7B40">
      <w:pPr>
        <w:ind w:left="284" w:hanging="284"/>
      </w:pPr>
      <w:r w:rsidRPr="009F7B40">
        <w:t>2.</w:t>
      </w:r>
      <w:r w:rsidRPr="009F7B40">
        <w:tab/>
        <w:t>La costituzione e la scelta della forma giuridica d’impresa.</w:t>
      </w:r>
    </w:p>
    <w:p w14:paraId="59F5658E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Il piano di fattibilità imprenditoriale.</w:t>
      </w:r>
    </w:p>
    <w:p w14:paraId="3645CC95" w14:textId="63051872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La scelta della forma giuridica.</w:t>
      </w:r>
    </w:p>
    <w:p w14:paraId="2EC63B5C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L’adeguatezza dell’assetto organizzativo, amministrativo e contabile adottato dalla società.</w:t>
      </w:r>
    </w:p>
    <w:p w14:paraId="05DFF9FD" w14:textId="77777777" w:rsidR="009F7B40" w:rsidRPr="009F7B40" w:rsidRDefault="009F7B40" w:rsidP="009F7B40">
      <w:pPr>
        <w:ind w:left="284" w:hanging="284"/>
      </w:pPr>
      <w:r w:rsidRPr="009F7B40">
        <w:t>3.</w:t>
      </w:r>
      <w:r w:rsidRPr="009F7B40">
        <w:tab/>
        <w:t>La valutazione d’azienda nella prassi professionale: un primo approccio.</w:t>
      </w:r>
    </w:p>
    <w:p w14:paraId="3E1D55E8" w14:textId="509E14FB" w:rsidR="009F7B40" w:rsidRPr="009F7B40" w:rsidRDefault="001A4075" w:rsidP="009F7B40">
      <w:pPr>
        <w:ind w:left="284" w:hanging="284"/>
      </w:pPr>
      <w:r>
        <w:lastRenderedPageBreak/>
        <w:t>4</w:t>
      </w:r>
      <w:r w:rsidR="009F7B40" w:rsidRPr="009F7B40">
        <w:t>.</w:t>
      </w:r>
      <w:r w:rsidR="009F7B40" w:rsidRPr="009F7B40">
        <w:tab/>
        <w:t>Il funzionamento dell’impresa.</w:t>
      </w:r>
    </w:p>
    <w:p w14:paraId="06756D4B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a.</w:t>
      </w:r>
      <w:r w:rsidRPr="009F7B40">
        <w:tab/>
        <w:t>Le operazioni di concentrazione aziendale.</w:t>
      </w:r>
    </w:p>
    <w:p w14:paraId="61EE78B6" w14:textId="77777777" w:rsidR="009F7B40" w:rsidRPr="009F7B40" w:rsidRDefault="009F7B40" w:rsidP="009F7B40">
      <w:pPr>
        <w:numPr>
          <w:ilvl w:val="0"/>
          <w:numId w:val="1"/>
        </w:numPr>
        <w:ind w:left="567" w:hanging="283"/>
      </w:pPr>
      <w:r w:rsidRPr="009F7B40">
        <w:t>L’aumento di capitale sociale con conferimento di beni in natura.</w:t>
      </w:r>
    </w:p>
    <w:p w14:paraId="1499CD3D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fusione.</w:t>
      </w:r>
    </w:p>
    <w:p w14:paraId="6B635EF2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scissione.</w:t>
      </w:r>
    </w:p>
    <w:p w14:paraId="5E3E562F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b.</w:t>
      </w:r>
      <w:r w:rsidRPr="009F7B40">
        <w:tab/>
        <w:t>Il trasferimento dell’azienda o di sue parti.</w:t>
      </w:r>
    </w:p>
    <w:p w14:paraId="187D350C" w14:textId="77777777" w:rsidR="009F7B40" w:rsidRPr="009F7B40" w:rsidRDefault="009F7B40" w:rsidP="009F7B40">
      <w:pPr>
        <w:numPr>
          <w:ilvl w:val="0"/>
          <w:numId w:val="2"/>
        </w:numPr>
        <w:ind w:left="568" w:hanging="284"/>
      </w:pPr>
      <w:r w:rsidRPr="009F7B40">
        <w:t>La logica e le variabili economico – finanziarie dell’operazione.</w:t>
      </w:r>
    </w:p>
    <w:p w14:paraId="1668DD63" w14:textId="5B97D16D" w:rsidR="009F7B40" w:rsidRDefault="001A4075" w:rsidP="009F7B40">
      <w:pPr>
        <w:numPr>
          <w:ilvl w:val="0"/>
          <w:numId w:val="2"/>
        </w:numPr>
        <w:ind w:left="568" w:hanging="284"/>
      </w:pPr>
      <w:r>
        <w:t>La cessione d’azienda</w:t>
      </w:r>
      <w:r w:rsidR="009F7B40" w:rsidRPr="009F7B40">
        <w:t>.</w:t>
      </w:r>
    </w:p>
    <w:p w14:paraId="711555F7" w14:textId="6F997359" w:rsidR="001A4075" w:rsidRPr="009F7B40" w:rsidRDefault="001A4075" w:rsidP="009F7B40">
      <w:pPr>
        <w:numPr>
          <w:ilvl w:val="0"/>
          <w:numId w:val="2"/>
        </w:numPr>
        <w:ind w:left="568" w:hanging="284"/>
      </w:pPr>
      <w:r>
        <w:t>L’affitto d’azienda.</w:t>
      </w:r>
    </w:p>
    <w:p w14:paraId="5001D224" w14:textId="6A4A202E" w:rsidR="009F7B40" w:rsidRPr="009F7B40" w:rsidRDefault="001A4075" w:rsidP="009F7B40">
      <w:pPr>
        <w:ind w:left="284" w:hanging="284"/>
      </w:pPr>
      <w:r>
        <w:t>5</w:t>
      </w:r>
      <w:r w:rsidR="009F7B40" w:rsidRPr="009F7B40">
        <w:t>.</w:t>
      </w:r>
      <w:r w:rsidR="009F7B40" w:rsidRPr="009F7B40">
        <w:tab/>
        <w:t>La liquidazione volontaria.</w:t>
      </w:r>
    </w:p>
    <w:p w14:paraId="70E78B3D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Cause dello scioglimento.</w:t>
      </w:r>
    </w:p>
    <w:p w14:paraId="7DD58D08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Fasi della liquidazione.</w:t>
      </w:r>
    </w:p>
    <w:p w14:paraId="04905F13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Effetti e adempimenti.</w:t>
      </w:r>
    </w:p>
    <w:p w14:paraId="319C166C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Attività e responsabilità del liquidatore.</w:t>
      </w:r>
    </w:p>
    <w:p w14:paraId="4C1501C1" w14:textId="38C17FE5" w:rsidR="009F7B40" w:rsidRPr="009F7B40" w:rsidRDefault="001A4075" w:rsidP="009F7B40">
      <w:pPr>
        <w:ind w:left="284" w:hanging="284"/>
      </w:pPr>
      <w:r>
        <w:t>6</w:t>
      </w:r>
      <w:r w:rsidR="009F7B40" w:rsidRPr="009F7B40">
        <w:t>.</w:t>
      </w:r>
      <w:r w:rsidR="009F7B40" w:rsidRPr="009F7B40">
        <w:tab/>
        <w:t>Elementi di deontologia professionale.</w:t>
      </w:r>
    </w:p>
    <w:p w14:paraId="5CF11EC1" w14:textId="3B0BA776" w:rsidR="006710A6" w:rsidRPr="006D3847" w:rsidRDefault="006710A6" w:rsidP="006D38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11270">
        <w:rPr>
          <w:rStyle w:val="Rimandonotaapidipagina"/>
          <w:b/>
          <w:i/>
          <w:sz w:val="18"/>
        </w:rPr>
        <w:footnoteReference w:id="1"/>
      </w:r>
    </w:p>
    <w:p w14:paraId="2935C38E" w14:textId="77777777" w:rsidR="006710A6" w:rsidRDefault="006710A6" w:rsidP="006710A6">
      <w:pPr>
        <w:pStyle w:val="Testo1"/>
      </w:pPr>
      <w:r>
        <w:t xml:space="preserve">Indicazioni bibliografiche verranno comunicate all’inizio del corso direttamente dal docente e pubblicate nella piattaforma </w:t>
      </w:r>
      <w:r w:rsidRPr="0096719A">
        <w:rPr>
          <w:i/>
        </w:rPr>
        <w:t>Blackboard</w:t>
      </w:r>
      <w:r>
        <w:t>.</w:t>
      </w:r>
    </w:p>
    <w:p w14:paraId="0E9BF894" w14:textId="77777777" w:rsidR="006710A6" w:rsidRDefault="006710A6" w:rsidP="006710A6">
      <w:pPr>
        <w:pStyle w:val="Testo1"/>
        <w:spacing w:before="120"/>
      </w:pPr>
      <w:r>
        <w:t xml:space="preserve">Eventuali ulteriori indicazioni, nonché materiale di documentazione e di studio, verranno segnalati agli studenti durante l’anno nel corso delle lezioni e pubblicate nella piattaforma </w:t>
      </w:r>
      <w:r w:rsidRPr="0096719A">
        <w:rPr>
          <w:i/>
        </w:rPr>
        <w:t>Blackboard</w:t>
      </w:r>
      <w:r>
        <w:t>.</w:t>
      </w:r>
    </w:p>
    <w:p w14:paraId="109BFF04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92E73D" w14:textId="77777777" w:rsidR="006710A6" w:rsidRPr="00DC2900" w:rsidRDefault="006710A6" w:rsidP="006710A6">
      <w:pPr>
        <w:pStyle w:val="Testo2"/>
      </w:pPr>
      <w:r w:rsidRPr="00DC2900">
        <w:t>Lezioni d’aula di tipo istituzionale, integrate dall’illustrazione e discussione di casi aziendali e dalle testimonianze di professionisti esperti.</w:t>
      </w:r>
    </w:p>
    <w:p w14:paraId="5DBDDE22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524C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7FFA96C" w14:textId="77777777" w:rsidR="009F7B40" w:rsidRPr="009F7B40" w:rsidRDefault="009F7B40" w:rsidP="009F7B40">
      <w:pPr>
        <w:pStyle w:val="Testo2"/>
      </w:pPr>
      <w:r w:rsidRPr="009F7B40">
        <w:t>L</w:t>
      </w:r>
      <w:r w:rsidR="009524C6">
        <w:t>a valutazione delle conoscenze avviene in modalità</w:t>
      </w:r>
      <w:r w:rsidRPr="009F7B40">
        <w:t xml:space="preserve"> scritta e consiste </w:t>
      </w:r>
      <w:r w:rsidR="009524C6">
        <w:t>in una prova, della durata di 90 minuti, composta da domande aperte su</w:t>
      </w:r>
      <w:r w:rsidRPr="009F7B40">
        <w:t>i temi affrontati nel corso, in modo da valutare sia l’apprendimento, sia la capacità di indagine critica in ottica professionale.</w:t>
      </w:r>
    </w:p>
    <w:p w14:paraId="061383BB" w14:textId="77777777" w:rsidR="006710A6" w:rsidRDefault="006710A6" w:rsidP="006710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524C6">
        <w:rPr>
          <w:b/>
          <w:i/>
          <w:sz w:val="18"/>
        </w:rPr>
        <w:t xml:space="preserve"> E PREREQUISITI</w:t>
      </w:r>
    </w:p>
    <w:p w14:paraId="35B15B33" w14:textId="77777777" w:rsidR="009F7B40" w:rsidRDefault="009F7B40" w:rsidP="009F7B40">
      <w:pPr>
        <w:pStyle w:val="Testo2"/>
      </w:pPr>
      <w:r w:rsidRPr="009F7B40">
        <w:t xml:space="preserve">La frequenza costante alle lezioni - così come la conoscenza dei concetti fondamentali </w:t>
      </w:r>
      <w:r w:rsidR="009524C6">
        <w:t>delle metodologie e determinazioni quantitative d’azienda</w:t>
      </w:r>
      <w:r w:rsidRPr="009F7B40">
        <w:t xml:space="preserve"> - costituisce condizione </w:t>
      </w:r>
      <w:r w:rsidR="009524C6">
        <w:t>essenziale</w:t>
      </w:r>
      <w:r w:rsidRPr="009F7B40">
        <w:t xml:space="preserve"> per un'idonea preparazione della materia.</w:t>
      </w:r>
    </w:p>
    <w:p w14:paraId="70048B31" w14:textId="77777777" w:rsidR="00376237" w:rsidRDefault="00376237" w:rsidP="00376237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3762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0369" w14:textId="77777777" w:rsidR="00E60DF0" w:rsidRDefault="00E60DF0" w:rsidP="006710A6">
      <w:pPr>
        <w:spacing w:line="240" w:lineRule="auto"/>
      </w:pPr>
      <w:r>
        <w:separator/>
      </w:r>
    </w:p>
  </w:endnote>
  <w:endnote w:type="continuationSeparator" w:id="0">
    <w:p w14:paraId="4772CED6" w14:textId="77777777" w:rsidR="00E60DF0" w:rsidRDefault="00E60DF0" w:rsidP="0067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F2EC" w14:textId="77777777" w:rsidR="00E60DF0" w:rsidRDefault="00E60DF0" w:rsidP="006710A6">
      <w:pPr>
        <w:spacing w:line="240" w:lineRule="auto"/>
      </w:pPr>
      <w:r>
        <w:separator/>
      </w:r>
    </w:p>
  </w:footnote>
  <w:footnote w:type="continuationSeparator" w:id="0">
    <w:p w14:paraId="41BD6E93" w14:textId="77777777" w:rsidR="00E60DF0" w:rsidRDefault="00E60DF0" w:rsidP="006710A6">
      <w:pPr>
        <w:spacing w:line="240" w:lineRule="auto"/>
      </w:pPr>
      <w:r>
        <w:continuationSeparator/>
      </w:r>
    </w:p>
  </w:footnote>
  <w:footnote w:id="1">
    <w:p w14:paraId="492437E7" w14:textId="23FF7522" w:rsidR="00811270" w:rsidRDefault="008112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4E0B95"/>
    <w:multiLevelType w:val="hybridMultilevel"/>
    <w:tmpl w:val="F6F479FC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E70D0"/>
    <w:multiLevelType w:val="hybridMultilevel"/>
    <w:tmpl w:val="41B66024"/>
    <w:lvl w:ilvl="0" w:tplc="573895F4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6"/>
    <w:rsid w:val="001A4075"/>
    <w:rsid w:val="001B645D"/>
    <w:rsid w:val="003066CB"/>
    <w:rsid w:val="00376237"/>
    <w:rsid w:val="00440C0B"/>
    <w:rsid w:val="004C3918"/>
    <w:rsid w:val="004D1217"/>
    <w:rsid w:val="004D6008"/>
    <w:rsid w:val="006710A6"/>
    <w:rsid w:val="006D3847"/>
    <w:rsid w:val="006E00BA"/>
    <w:rsid w:val="006F1772"/>
    <w:rsid w:val="00811270"/>
    <w:rsid w:val="00846710"/>
    <w:rsid w:val="00910727"/>
    <w:rsid w:val="00934E33"/>
    <w:rsid w:val="00940DA2"/>
    <w:rsid w:val="009524C6"/>
    <w:rsid w:val="0096780E"/>
    <w:rsid w:val="009B6712"/>
    <w:rsid w:val="009F7B40"/>
    <w:rsid w:val="00A34837"/>
    <w:rsid w:val="00AB1052"/>
    <w:rsid w:val="00C37A14"/>
    <w:rsid w:val="00CA094B"/>
    <w:rsid w:val="00E60DF0"/>
    <w:rsid w:val="00EF199D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B49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B6712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12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27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11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B6712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112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27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1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FC50-8B31-4EE2-8D98-7EA94B1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540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2021-05-13T09:19:00Z</cp:lastPrinted>
  <dcterms:created xsi:type="dcterms:W3CDTF">2022-05-25T13:36:00Z</dcterms:created>
  <dcterms:modified xsi:type="dcterms:W3CDTF">2022-07-25T10:01:00Z</dcterms:modified>
</cp:coreProperties>
</file>