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58144B5B" w:rsidR="00100566" w:rsidRDefault="00100566" w:rsidP="00380E7C">
      <w:pPr>
        <w:pStyle w:val="Titolo2"/>
        <w:jc w:val="both"/>
      </w:pPr>
      <w:r w:rsidRPr="00DB09A0">
        <w:t xml:space="preserve">Prof. </w:t>
      </w:r>
      <w:r w:rsidR="00CF633F">
        <w:t>Georgia Maurer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7B2530FB" w14:textId="4C61296D" w:rsidR="00CF633F" w:rsidRPr="00084463" w:rsidRDefault="001C366C" w:rsidP="00084463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>processi di digital transformation</w:t>
      </w:r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digital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r w:rsidR="00295F87" w:rsidRPr="000C127A">
        <w:rPr>
          <w:i/>
        </w:rPr>
        <w:t>digital marketing</w:t>
      </w:r>
      <w:r w:rsidRPr="000C127A">
        <w:rPr>
          <w:i/>
        </w:rPr>
        <w:t>:</w:t>
      </w:r>
      <w:r w:rsidRPr="00F839EC">
        <w:t xml:space="preserve"> strategie e strumenti di comunicazione e promozione online, customer experience</w:t>
      </w:r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121F04B6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26A55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DB064D">
      <w:pPr>
        <w:pStyle w:val="Testo1"/>
        <w:ind w:firstLine="0"/>
      </w:pPr>
      <w:r>
        <w:t>Testo adottato</w:t>
      </w:r>
      <w:r w:rsidR="000C127A">
        <w:t>:</w:t>
      </w:r>
    </w:p>
    <w:p w14:paraId="7A956C95" w14:textId="229D56FB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3D155F">
        <w:rPr>
          <w:smallCaps/>
          <w:sz w:val="16"/>
          <w:szCs w:val="16"/>
        </w:rPr>
        <w:t xml:space="preserve"> </w:t>
      </w:r>
      <w:r w:rsidR="00426A55">
        <w:rPr>
          <w:smallCaps/>
          <w:sz w:val="16"/>
          <w:szCs w:val="16"/>
        </w:rPr>
        <w:t xml:space="preserve"> </w:t>
      </w:r>
      <w:hyperlink r:id="rId9" w:history="1">
        <w:r w:rsidR="00426A55" w:rsidRPr="00426A5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6643E9D6" w14:textId="77777777" w:rsidR="00E612F0" w:rsidRDefault="00E612F0" w:rsidP="00E612F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DF2F424" w14:textId="121AD710" w:rsidR="002A0698" w:rsidRDefault="0029090A" w:rsidP="00084463">
      <w:pPr>
        <w:pStyle w:val="Testo2"/>
      </w:pPr>
      <w:r w:rsidRPr="0029090A">
        <w:t>L’esame mira a valutare il conseguimento degli obiettivi didattici sopra descritti e la preparazione dello studente.</w:t>
      </w:r>
      <w:r>
        <w:t xml:space="preserve"> </w:t>
      </w:r>
    </w:p>
    <w:p w14:paraId="194585B1" w14:textId="7D3010E9" w:rsidR="007D4574" w:rsidRDefault="007D4574" w:rsidP="00663528">
      <w:pPr>
        <w:pStyle w:val="Testo2"/>
      </w:pPr>
      <w:r>
        <w:t xml:space="preserve">La valutazione consisterà in </w:t>
      </w:r>
      <w:r w:rsidR="00663528" w:rsidRPr="005D5275">
        <w:t>un’unica prova in forma scritta</w:t>
      </w:r>
      <w:r w:rsidR="00663528">
        <w:t>,</w:t>
      </w:r>
      <w:r w:rsidR="00663528" w:rsidRPr="005D5275">
        <w:t xml:space="preserve"> da svolgersi in </w:t>
      </w:r>
      <w:r w:rsidR="00663528">
        <w:t>30</w:t>
      </w:r>
      <w:r w:rsidR="00663528" w:rsidRPr="005D5275">
        <w:t xml:space="preserve"> minuti</w:t>
      </w:r>
      <w:r w:rsidR="00663528">
        <w:t>,</w:t>
      </w:r>
      <w:r w:rsidR="00663528" w:rsidRPr="005D5275">
        <w:t xml:space="preserve"> con </w:t>
      </w:r>
      <w:r w:rsidR="00663528">
        <w:t>1</w:t>
      </w:r>
      <w:r w:rsidR="00663528" w:rsidRPr="005D5275">
        <w:t xml:space="preserve"> domand</w:t>
      </w:r>
      <w:r w:rsidR="00663528">
        <w:t>a</w:t>
      </w:r>
      <w:r w:rsidR="00663528" w:rsidRPr="005D5275">
        <w:t xml:space="preserve"> apert</w:t>
      </w:r>
      <w:r w:rsidR="00663528">
        <w:t>a</w:t>
      </w:r>
      <w:r w:rsidR="00663528" w:rsidRPr="005D5275">
        <w:t xml:space="preserve"> e 2</w:t>
      </w:r>
      <w:r w:rsidR="00663528">
        <w:t>5</w:t>
      </w:r>
      <w:r w:rsidR="00663528" w:rsidRPr="005D5275">
        <w:t xml:space="preserve"> domande a risposta multipla</w:t>
      </w:r>
      <w:r w:rsidR="00940D64">
        <w:t>.</w:t>
      </w:r>
      <w:r w:rsidR="00663528" w:rsidRPr="005D5275">
        <w:t xml:space="preserve"> </w:t>
      </w:r>
      <w:r>
        <w:t xml:space="preserve">Ciascuna domanda a risposta multipla vale 1 punto e la domanda aperta 5 punti. </w:t>
      </w:r>
    </w:p>
    <w:p w14:paraId="08E5ED87" w14:textId="7F91D92D" w:rsidR="00940D64" w:rsidRDefault="00940D64" w:rsidP="00663528">
      <w:pPr>
        <w:pStyle w:val="Testo2"/>
      </w:pPr>
      <w:r w:rsidRPr="00940D64">
        <w:t>Sarà possibile sostenere la prova unica in tutti gli appelli d’esame previsti nel calendario accademico.</w:t>
      </w:r>
    </w:p>
    <w:p w14:paraId="1EA4EA3C" w14:textId="21004B10" w:rsidR="0029090A" w:rsidRDefault="00940D64" w:rsidP="00084463">
      <w:pPr>
        <w:pStyle w:val="Testo2"/>
      </w:pPr>
      <w:r>
        <w:lastRenderedPageBreak/>
        <w:t xml:space="preserve">La </w:t>
      </w:r>
      <w:r w:rsidR="007D4574">
        <w:t>p</w:t>
      </w:r>
      <w:r>
        <w:t>rova verter</w:t>
      </w:r>
      <w:r w:rsidR="007D4574">
        <w:t xml:space="preserve">à </w:t>
      </w:r>
      <w:r>
        <w:t xml:space="preserve">su tutti gli argomenti del corso dettagliati nel presente progamma (si veda sezione ‘Programma del corso’) e </w:t>
      </w:r>
      <w:r w:rsidR="00663528" w:rsidRPr="005D5275">
        <w:t xml:space="preserve">inerenti </w:t>
      </w:r>
      <w:r w:rsidR="00663528">
        <w:t>il libro di testo indicato</w:t>
      </w:r>
      <w:r w:rsidR="00663528" w:rsidRPr="005D5275">
        <w:t xml:space="preserve"> in bibliografia e i materiali </w:t>
      </w:r>
      <w:r w:rsidR="00663528" w:rsidRPr="005D5275">
        <w:rPr>
          <w:spacing w:val="-5"/>
        </w:rPr>
        <w:t>aggiuntivi messi a disposizione su Blackboard.</w:t>
      </w:r>
      <w:r w:rsidR="00663528">
        <w:rPr>
          <w:spacing w:val="-5"/>
        </w:rPr>
        <w:t xml:space="preserve"> </w:t>
      </w:r>
      <w:r w:rsidR="00663528" w:rsidRPr="005D5275">
        <w:t>Le domande chiuse mirano a valutare le conoscenze teoriche acquisite e la loro comprensione, l</w:t>
      </w:r>
      <w:r w:rsidR="00663528">
        <w:t>a</w:t>
      </w:r>
      <w:r w:rsidR="00663528" w:rsidRPr="005D5275">
        <w:t xml:space="preserve"> domand</w:t>
      </w:r>
      <w:r w:rsidR="00663528">
        <w:t>a</w:t>
      </w:r>
      <w:r w:rsidR="00663528" w:rsidRPr="005D5275">
        <w:t xml:space="preserve"> apert</w:t>
      </w:r>
      <w:r w:rsidR="00663528">
        <w:t>a</w:t>
      </w:r>
      <w:r w:rsidR="00663528" w:rsidRPr="005D5275">
        <w:t xml:space="preserve"> </w:t>
      </w:r>
      <w:r w:rsidR="00663528">
        <w:t>mira</w:t>
      </w:r>
      <w:r w:rsidR="00663528" w:rsidRPr="005D5275">
        <w:t xml:space="preserve"> a valutare la capacità di tradurre tali conoscenze in maniera applicata o di derivarne le principali implicazioni.</w:t>
      </w:r>
    </w:p>
    <w:p w14:paraId="673CBD36" w14:textId="77777777" w:rsidR="00E612F0" w:rsidRDefault="00E612F0" w:rsidP="00E612F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F9AE8A3" w14:textId="7EC3993E" w:rsidR="006F1772" w:rsidRDefault="00740116" w:rsidP="000A13F0">
      <w:pPr>
        <w:pStyle w:val="Testo2"/>
      </w:pPr>
      <w:r>
        <w:t xml:space="preserve">L'European Computer Driving Licence (ECDL) non e' richiesta per il corso di Informatica </w:t>
      </w:r>
      <w:r w:rsidR="000046FA">
        <w:t xml:space="preserve">e sistemi informativi </w:t>
      </w:r>
      <w:r>
        <w:t>e non esonera dal superamento dell'esame.</w:t>
      </w:r>
      <w:r w:rsidR="000046FA">
        <w:t xml:space="preserve"> 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4B1E2594" w14:textId="77777777" w:rsidR="00B41656" w:rsidRPr="005C42AB" w:rsidRDefault="00B41656" w:rsidP="00B41656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D889" w14:textId="77777777" w:rsidR="000A4154" w:rsidRDefault="000A4154" w:rsidP="00100566">
      <w:r>
        <w:separator/>
      </w:r>
    </w:p>
  </w:endnote>
  <w:endnote w:type="continuationSeparator" w:id="0">
    <w:p w14:paraId="4841572E" w14:textId="77777777" w:rsidR="000A4154" w:rsidRDefault="000A4154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292F" w14:textId="77777777" w:rsidR="000A4154" w:rsidRDefault="000A4154" w:rsidP="00100566">
      <w:r>
        <w:separator/>
      </w:r>
    </w:p>
  </w:footnote>
  <w:footnote w:type="continuationSeparator" w:id="0">
    <w:p w14:paraId="446A4833" w14:textId="77777777" w:rsidR="000A4154" w:rsidRDefault="000A4154" w:rsidP="00100566">
      <w:r>
        <w:continuationSeparator/>
      </w:r>
    </w:p>
  </w:footnote>
  <w:footnote w:id="1">
    <w:p w14:paraId="4B0482CC" w14:textId="39D80538" w:rsidR="00426A55" w:rsidRDefault="00426A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46FA"/>
    <w:rsid w:val="00006021"/>
    <w:rsid w:val="00052CC8"/>
    <w:rsid w:val="00084463"/>
    <w:rsid w:val="000A13F0"/>
    <w:rsid w:val="000A4154"/>
    <w:rsid w:val="000C127A"/>
    <w:rsid w:val="00100566"/>
    <w:rsid w:val="00165A7C"/>
    <w:rsid w:val="00165E82"/>
    <w:rsid w:val="001C366C"/>
    <w:rsid w:val="001D79C2"/>
    <w:rsid w:val="00240016"/>
    <w:rsid w:val="00274728"/>
    <w:rsid w:val="0029090A"/>
    <w:rsid w:val="00295F87"/>
    <w:rsid w:val="002A0698"/>
    <w:rsid w:val="002A2269"/>
    <w:rsid w:val="00300DFB"/>
    <w:rsid w:val="00325A15"/>
    <w:rsid w:val="00380E7C"/>
    <w:rsid w:val="003D155F"/>
    <w:rsid w:val="003F7DDE"/>
    <w:rsid w:val="00426A55"/>
    <w:rsid w:val="0045556D"/>
    <w:rsid w:val="004B1994"/>
    <w:rsid w:val="004C3918"/>
    <w:rsid w:val="004C6095"/>
    <w:rsid w:val="004D1217"/>
    <w:rsid w:val="004D6008"/>
    <w:rsid w:val="00587C65"/>
    <w:rsid w:val="005C42AB"/>
    <w:rsid w:val="005F6620"/>
    <w:rsid w:val="006339D0"/>
    <w:rsid w:val="00663528"/>
    <w:rsid w:val="006E00BA"/>
    <w:rsid w:val="006E3054"/>
    <w:rsid w:val="006F1772"/>
    <w:rsid w:val="00740116"/>
    <w:rsid w:val="00755926"/>
    <w:rsid w:val="00785EFC"/>
    <w:rsid w:val="0079626C"/>
    <w:rsid w:val="007A19C1"/>
    <w:rsid w:val="007D4574"/>
    <w:rsid w:val="007E36FB"/>
    <w:rsid w:val="00910727"/>
    <w:rsid w:val="009326CF"/>
    <w:rsid w:val="00940D64"/>
    <w:rsid w:val="00940DA2"/>
    <w:rsid w:val="00992F80"/>
    <w:rsid w:val="009A1DC0"/>
    <w:rsid w:val="009B1D87"/>
    <w:rsid w:val="00A54927"/>
    <w:rsid w:val="00A56358"/>
    <w:rsid w:val="00AB74AB"/>
    <w:rsid w:val="00AD2911"/>
    <w:rsid w:val="00B009F2"/>
    <w:rsid w:val="00B41656"/>
    <w:rsid w:val="00B837F6"/>
    <w:rsid w:val="00B83F23"/>
    <w:rsid w:val="00B9440C"/>
    <w:rsid w:val="00C571F4"/>
    <w:rsid w:val="00C65D84"/>
    <w:rsid w:val="00CD6472"/>
    <w:rsid w:val="00CF633F"/>
    <w:rsid w:val="00DA29FF"/>
    <w:rsid w:val="00DB064D"/>
    <w:rsid w:val="00DB09A0"/>
    <w:rsid w:val="00DB71FF"/>
    <w:rsid w:val="00E21E0F"/>
    <w:rsid w:val="00E612F0"/>
    <w:rsid w:val="00F125A9"/>
    <w:rsid w:val="00F563E1"/>
    <w:rsid w:val="00F839EC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D15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55F"/>
  </w:style>
  <w:style w:type="character" w:styleId="Rimandonotaapidipagina">
    <w:name w:val="footnote reference"/>
    <w:basedOn w:val="Carpredefinitoparagrafo"/>
    <w:semiHidden/>
    <w:unhideWhenUsed/>
    <w:rsid w:val="003D155F"/>
    <w:rPr>
      <w:vertAlign w:val="superscript"/>
    </w:rPr>
  </w:style>
  <w:style w:type="character" w:styleId="Collegamentoipertestuale">
    <w:name w:val="Hyperlink"/>
    <w:basedOn w:val="Carpredefinitoparagrafo"/>
    <w:unhideWhenUsed/>
    <w:rsid w:val="003D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D15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55F"/>
  </w:style>
  <w:style w:type="character" w:styleId="Rimandonotaapidipagina">
    <w:name w:val="footnote reference"/>
    <w:basedOn w:val="Carpredefinitoparagrafo"/>
    <w:semiHidden/>
    <w:unhideWhenUsed/>
    <w:rsid w:val="003D155F"/>
    <w:rPr>
      <w:vertAlign w:val="superscript"/>
    </w:rPr>
  </w:style>
  <w:style w:type="character" w:styleId="Collegamentoipertestuale">
    <w:name w:val="Hyperlink"/>
    <w:basedOn w:val="Carpredefinitoparagrafo"/>
    <w:unhideWhenUsed/>
    <w:rsid w:val="003D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5E72-8280-4DC3-954D-B68A0B9B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758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4</cp:revision>
  <cp:lastPrinted>2017-05-23T14:35:00Z</cp:lastPrinted>
  <dcterms:created xsi:type="dcterms:W3CDTF">2022-05-01T14:44:00Z</dcterms:created>
  <dcterms:modified xsi:type="dcterms:W3CDTF">2022-07-26T12:13:00Z</dcterms:modified>
</cp:coreProperties>
</file>