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035E5" w14:textId="77777777" w:rsidR="008C2D74" w:rsidRDefault="00C430D7">
      <w:pPr>
        <w:pStyle w:val="Titolo1"/>
        <w:ind w:left="0" w:firstLine="0"/>
      </w:pPr>
      <w:r>
        <w:t>Economia internazionale</w:t>
      </w:r>
    </w:p>
    <w:p w14:paraId="42008EB9" w14:textId="77777777" w:rsidR="008C2D74" w:rsidRDefault="00C430D7">
      <w:pPr>
        <w:pStyle w:val="Titolo2"/>
      </w:pPr>
      <w:r>
        <w:t xml:space="preserve">Prof. Marco </w:t>
      </w:r>
      <w:proofErr w:type="spellStart"/>
      <w:r>
        <w:t>Grazzi</w:t>
      </w:r>
      <w:proofErr w:type="spellEnd"/>
    </w:p>
    <w:p w14:paraId="2A7024DA" w14:textId="77777777" w:rsidR="008C2D74" w:rsidRDefault="00C430D7">
      <w:pPr>
        <w:spacing w:before="240" w:after="120" w:line="240" w:lineRule="exact"/>
        <w:rPr>
          <w:b/>
          <w:sz w:val="18"/>
        </w:rPr>
      </w:pPr>
      <w:r>
        <w:rPr>
          <w:b/>
          <w:i/>
          <w:sz w:val="18"/>
        </w:rPr>
        <w:t>OBIETTIVO DEL CORSO E RISULTATI DI APPRENDIMENTO ATTESI</w:t>
      </w:r>
    </w:p>
    <w:p w14:paraId="2B428A46" w14:textId="77777777" w:rsidR="008C2D74" w:rsidRDefault="00C430D7">
      <w:pPr>
        <w:spacing w:line="240" w:lineRule="exact"/>
      </w:pPr>
      <w:r>
        <w:t>L'obiettivo del corso è quello di fornire il quadro concettuale di riferimento per la comprensione – a livello introduttivo – delle principali tematiche legate al processo di globalizzazione. Nella prima parte viene sviluppata la conoscenza di base delle principali determinanti e implicazioni degli scambi commerciali internazionali. Nella seconda parte sono esaminati gli strumenti e i modelli per l’analisi dei problemi dell’economia monetaria internazionale. Nella terza parte sono considerati i processi di internazionalizzazione delle imprese, le cause e le conseguenze del processo di globalizzazione reale e finanziaria. Le lezioni di natura teorica saranno affiancate da riferimenti a casi concreti tratti dal più recente andamento dell’economia internazionale.</w:t>
      </w:r>
    </w:p>
    <w:p w14:paraId="32BF796B" w14:textId="77777777" w:rsidR="008C2D74" w:rsidRDefault="00C430D7">
      <w:pPr>
        <w:pStyle w:val="NormaleWeb"/>
        <w:spacing w:before="120" w:beforeAutospacing="0" w:afterAutospacing="0" w:line="240" w:lineRule="exact"/>
        <w:jc w:val="both"/>
        <w:rPr>
          <w:sz w:val="20"/>
          <w:szCs w:val="20"/>
        </w:rPr>
      </w:pPr>
      <w:r>
        <w:rPr>
          <w:sz w:val="20"/>
          <w:szCs w:val="20"/>
        </w:rPr>
        <w:t xml:space="preserve">Al termine del corso gli studenti: </w:t>
      </w:r>
    </w:p>
    <w:p w14:paraId="76A1DD7A" w14:textId="77777777" w:rsidR="008C2D74" w:rsidRDefault="00C430D7">
      <w:pPr>
        <w:pStyle w:val="NormaleWeb"/>
        <w:numPr>
          <w:ilvl w:val="0"/>
          <w:numId w:val="2"/>
        </w:numPr>
        <w:spacing w:beforeAutospacing="0" w:afterAutospacing="0" w:line="240" w:lineRule="exact"/>
        <w:jc w:val="both"/>
        <w:rPr>
          <w:sz w:val="20"/>
          <w:szCs w:val="20"/>
        </w:rPr>
      </w:pPr>
      <w:r>
        <w:rPr>
          <w:sz w:val="20"/>
          <w:szCs w:val="20"/>
        </w:rPr>
        <w:t xml:space="preserve">avranno acquisito la conoscenza e la comprensione dei principali modelli di commercio internazionale utilizzabili per interpretare l’evoluzione nel medio-lungo periodo degli scambi commerciali internazionali. </w:t>
      </w:r>
    </w:p>
    <w:p w14:paraId="3ABA88D5" w14:textId="77777777" w:rsidR="008C2D74" w:rsidRDefault="00C430D7">
      <w:pPr>
        <w:pStyle w:val="NormaleWeb"/>
        <w:numPr>
          <w:ilvl w:val="0"/>
          <w:numId w:val="2"/>
        </w:numPr>
        <w:spacing w:before="280" w:afterAutospacing="0" w:line="240" w:lineRule="exact"/>
        <w:jc w:val="both"/>
        <w:rPr>
          <w:sz w:val="20"/>
          <w:szCs w:val="20"/>
        </w:rPr>
      </w:pPr>
      <w:r>
        <w:rPr>
          <w:sz w:val="20"/>
          <w:szCs w:val="20"/>
        </w:rPr>
        <w:t xml:space="preserve">avranno acquisito la conoscenza e la comprensione dei principali modelli di economia monetaria internazionale utilizzabili per interpretare l’evoluzione nel breve-medio periodo del reddito prodotto da un’economia aperta alle relazioni internazionali. </w:t>
      </w:r>
    </w:p>
    <w:p w14:paraId="2120226E" w14:textId="77777777" w:rsidR="008C2D74" w:rsidRDefault="00C430D7">
      <w:pPr>
        <w:pStyle w:val="NormaleWeb"/>
        <w:numPr>
          <w:ilvl w:val="0"/>
          <w:numId w:val="2"/>
        </w:numPr>
        <w:spacing w:before="280" w:afterAutospacing="0" w:line="240" w:lineRule="exact"/>
        <w:jc w:val="both"/>
        <w:rPr>
          <w:sz w:val="20"/>
          <w:szCs w:val="20"/>
        </w:rPr>
      </w:pPr>
      <w:r>
        <w:rPr>
          <w:sz w:val="20"/>
          <w:szCs w:val="20"/>
        </w:rPr>
        <w:t>avranno acquisito la conoscenza e la comprensione di alcune semplici relazioni che legano i tassi di cambio ad alcune grandezze fondamentali quali livello dei prezzi e dei tassi di interesse.</w:t>
      </w:r>
    </w:p>
    <w:p w14:paraId="68D5A1A3" w14:textId="77777777" w:rsidR="008C2D74" w:rsidRDefault="008C2D74">
      <w:pPr>
        <w:pStyle w:val="Paragrafoelenco"/>
        <w:spacing w:line="240" w:lineRule="exact"/>
        <w:ind w:left="1440"/>
      </w:pPr>
    </w:p>
    <w:p w14:paraId="66A6D596" w14:textId="77777777" w:rsidR="008C2D74" w:rsidRDefault="00C430D7">
      <w:pPr>
        <w:pStyle w:val="Paragrafoelenco"/>
        <w:numPr>
          <w:ilvl w:val="0"/>
          <w:numId w:val="2"/>
        </w:numPr>
        <w:spacing w:line="240" w:lineRule="exact"/>
      </w:pPr>
      <w:r>
        <w:t>saranno in grado applicare le conoscenze e competenze acquisite nell’analisi dei principali temi legati alla globalizzazione reale e finanziaria;</w:t>
      </w:r>
    </w:p>
    <w:p w14:paraId="295CC07F" w14:textId="77777777" w:rsidR="008C2D74" w:rsidRDefault="00C430D7">
      <w:pPr>
        <w:pStyle w:val="NormaleWeb"/>
        <w:numPr>
          <w:ilvl w:val="0"/>
          <w:numId w:val="2"/>
        </w:numPr>
        <w:spacing w:before="280" w:afterAutospacing="0" w:line="240" w:lineRule="exact"/>
        <w:jc w:val="both"/>
        <w:rPr>
          <w:sz w:val="20"/>
          <w:szCs w:val="20"/>
        </w:rPr>
      </w:pPr>
      <w:r>
        <w:rPr>
          <w:sz w:val="20"/>
          <w:szCs w:val="20"/>
        </w:rPr>
        <w:t xml:space="preserve">avranno acquisito familiarità con un linguaggio tecnico e con alcuni modelli teorici che consentano loro di comunicare con chiarezza ed efficacia le conoscenze acquisite. </w:t>
      </w:r>
    </w:p>
    <w:p w14:paraId="66519C47" w14:textId="77777777" w:rsidR="008C2D74" w:rsidRDefault="00C430D7">
      <w:pPr>
        <w:spacing w:before="240" w:after="120" w:line="240" w:lineRule="exact"/>
        <w:rPr>
          <w:b/>
          <w:sz w:val="18"/>
        </w:rPr>
      </w:pPr>
      <w:r>
        <w:rPr>
          <w:b/>
          <w:i/>
          <w:sz w:val="18"/>
        </w:rPr>
        <w:t>PROGRAMMA DEL CORSO</w:t>
      </w:r>
    </w:p>
    <w:p w14:paraId="63E54F52" w14:textId="77777777" w:rsidR="008C2D74" w:rsidRDefault="00C430D7">
      <w:pPr>
        <w:spacing w:line="240" w:lineRule="exact"/>
      </w:pPr>
      <w:r>
        <w:t>Il corso è articolato in tre parti:</w:t>
      </w:r>
    </w:p>
    <w:p w14:paraId="6F20DC78" w14:textId="590B883A" w:rsidR="008C2D74" w:rsidRDefault="00C430D7">
      <w:pPr>
        <w:spacing w:line="240" w:lineRule="exact"/>
      </w:pPr>
      <w:r>
        <w:rPr>
          <w:i/>
        </w:rPr>
        <w:t>Teoria del Commercio Internazionale.</w:t>
      </w:r>
      <w:r>
        <w:t xml:space="preserve"> Fatti stilizzati sulla globalizzazione. Modello ricardiano: produttività del lavoro e vantaggi comparati. Modello HOS: </w:t>
      </w:r>
      <w:r>
        <w:lastRenderedPageBreak/>
        <w:t xml:space="preserve">dotazioni fattoriali e vantaggi comparati. Modello di </w:t>
      </w:r>
      <w:proofErr w:type="spellStart"/>
      <w:r>
        <w:t>Krugman-Melitz</w:t>
      </w:r>
      <w:proofErr w:type="spellEnd"/>
      <w:r>
        <w:t xml:space="preserve">: economie di scala e commercio internazionale. Il ruolo delle esternalità sui flussi di commercio internazionale. Imprese multinazionali e Investimenti Diretti Esteri. Gli strumenti della politica commerciale. I costi e i benefici del protezionismo, </w:t>
      </w:r>
      <w:r>
        <w:rPr>
          <w:rFonts w:cstheme="minorHAnsi"/>
        </w:rPr>
        <w:t>negoziazioni multilaterali e bilaterali.</w:t>
      </w:r>
    </w:p>
    <w:p w14:paraId="5AB6E612" w14:textId="77777777" w:rsidR="008C2D74" w:rsidRDefault="00C430D7">
      <w:pPr>
        <w:spacing w:before="120" w:line="240" w:lineRule="exact"/>
      </w:pPr>
      <w:r>
        <w:rPr>
          <w:i/>
        </w:rPr>
        <w:t>Economia Monetaria Internazionale</w:t>
      </w:r>
      <w:r>
        <w:t>. Le principali componenti della bilancia dei pagamenti: partite correnti e movimenti di capitale. I legami tra saldo di bilancia dei pagamenti, regime di cambio e politica monetaria. I legami tra tassi di interesse e tassi di cambio: parità coperta e scoperta dei tassi di interesse. I legami tra prezzi e tasso di cambio: legge del prezzo unico e parità del potere d'acquisto. La violazione della condizione di parità del potere d’acquisto. Le determinanti del tasso di cambio reale. Equilibrio interno ed esterno; aggiustamento e finanziamento.</w:t>
      </w:r>
    </w:p>
    <w:p w14:paraId="35A531C2" w14:textId="77777777" w:rsidR="008C2D74" w:rsidRDefault="00C430D7">
      <w:pPr>
        <w:spacing w:before="120" w:line="240" w:lineRule="exact"/>
      </w:pPr>
      <w:r>
        <w:rPr>
          <w:i/>
        </w:rPr>
        <w:t>Processi di internazionalizzazione delle imprese e catene del valore globali</w:t>
      </w:r>
      <w:r>
        <w:t>. Analisi dei principali fattori che determinano la partecipazione delle imprese ai mercati internazionali. Diverse modalità di entrata nei mercati esteri. Le principali determinanti del processo di globalizzazione reale e finanziaria. Principali conseguenze del processo di globalizzazione reale e finanziaria: una valutazione degli effetti su crescita, povertà e distribuzione del reddito. Un caso di studio: l’integrazione economico-monetaria in Europa.</w:t>
      </w:r>
    </w:p>
    <w:p w14:paraId="1D72A490" w14:textId="6607783D" w:rsidR="008C2D74" w:rsidRDefault="00C430D7">
      <w:pPr>
        <w:spacing w:before="240" w:after="120" w:line="220" w:lineRule="exact"/>
        <w:rPr>
          <w:b/>
          <w:i/>
          <w:sz w:val="18"/>
        </w:rPr>
      </w:pPr>
      <w:r>
        <w:rPr>
          <w:b/>
          <w:i/>
          <w:sz w:val="18"/>
        </w:rPr>
        <w:t>BIBLIOGRAFIA</w:t>
      </w:r>
      <w:r w:rsidR="00100A03">
        <w:rPr>
          <w:rStyle w:val="Rimandonotaapidipagina"/>
          <w:b/>
          <w:i/>
          <w:sz w:val="18"/>
        </w:rPr>
        <w:footnoteReference w:id="1"/>
      </w:r>
    </w:p>
    <w:p w14:paraId="521FEDEC" w14:textId="59AED885" w:rsidR="008C2D74" w:rsidRDefault="00C430D7">
      <w:pPr>
        <w:pStyle w:val="Testo1"/>
        <w:numPr>
          <w:ilvl w:val="0"/>
          <w:numId w:val="1"/>
        </w:numPr>
        <w:spacing w:before="0" w:line="240" w:lineRule="atLeast"/>
        <w:ind w:left="284" w:hanging="284"/>
      </w:pPr>
      <w:r>
        <w:rPr>
          <w:smallCaps/>
          <w:spacing w:val="-5"/>
          <w:sz w:val="16"/>
          <w:lang w:val="en-US"/>
        </w:rPr>
        <w:t xml:space="preserve">P. </w:t>
      </w:r>
      <w:proofErr w:type="spellStart"/>
      <w:r>
        <w:rPr>
          <w:smallCaps/>
          <w:spacing w:val="-5"/>
          <w:sz w:val="16"/>
          <w:lang w:val="en-US"/>
        </w:rPr>
        <w:t>Krugman</w:t>
      </w:r>
      <w:proofErr w:type="spellEnd"/>
      <w:r>
        <w:rPr>
          <w:smallCaps/>
          <w:spacing w:val="-5"/>
          <w:sz w:val="16"/>
          <w:lang w:val="en-US"/>
        </w:rPr>
        <w:t xml:space="preserve">-M. </w:t>
      </w:r>
      <w:proofErr w:type="spellStart"/>
      <w:r>
        <w:rPr>
          <w:smallCaps/>
          <w:spacing w:val="-5"/>
          <w:sz w:val="16"/>
          <w:lang w:val="en-US"/>
        </w:rPr>
        <w:t>Obstfeld</w:t>
      </w:r>
      <w:proofErr w:type="spellEnd"/>
      <w:r>
        <w:rPr>
          <w:smallCaps/>
          <w:spacing w:val="-5"/>
          <w:sz w:val="16"/>
          <w:lang w:val="en-US"/>
        </w:rPr>
        <w:t xml:space="preserve">-M. </w:t>
      </w:r>
      <w:proofErr w:type="spellStart"/>
      <w:r>
        <w:rPr>
          <w:smallCaps/>
          <w:spacing w:val="-5"/>
          <w:sz w:val="16"/>
        </w:rPr>
        <w:t>Melitz</w:t>
      </w:r>
      <w:proofErr w:type="spellEnd"/>
      <w:r>
        <w:rPr>
          <w:smallCaps/>
          <w:spacing w:val="-5"/>
          <w:sz w:val="16"/>
        </w:rPr>
        <w:t>,</w:t>
      </w:r>
      <w:r>
        <w:rPr>
          <w:i/>
          <w:spacing w:val="-5"/>
        </w:rPr>
        <w:t xml:space="preserve"> Economia Internazionale, Teoria e Politica del Commercio Internazionale</w:t>
      </w:r>
      <w:r>
        <w:rPr>
          <w:spacing w:val="-5"/>
        </w:rPr>
        <w:t xml:space="preserve">, </w:t>
      </w:r>
      <w:proofErr w:type="spellStart"/>
      <w:r>
        <w:rPr>
          <w:spacing w:val="-5"/>
        </w:rPr>
        <w:t>Pearson</w:t>
      </w:r>
      <w:proofErr w:type="spellEnd"/>
      <w:r>
        <w:rPr>
          <w:spacing w:val="-5"/>
        </w:rPr>
        <w:t xml:space="preserve">, Addison Wesley, Milano, 2019 (11a ed.).  </w:t>
      </w:r>
      <w:r w:rsidR="00100A03">
        <w:rPr>
          <w:spacing w:val="-5"/>
        </w:rPr>
        <w:t xml:space="preserve"> </w:t>
      </w:r>
      <w:hyperlink r:id="rId9" w:history="1">
        <w:r w:rsidR="00100A03" w:rsidRPr="00100A03">
          <w:rPr>
            <w:rStyle w:val="Collegamentoipertestuale"/>
            <w:rFonts w:ascii="Times New Roman" w:hAnsi="Times New Roman"/>
            <w:i/>
            <w:sz w:val="16"/>
            <w:szCs w:val="16"/>
          </w:rPr>
          <w:t>Acquista da VP</w:t>
        </w:r>
      </w:hyperlink>
    </w:p>
    <w:p w14:paraId="2DF746C2" w14:textId="5FDB6B1C" w:rsidR="008C2D74" w:rsidRDefault="00C430D7">
      <w:pPr>
        <w:pStyle w:val="Testo1"/>
        <w:numPr>
          <w:ilvl w:val="0"/>
          <w:numId w:val="1"/>
        </w:numPr>
        <w:spacing w:before="0" w:line="240" w:lineRule="atLeast"/>
        <w:ind w:left="284" w:hanging="284"/>
      </w:pPr>
      <w:r>
        <w:rPr>
          <w:smallCaps/>
          <w:spacing w:val="-5"/>
          <w:sz w:val="16"/>
          <w:lang w:val="en-US"/>
        </w:rPr>
        <w:t xml:space="preserve">P. </w:t>
      </w:r>
      <w:proofErr w:type="spellStart"/>
      <w:r>
        <w:rPr>
          <w:smallCaps/>
          <w:spacing w:val="-5"/>
          <w:sz w:val="16"/>
          <w:lang w:val="en-US"/>
        </w:rPr>
        <w:t>Krugman</w:t>
      </w:r>
      <w:proofErr w:type="spellEnd"/>
      <w:r>
        <w:rPr>
          <w:smallCaps/>
          <w:spacing w:val="-5"/>
          <w:sz w:val="16"/>
          <w:lang w:val="en-US"/>
        </w:rPr>
        <w:t xml:space="preserve">-M. </w:t>
      </w:r>
      <w:proofErr w:type="spellStart"/>
      <w:r>
        <w:rPr>
          <w:smallCaps/>
          <w:spacing w:val="-5"/>
          <w:sz w:val="16"/>
          <w:lang w:val="en-US"/>
        </w:rPr>
        <w:t>Obstfeld</w:t>
      </w:r>
      <w:proofErr w:type="spellEnd"/>
      <w:r>
        <w:rPr>
          <w:smallCaps/>
          <w:spacing w:val="-5"/>
          <w:sz w:val="16"/>
          <w:lang w:val="en-US"/>
        </w:rPr>
        <w:t xml:space="preserve">-M. </w:t>
      </w:r>
      <w:proofErr w:type="spellStart"/>
      <w:r>
        <w:rPr>
          <w:smallCaps/>
          <w:spacing w:val="-5"/>
          <w:sz w:val="16"/>
        </w:rPr>
        <w:t>Melitz</w:t>
      </w:r>
      <w:proofErr w:type="spellEnd"/>
      <w:r>
        <w:rPr>
          <w:smallCaps/>
          <w:spacing w:val="-5"/>
          <w:sz w:val="16"/>
        </w:rPr>
        <w:t>,</w:t>
      </w:r>
      <w:r>
        <w:rPr>
          <w:i/>
          <w:spacing w:val="-5"/>
        </w:rPr>
        <w:t xml:space="preserve"> Economia Internazionale, Economia Monetaria Internazionale,</w:t>
      </w:r>
      <w:r>
        <w:rPr>
          <w:spacing w:val="-5"/>
        </w:rPr>
        <w:t xml:space="preserve"> </w:t>
      </w:r>
      <w:proofErr w:type="spellStart"/>
      <w:r>
        <w:rPr>
          <w:spacing w:val="-5"/>
        </w:rPr>
        <w:t>Pearson</w:t>
      </w:r>
      <w:proofErr w:type="spellEnd"/>
      <w:r>
        <w:rPr>
          <w:spacing w:val="-5"/>
        </w:rPr>
        <w:t xml:space="preserve">, Addison Wesley, Milano, 2019 </w:t>
      </w:r>
      <w:bookmarkStart w:id="0" w:name="__DdeLink__151_875138630"/>
      <w:r>
        <w:rPr>
          <w:spacing w:val="-5"/>
        </w:rPr>
        <w:t>(11a ed.).</w:t>
      </w:r>
      <w:bookmarkEnd w:id="0"/>
      <w:r>
        <w:rPr>
          <w:spacing w:val="-5"/>
        </w:rPr>
        <w:t xml:space="preserve">  </w:t>
      </w:r>
      <w:r w:rsidR="00100A03">
        <w:rPr>
          <w:spacing w:val="-5"/>
        </w:rPr>
        <w:t xml:space="preserve"> </w:t>
      </w:r>
      <w:hyperlink r:id="rId10" w:history="1">
        <w:r w:rsidR="00100A03" w:rsidRPr="00100A03">
          <w:rPr>
            <w:rStyle w:val="Collegamentoipertestuale"/>
            <w:rFonts w:ascii="Times New Roman" w:hAnsi="Times New Roman"/>
            <w:i/>
            <w:sz w:val="16"/>
            <w:szCs w:val="16"/>
          </w:rPr>
          <w:t>Acquista da VP</w:t>
        </w:r>
      </w:hyperlink>
    </w:p>
    <w:p w14:paraId="02625A05" w14:textId="28D458AE" w:rsidR="008C2D74" w:rsidRDefault="00C430D7">
      <w:pPr>
        <w:pStyle w:val="Testo1"/>
        <w:numPr>
          <w:ilvl w:val="0"/>
          <w:numId w:val="1"/>
        </w:numPr>
        <w:spacing w:before="0" w:line="240" w:lineRule="atLeast"/>
        <w:ind w:left="284" w:hanging="284"/>
      </w:pPr>
      <w:r w:rsidRPr="00100A03">
        <w:rPr>
          <w:rStyle w:val="InternetLink"/>
          <w:rFonts w:ascii="Times New Roman" w:hAnsi="Times New Roman"/>
          <w:smallCaps/>
          <w:color w:val="000000"/>
          <w:spacing w:val="-5"/>
          <w:sz w:val="16"/>
          <w:szCs w:val="16"/>
          <w:u w:val="none"/>
        </w:rPr>
        <w:t xml:space="preserve">G. De </w:t>
      </w:r>
      <w:proofErr w:type="spellStart"/>
      <w:r w:rsidRPr="00100A03">
        <w:rPr>
          <w:rStyle w:val="InternetLink"/>
          <w:rFonts w:ascii="Times New Roman" w:hAnsi="Times New Roman"/>
          <w:smallCaps/>
          <w:color w:val="000000"/>
          <w:spacing w:val="-5"/>
          <w:sz w:val="16"/>
          <w:szCs w:val="16"/>
          <w:u w:val="none"/>
        </w:rPr>
        <w:t>Arcangelis</w:t>
      </w:r>
      <w:proofErr w:type="spellEnd"/>
      <w:r>
        <w:rPr>
          <w:rStyle w:val="InternetLink"/>
          <w:color w:val="000000"/>
          <w:szCs w:val="18"/>
          <w:u w:val="none"/>
        </w:rPr>
        <w:t xml:space="preserve">, Economia Internazionale, </w:t>
      </w:r>
      <w:proofErr w:type="spellStart"/>
      <w:r>
        <w:rPr>
          <w:rStyle w:val="InternetLink"/>
          <w:color w:val="000000"/>
          <w:szCs w:val="18"/>
          <w:u w:val="none"/>
        </w:rPr>
        <w:t>McGrow</w:t>
      </w:r>
      <w:proofErr w:type="spellEnd"/>
      <w:r>
        <w:rPr>
          <w:rStyle w:val="InternetLink"/>
          <w:color w:val="000000"/>
          <w:szCs w:val="18"/>
          <w:u w:val="none"/>
        </w:rPr>
        <w:t xml:space="preserve"> Hill </w:t>
      </w:r>
      <w:proofErr w:type="spellStart"/>
      <w:r>
        <w:rPr>
          <w:rStyle w:val="InternetLink"/>
          <w:color w:val="000000"/>
          <w:szCs w:val="18"/>
          <w:u w:val="none"/>
        </w:rPr>
        <w:t>Education</w:t>
      </w:r>
      <w:proofErr w:type="spellEnd"/>
      <w:r>
        <w:rPr>
          <w:rStyle w:val="InternetLink"/>
          <w:color w:val="000000"/>
          <w:szCs w:val="18"/>
          <w:u w:val="none"/>
        </w:rPr>
        <w:t xml:space="preserve">, 2017 </w:t>
      </w:r>
      <w:r>
        <w:rPr>
          <w:rStyle w:val="InternetLink"/>
          <w:color w:val="000000"/>
          <w:spacing w:val="-5"/>
          <w:szCs w:val="18"/>
          <w:u w:val="none"/>
        </w:rPr>
        <w:t>(4a ed.)</w:t>
      </w:r>
      <w:r>
        <w:rPr>
          <w:rStyle w:val="InternetLink"/>
          <w:color w:val="000000"/>
          <w:szCs w:val="18"/>
          <w:u w:val="none"/>
        </w:rPr>
        <w:t xml:space="preserve">. </w:t>
      </w:r>
      <w:r>
        <w:rPr>
          <w:rStyle w:val="InternetLink"/>
          <w:color w:val="000000"/>
          <w:spacing w:val="-5"/>
          <w:szCs w:val="18"/>
          <w:u w:val="none"/>
        </w:rPr>
        <w:t xml:space="preserve"> </w:t>
      </w:r>
      <w:r w:rsidR="00100A03">
        <w:rPr>
          <w:rStyle w:val="InternetLink"/>
          <w:color w:val="000000"/>
          <w:spacing w:val="-5"/>
          <w:szCs w:val="18"/>
          <w:u w:val="none"/>
        </w:rPr>
        <w:t xml:space="preserve"> </w:t>
      </w:r>
      <w:hyperlink r:id="rId11" w:history="1">
        <w:r w:rsidR="00100A03" w:rsidRPr="00100A03">
          <w:rPr>
            <w:rStyle w:val="Collegamentoipertestuale"/>
            <w:rFonts w:ascii="Times New Roman" w:hAnsi="Times New Roman"/>
            <w:i/>
            <w:sz w:val="16"/>
            <w:szCs w:val="16"/>
          </w:rPr>
          <w:t>Acquista da VP</w:t>
        </w:r>
      </w:hyperlink>
      <w:bookmarkStart w:id="1" w:name="_GoBack"/>
      <w:bookmarkEnd w:id="1"/>
    </w:p>
    <w:p w14:paraId="1224279E" w14:textId="77777777" w:rsidR="008C2D74" w:rsidRDefault="00C430D7">
      <w:pPr>
        <w:pStyle w:val="Testo1"/>
      </w:pPr>
      <w:proofErr w:type="spellStart"/>
      <w:r>
        <w:t>Slides</w:t>
      </w:r>
      <w:proofErr w:type="spellEnd"/>
      <w:r>
        <w:t xml:space="preserve"> e ulteriore materiale di supporto reperibile in </w:t>
      </w:r>
      <w:proofErr w:type="spellStart"/>
      <w:r>
        <w:t>Blackboard</w:t>
      </w:r>
      <w:proofErr w:type="spellEnd"/>
      <w:r>
        <w:t>.</w:t>
      </w:r>
    </w:p>
    <w:p w14:paraId="10109BEA" w14:textId="77777777" w:rsidR="008C2D74" w:rsidRDefault="00C430D7">
      <w:pPr>
        <w:spacing w:before="240" w:after="120" w:line="220" w:lineRule="exact"/>
        <w:rPr>
          <w:b/>
          <w:i/>
          <w:sz w:val="18"/>
        </w:rPr>
      </w:pPr>
      <w:r>
        <w:rPr>
          <w:b/>
          <w:i/>
          <w:sz w:val="18"/>
        </w:rPr>
        <w:t>DIDATTICA DEL CORSO</w:t>
      </w:r>
    </w:p>
    <w:p w14:paraId="683A1D5F" w14:textId="77777777" w:rsidR="008C2D74" w:rsidRDefault="00C430D7">
      <w:pPr>
        <w:pStyle w:val="Testo2"/>
      </w:pPr>
      <w:r>
        <w:t xml:space="preserve">Il corso si articola in lezioni e esercitazioni frontali e si avvale, attraverso la piattaforma </w:t>
      </w:r>
      <w:proofErr w:type="spellStart"/>
      <w:r>
        <w:t>Blackboard</w:t>
      </w:r>
      <w:proofErr w:type="spellEnd"/>
      <w:r>
        <w:t>, dei moderni strumenti didattici che consentono forme di partecipazione attiva degli studenti.</w:t>
      </w:r>
    </w:p>
    <w:p w14:paraId="1885BCA7" w14:textId="77777777" w:rsidR="008C2D74" w:rsidRDefault="00C430D7">
      <w:pPr>
        <w:spacing w:before="240" w:after="120" w:line="220" w:lineRule="exact"/>
        <w:rPr>
          <w:b/>
          <w:i/>
          <w:sz w:val="18"/>
        </w:rPr>
      </w:pPr>
      <w:r>
        <w:rPr>
          <w:b/>
          <w:i/>
          <w:sz w:val="18"/>
        </w:rPr>
        <w:lastRenderedPageBreak/>
        <w:t>METODO E CRITERI DI VALUTAZIONE</w:t>
      </w:r>
    </w:p>
    <w:p w14:paraId="5DA2FECD" w14:textId="77777777" w:rsidR="008C2D74" w:rsidRDefault="00C430D7">
      <w:pPr>
        <w:pStyle w:val="Testo2"/>
      </w:pPr>
      <w:r>
        <w:t xml:space="preserve">La valutazione delle conoscenze avviene tramite una </w:t>
      </w:r>
      <w:r>
        <w:rPr>
          <w:i/>
        </w:rPr>
        <w:t>prova scritta</w:t>
      </w:r>
      <w:r>
        <w:t xml:space="preserve"> composta da domande teoriche ed esercizi numerici, avendo come riferimento l’intero programma del corso. In questa modalità di esame, il voto è attribuito interamente sulla base dell’unica prova.</w:t>
      </w:r>
    </w:p>
    <w:p w14:paraId="4E0427A4" w14:textId="77777777" w:rsidR="008C2D74" w:rsidRDefault="00C430D7">
      <w:pPr>
        <w:pStyle w:val="Testo2"/>
      </w:pPr>
      <w:r>
        <w:t>Per gli studenti che prendono parte al lavoro di gruppo, il voto finale è composto per il 30% dall’elaborato svolto in gruppo e per il 70% dalla prova scritta finale. In quest’ultimo caso, la prova scritta riguarda sempre l’intero programma del corso, ma gli studenti potranno escludere a loro scelta una domanda della prova finale (il tempo della prova sarà aggiustato in proporzione). Il tema del lavoro di gruppo può essere proposto dagli studenti, ma deve essere approvato dal docente entro le scadenze comunicate ad inizio del corso.</w:t>
      </w:r>
    </w:p>
    <w:p w14:paraId="10718E74" w14:textId="77777777" w:rsidR="008C2D74" w:rsidRDefault="00C430D7">
      <w:pPr>
        <w:pStyle w:val="Testo2"/>
        <w:spacing w:before="120"/>
      </w:pPr>
      <w:r>
        <w:t>L’esame è volto ad accertare la conoscenza teorica e la capacità dello studente di applicare i concetti e gli strumenti acquisiti all’analisi delle principali tematiche legate al processo di globalizzazione. La valutazione tiene altresì conto della capacità argomentativa, del rigore analitico e dell’utilizzo di un appropriato linguaggio tecnico.</w:t>
      </w:r>
    </w:p>
    <w:p w14:paraId="6F72C3BE" w14:textId="77777777" w:rsidR="008C2D74" w:rsidRDefault="00C430D7">
      <w:pPr>
        <w:pStyle w:val="Testo2"/>
        <w:spacing w:before="120"/>
      </w:pPr>
      <w:r>
        <w:t xml:space="preserve">Indicazioni dettagliate riguardo alle modalità delle suddette prove saranno rese disponibili in </w:t>
      </w:r>
      <w:proofErr w:type="spellStart"/>
      <w:r>
        <w:t>Blackboard</w:t>
      </w:r>
      <w:proofErr w:type="spellEnd"/>
      <w:r>
        <w:t>.</w:t>
      </w:r>
    </w:p>
    <w:p w14:paraId="20CC346E" w14:textId="56EEF9A5" w:rsidR="008C2D74" w:rsidRDefault="00D25446">
      <w:pPr>
        <w:spacing w:before="240" w:after="120" w:line="240" w:lineRule="exact"/>
      </w:pPr>
      <w:r>
        <w:rPr>
          <w:b/>
          <w:i/>
          <w:sz w:val="18"/>
        </w:rPr>
        <w:t xml:space="preserve">AVVERTENZE E </w:t>
      </w:r>
      <w:r w:rsidR="00C430D7">
        <w:rPr>
          <w:b/>
          <w:i/>
          <w:sz w:val="18"/>
        </w:rPr>
        <w:t>PREREQUISITI</w:t>
      </w:r>
    </w:p>
    <w:p w14:paraId="550422B9" w14:textId="77777777" w:rsidR="008C2D74" w:rsidRDefault="00C430D7">
      <w:pPr>
        <w:pStyle w:val="Testo2"/>
      </w:pPr>
      <w:r>
        <w:rPr>
          <w:i/>
        </w:rPr>
        <w:t>Prerequisiti</w:t>
      </w:r>
    </w:p>
    <w:p w14:paraId="1AB4E6FB" w14:textId="77777777" w:rsidR="008C2D74" w:rsidRDefault="00C430D7">
      <w:pPr>
        <w:pStyle w:val="Testo2"/>
      </w:pPr>
      <w:r>
        <w:t>Conoscenza della microeconomia e macroeconomia.</w:t>
      </w:r>
    </w:p>
    <w:p w14:paraId="290DE182" w14:textId="77777777" w:rsidR="008C2D74" w:rsidRDefault="00C430D7">
      <w:pPr>
        <w:pStyle w:val="Testo2"/>
      </w:pPr>
      <w:r>
        <w:t>I prerequisiti sono indispensabili per una adeguata comprensione delle lezioni. Gli studenti che fossero privi di tali conoscenze sono pregati di contattare il docente prima dell’inizio delle lezioni. Si consiglia vivamente la frequenza al corso, attraverso una partecipazione attiva alle lezioni.</w:t>
      </w:r>
    </w:p>
    <w:sectPr w:rsidR="008C2D74">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21E9" w14:textId="77777777" w:rsidR="0025112B" w:rsidRDefault="00C430D7">
      <w:r>
        <w:separator/>
      </w:r>
    </w:p>
  </w:endnote>
  <w:endnote w:type="continuationSeparator" w:id="0">
    <w:p w14:paraId="099D435A" w14:textId="77777777" w:rsidR="0025112B" w:rsidRDefault="00C4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10628" w14:textId="77777777" w:rsidR="008C2D74" w:rsidRDefault="00C430D7">
      <w:r>
        <w:separator/>
      </w:r>
    </w:p>
  </w:footnote>
  <w:footnote w:type="continuationSeparator" w:id="0">
    <w:p w14:paraId="6805849B" w14:textId="77777777" w:rsidR="008C2D74" w:rsidRDefault="00C430D7">
      <w:r>
        <w:continuationSeparator/>
      </w:r>
    </w:p>
  </w:footnote>
  <w:footnote w:id="1">
    <w:p w14:paraId="479CAC8D" w14:textId="22A1FEC5" w:rsidR="00100A03" w:rsidRDefault="00100A0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49D"/>
    <w:multiLevelType w:val="multilevel"/>
    <w:tmpl w:val="53DEF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245B25"/>
    <w:multiLevelType w:val="multilevel"/>
    <w:tmpl w:val="E9D4F2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0320F38"/>
    <w:multiLevelType w:val="multilevel"/>
    <w:tmpl w:val="26446128"/>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74"/>
    <w:rsid w:val="00100A03"/>
    <w:rsid w:val="0025112B"/>
    <w:rsid w:val="008C2D74"/>
    <w:rsid w:val="00A84F42"/>
    <w:rsid w:val="00C430D7"/>
    <w:rsid w:val="00D25446"/>
    <w:rsid w:val="00E802D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12C"/>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Rimandocommento">
    <w:name w:val="annotation reference"/>
    <w:qFormat/>
    <w:rsid w:val="0098566E"/>
    <w:rPr>
      <w:sz w:val="16"/>
      <w:szCs w:val="16"/>
    </w:rPr>
  </w:style>
  <w:style w:type="character" w:customStyle="1" w:styleId="TestocommentoCarattere">
    <w:name w:val="Testo commento Carattere"/>
    <w:basedOn w:val="Carpredefinitoparagrafo"/>
    <w:link w:val="Testocommento"/>
    <w:qFormat/>
    <w:rsid w:val="0098566E"/>
  </w:style>
  <w:style w:type="character" w:customStyle="1" w:styleId="SoggettocommentoCarattere">
    <w:name w:val="Soggetto commento Carattere"/>
    <w:link w:val="Soggettocommento"/>
    <w:qFormat/>
    <w:rsid w:val="0098566E"/>
    <w:rPr>
      <w:b/>
      <w:bCs/>
    </w:rPr>
  </w:style>
  <w:style w:type="character" w:customStyle="1" w:styleId="TestofumettoCarattere">
    <w:name w:val="Testo fumetto Carattere"/>
    <w:link w:val="Testofumetto"/>
    <w:qFormat/>
    <w:rsid w:val="0098566E"/>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6B5460"/>
  </w:style>
  <w:style w:type="character" w:customStyle="1" w:styleId="FootnoteCharacters">
    <w:name w:val="Footnote Characters"/>
    <w:qFormat/>
    <w:rsid w:val="006B5460"/>
    <w:rPr>
      <w:vertAlign w:val="superscript"/>
    </w:rPr>
  </w:style>
  <w:style w:type="character" w:customStyle="1" w:styleId="FootnoteAnchor">
    <w:name w:val="Footnote Anchor"/>
    <w:rPr>
      <w:vertAlign w:val="superscript"/>
    </w:rPr>
  </w:style>
  <w:style w:type="character" w:customStyle="1" w:styleId="InternetLink">
    <w:name w:val="Internet Link"/>
    <w:rsid w:val="006B5460"/>
    <w:rPr>
      <w:color w:val="0563C1"/>
      <w:u w:val="single"/>
    </w:rPr>
  </w:style>
  <w:style w:type="character" w:styleId="Collegamentovisitato">
    <w:name w:val="FollowedHyperlink"/>
    <w:basedOn w:val="Carpredefinitoparagrafo"/>
    <w:semiHidden/>
    <w:unhideWhenUsed/>
    <w:qFormat/>
    <w:rsid w:val="0072333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rPr>
  </w:style>
  <w:style w:type="character" w:customStyle="1" w:styleId="ListLabel5">
    <w:name w:val="ListLabel 5"/>
    <w:qFormat/>
    <w:rPr>
      <w:rFonts w:ascii="Times New Roman" w:hAnsi="Times New Roman"/>
      <w:i/>
      <w:sz w:val="16"/>
      <w:szCs w:val="16"/>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6">
    <w:name w:val="ListLabel 6"/>
    <w:qFormat/>
    <w:rPr>
      <w:sz w:val="16"/>
    </w:rPr>
  </w:style>
  <w:style w:type="character" w:customStyle="1" w:styleId="ListLabel7">
    <w:name w:val="ListLabel 7"/>
    <w:qFormat/>
    <w:rPr>
      <w:rFonts w:ascii="Times New Roman" w:hAnsi="Times New Roman"/>
      <w:i/>
      <w:sz w:val="16"/>
      <w:szCs w:val="16"/>
    </w:rPr>
  </w:style>
  <w:style w:type="character" w:customStyle="1" w:styleId="ListLabel8">
    <w:name w:val="ListLabel 8"/>
    <w:qFormat/>
    <w:rPr>
      <w:sz w:val="16"/>
    </w:rPr>
  </w:style>
  <w:style w:type="character" w:customStyle="1" w:styleId="ListLabel9">
    <w:name w:val="ListLabel 9"/>
    <w:qFormat/>
    <w:rPr>
      <w:rFonts w:ascii="Times New Roman" w:hAnsi="Times New Roman"/>
      <w:i/>
      <w:sz w:val="16"/>
      <w:szCs w:val="16"/>
    </w:rPr>
  </w:style>
  <w:style w:type="character" w:customStyle="1" w:styleId="ListLabel10">
    <w:name w:val="ListLabel 10"/>
    <w:qFormat/>
    <w:rPr>
      <w:rFonts w:ascii="Times New Roman" w:hAnsi="Times New Roman"/>
      <w:b w:val="0"/>
      <w:bCs w:val="0"/>
      <w:i/>
      <w:iCs w:val="0"/>
      <w:sz w:val="16"/>
      <w:szCs w:val="16"/>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NormaleWeb">
    <w:name w:val="Normal (Web)"/>
    <w:basedOn w:val="Normale"/>
    <w:uiPriority w:val="99"/>
    <w:unhideWhenUsed/>
    <w:qFormat/>
    <w:rsid w:val="0083412C"/>
    <w:pPr>
      <w:spacing w:beforeAutospacing="1" w:afterAutospacing="1"/>
      <w:jc w:val="left"/>
    </w:pPr>
    <w:rPr>
      <w:sz w:val="24"/>
      <w:szCs w:val="24"/>
    </w:rPr>
  </w:style>
  <w:style w:type="paragraph" w:styleId="Testocommento">
    <w:name w:val="annotation text"/>
    <w:basedOn w:val="Normale"/>
    <w:link w:val="TestocommentoCarattere"/>
    <w:qFormat/>
    <w:rsid w:val="0098566E"/>
  </w:style>
  <w:style w:type="paragraph" w:styleId="Soggettocommento">
    <w:name w:val="annotation subject"/>
    <w:basedOn w:val="Testocommento"/>
    <w:link w:val="SoggettocommentoCarattere"/>
    <w:qFormat/>
    <w:rsid w:val="0098566E"/>
    <w:rPr>
      <w:b/>
      <w:bCs/>
    </w:rPr>
  </w:style>
  <w:style w:type="paragraph" w:styleId="Testofumetto">
    <w:name w:val="Balloon Text"/>
    <w:basedOn w:val="Normale"/>
    <w:link w:val="TestofumettoCarattere"/>
    <w:qFormat/>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paragraph" w:styleId="Testonotaapidipagina">
    <w:name w:val="footnote text"/>
    <w:basedOn w:val="Normale"/>
    <w:link w:val="TestonotaapidipaginaCarattere"/>
    <w:rsid w:val="006B5460"/>
  </w:style>
  <w:style w:type="character" w:styleId="Rimandonotaapidipagina">
    <w:name w:val="footnote reference"/>
    <w:basedOn w:val="Carpredefinitoparagrafo"/>
    <w:semiHidden/>
    <w:unhideWhenUsed/>
    <w:rsid w:val="00100A03"/>
    <w:rPr>
      <w:vertAlign w:val="superscript"/>
    </w:rPr>
  </w:style>
  <w:style w:type="character" w:styleId="Collegamentoipertestuale">
    <w:name w:val="Hyperlink"/>
    <w:basedOn w:val="Carpredefinitoparagrafo"/>
    <w:unhideWhenUsed/>
    <w:rsid w:val="00100A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12C"/>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Rimandocommento">
    <w:name w:val="annotation reference"/>
    <w:qFormat/>
    <w:rsid w:val="0098566E"/>
    <w:rPr>
      <w:sz w:val="16"/>
      <w:szCs w:val="16"/>
    </w:rPr>
  </w:style>
  <w:style w:type="character" w:customStyle="1" w:styleId="TestocommentoCarattere">
    <w:name w:val="Testo commento Carattere"/>
    <w:basedOn w:val="Carpredefinitoparagrafo"/>
    <w:link w:val="Testocommento"/>
    <w:qFormat/>
    <w:rsid w:val="0098566E"/>
  </w:style>
  <w:style w:type="character" w:customStyle="1" w:styleId="SoggettocommentoCarattere">
    <w:name w:val="Soggetto commento Carattere"/>
    <w:link w:val="Soggettocommento"/>
    <w:qFormat/>
    <w:rsid w:val="0098566E"/>
    <w:rPr>
      <w:b/>
      <w:bCs/>
    </w:rPr>
  </w:style>
  <w:style w:type="character" w:customStyle="1" w:styleId="TestofumettoCarattere">
    <w:name w:val="Testo fumetto Carattere"/>
    <w:link w:val="Testofumetto"/>
    <w:qFormat/>
    <w:rsid w:val="0098566E"/>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6B5460"/>
  </w:style>
  <w:style w:type="character" w:customStyle="1" w:styleId="FootnoteCharacters">
    <w:name w:val="Footnote Characters"/>
    <w:qFormat/>
    <w:rsid w:val="006B5460"/>
    <w:rPr>
      <w:vertAlign w:val="superscript"/>
    </w:rPr>
  </w:style>
  <w:style w:type="character" w:customStyle="1" w:styleId="FootnoteAnchor">
    <w:name w:val="Footnote Anchor"/>
    <w:rPr>
      <w:vertAlign w:val="superscript"/>
    </w:rPr>
  </w:style>
  <w:style w:type="character" w:customStyle="1" w:styleId="InternetLink">
    <w:name w:val="Internet Link"/>
    <w:rsid w:val="006B5460"/>
    <w:rPr>
      <w:color w:val="0563C1"/>
      <w:u w:val="single"/>
    </w:rPr>
  </w:style>
  <w:style w:type="character" w:styleId="Collegamentovisitato">
    <w:name w:val="FollowedHyperlink"/>
    <w:basedOn w:val="Carpredefinitoparagrafo"/>
    <w:semiHidden/>
    <w:unhideWhenUsed/>
    <w:qFormat/>
    <w:rsid w:val="0072333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rPr>
  </w:style>
  <w:style w:type="character" w:customStyle="1" w:styleId="ListLabel5">
    <w:name w:val="ListLabel 5"/>
    <w:qFormat/>
    <w:rPr>
      <w:rFonts w:ascii="Times New Roman" w:hAnsi="Times New Roman"/>
      <w:i/>
      <w:sz w:val="16"/>
      <w:szCs w:val="16"/>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6">
    <w:name w:val="ListLabel 6"/>
    <w:qFormat/>
    <w:rPr>
      <w:sz w:val="16"/>
    </w:rPr>
  </w:style>
  <w:style w:type="character" w:customStyle="1" w:styleId="ListLabel7">
    <w:name w:val="ListLabel 7"/>
    <w:qFormat/>
    <w:rPr>
      <w:rFonts w:ascii="Times New Roman" w:hAnsi="Times New Roman"/>
      <w:i/>
      <w:sz w:val="16"/>
      <w:szCs w:val="16"/>
    </w:rPr>
  </w:style>
  <w:style w:type="character" w:customStyle="1" w:styleId="ListLabel8">
    <w:name w:val="ListLabel 8"/>
    <w:qFormat/>
    <w:rPr>
      <w:sz w:val="16"/>
    </w:rPr>
  </w:style>
  <w:style w:type="character" w:customStyle="1" w:styleId="ListLabel9">
    <w:name w:val="ListLabel 9"/>
    <w:qFormat/>
    <w:rPr>
      <w:rFonts w:ascii="Times New Roman" w:hAnsi="Times New Roman"/>
      <w:i/>
      <w:sz w:val="16"/>
      <w:szCs w:val="16"/>
    </w:rPr>
  </w:style>
  <w:style w:type="character" w:customStyle="1" w:styleId="ListLabel10">
    <w:name w:val="ListLabel 10"/>
    <w:qFormat/>
    <w:rPr>
      <w:rFonts w:ascii="Times New Roman" w:hAnsi="Times New Roman"/>
      <w:b w:val="0"/>
      <w:bCs w:val="0"/>
      <w:i/>
      <w:iCs w:val="0"/>
      <w:sz w:val="16"/>
      <w:szCs w:val="16"/>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NormaleWeb">
    <w:name w:val="Normal (Web)"/>
    <w:basedOn w:val="Normale"/>
    <w:uiPriority w:val="99"/>
    <w:unhideWhenUsed/>
    <w:qFormat/>
    <w:rsid w:val="0083412C"/>
    <w:pPr>
      <w:spacing w:beforeAutospacing="1" w:afterAutospacing="1"/>
      <w:jc w:val="left"/>
    </w:pPr>
    <w:rPr>
      <w:sz w:val="24"/>
      <w:szCs w:val="24"/>
    </w:rPr>
  </w:style>
  <w:style w:type="paragraph" w:styleId="Testocommento">
    <w:name w:val="annotation text"/>
    <w:basedOn w:val="Normale"/>
    <w:link w:val="TestocommentoCarattere"/>
    <w:qFormat/>
    <w:rsid w:val="0098566E"/>
  </w:style>
  <w:style w:type="paragraph" w:styleId="Soggettocommento">
    <w:name w:val="annotation subject"/>
    <w:basedOn w:val="Testocommento"/>
    <w:link w:val="SoggettocommentoCarattere"/>
    <w:qFormat/>
    <w:rsid w:val="0098566E"/>
    <w:rPr>
      <w:b/>
      <w:bCs/>
    </w:rPr>
  </w:style>
  <w:style w:type="paragraph" w:styleId="Testofumetto">
    <w:name w:val="Balloon Text"/>
    <w:basedOn w:val="Normale"/>
    <w:link w:val="TestofumettoCarattere"/>
    <w:qFormat/>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paragraph" w:styleId="Testonotaapidipagina">
    <w:name w:val="footnote text"/>
    <w:basedOn w:val="Normale"/>
    <w:link w:val="TestonotaapidipaginaCarattere"/>
    <w:rsid w:val="006B5460"/>
  </w:style>
  <w:style w:type="character" w:styleId="Rimandonotaapidipagina">
    <w:name w:val="footnote reference"/>
    <w:basedOn w:val="Carpredefinitoparagrafo"/>
    <w:semiHidden/>
    <w:unhideWhenUsed/>
    <w:rsid w:val="00100A03"/>
    <w:rPr>
      <w:vertAlign w:val="superscript"/>
    </w:rPr>
  </w:style>
  <w:style w:type="character" w:styleId="Collegamentoipertestuale">
    <w:name w:val="Hyperlink"/>
    <w:basedOn w:val="Carpredefinitoparagrafo"/>
    <w:unhideWhenUsed/>
    <w:rsid w:val="00100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de-arcangelis/economia-internazionale-9788838675508-554347.html" TargetMode="External"/><Relationship Id="rId5" Type="http://schemas.openxmlformats.org/officeDocument/2006/relationships/settings" Target="settings.xml"/><Relationship Id="rId10" Type="http://schemas.openxmlformats.org/officeDocument/2006/relationships/hyperlink" Target="https://librerie.unicatt.it/scheda-libro/paul-r-krugman-maurice-obstfeld-marc-melitz/economia-internazionale-ediz-mylab-9788891905369-557755.html" TargetMode="External"/><Relationship Id="rId4" Type="http://schemas.microsoft.com/office/2007/relationships/stylesWithEffects" Target="stylesWithEffects.xml"/><Relationship Id="rId9"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67C5-7DBA-4A08-B0D5-8F7A9C06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5516</Characters>
  <Application>Microsoft Office Word</Application>
  <DocSecurity>0</DocSecurity>
  <Lines>45</Lines>
  <Paragraphs>12</Paragraphs>
  <ScaleCrop>false</ScaleCrop>
  <Company>U.C.S.C. MILANO</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5</cp:revision>
  <cp:lastPrinted>2003-03-27T11:42:00Z</cp:lastPrinted>
  <dcterms:created xsi:type="dcterms:W3CDTF">2022-05-15T13:27:00Z</dcterms:created>
  <dcterms:modified xsi:type="dcterms:W3CDTF">2022-07-26T06:49:00Z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