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E5E6" w14:textId="51368255" w:rsidR="004D3DB2" w:rsidRDefault="004D3DB2" w:rsidP="004D3DB2">
      <w:pPr>
        <w:pStyle w:val="Titolo1"/>
        <w:rPr>
          <w:rFonts w:ascii="Times New Roman" w:hAnsi="Times New Roman"/>
        </w:rPr>
      </w:pPr>
      <w:r w:rsidRPr="004D519F">
        <w:rPr>
          <w:rFonts w:ascii="Times New Roman" w:hAnsi="Times New Roman"/>
        </w:rPr>
        <w:t>Istituzioni di diritto pubblico (Diritto dell’economia)</w:t>
      </w:r>
    </w:p>
    <w:p w14:paraId="527B393C" w14:textId="77777777" w:rsidR="00423196" w:rsidRDefault="00423196" w:rsidP="00423196">
      <w:pPr>
        <w:pStyle w:val="Titolo2"/>
      </w:pPr>
      <w:r w:rsidRPr="00423766">
        <w:t>Gr.A-K: Prof. Pio G. Rinaldi</w:t>
      </w:r>
      <w:r>
        <w:t xml:space="preserve">; </w:t>
      </w:r>
      <w:r w:rsidRPr="00423766">
        <w:t>Gr. L-Z: Prof. Michele Massa</w:t>
      </w:r>
    </w:p>
    <w:p w14:paraId="6A01D4FA" w14:textId="304911F6" w:rsidR="00930DC0" w:rsidRDefault="00930DC0" w:rsidP="003E29F7">
      <w:pPr>
        <w:pStyle w:val="Titolo3"/>
        <w:rPr>
          <w:i w:val="0"/>
          <w:caps w:val="0"/>
        </w:rPr>
      </w:pPr>
      <w:r w:rsidRPr="00ED4857">
        <w:rPr>
          <w:i w:val="0"/>
          <w:caps w:val="0"/>
        </w:rPr>
        <w:t>[Insegnamento mutuato dal corso di laurea magistrale in Economia con la denominazione “</w:t>
      </w:r>
      <w:r w:rsidRPr="00ED4857">
        <w:rPr>
          <w:caps w:val="0"/>
        </w:rPr>
        <w:t>Diritto dell’economia</w:t>
      </w:r>
      <w:r w:rsidRPr="00ED4857">
        <w:rPr>
          <w:i w:val="0"/>
          <w:caps w:val="0"/>
        </w:rPr>
        <w:t>”]</w:t>
      </w:r>
    </w:p>
    <w:p w14:paraId="28732529" w14:textId="77777777" w:rsidR="00423196" w:rsidRPr="003E29F7" w:rsidRDefault="00423196" w:rsidP="00423196">
      <w:pPr>
        <w:spacing w:before="360"/>
        <w:rPr>
          <w:i/>
          <w:lang w:eastAsia="en-US"/>
        </w:rPr>
      </w:pPr>
      <w:r w:rsidRPr="00702AF1">
        <w:rPr>
          <w:i/>
        </w:rPr>
        <w:t>Gr</w:t>
      </w:r>
      <w:r w:rsidRPr="003E29F7">
        <w:rPr>
          <w:i/>
          <w:smallCaps/>
        </w:rPr>
        <w:t xml:space="preserve">. </w:t>
      </w:r>
      <w:r>
        <w:rPr>
          <w:i/>
          <w:smallCaps/>
        </w:rPr>
        <w:t>A</w:t>
      </w:r>
      <w:r w:rsidRPr="003E29F7">
        <w:rPr>
          <w:i/>
          <w:smallCaps/>
        </w:rPr>
        <w:t>-</w:t>
      </w:r>
      <w:r>
        <w:rPr>
          <w:i/>
          <w:smallCaps/>
        </w:rPr>
        <w:t>K</w:t>
      </w:r>
      <w:r w:rsidRPr="003E29F7">
        <w:rPr>
          <w:i/>
        </w:rPr>
        <w:t>: Prof. Pio G. Rinaldi</w:t>
      </w:r>
    </w:p>
    <w:p w14:paraId="646564F1" w14:textId="77777777" w:rsidR="00423196" w:rsidRPr="004D519F" w:rsidRDefault="00423196" w:rsidP="00423196">
      <w:pPr>
        <w:spacing w:before="240" w:after="120"/>
        <w:rPr>
          <w:b/>
          <w:sz w:val="18"/>
        </w:rPr>
      </w:pPr>
      <w:r w:rsidRPr="004D519F">
        <w:rPr>
          <w:b/>
          <w:i/>
          <w:sz w:val="18"/>
        </w:rPr>
        <w:t>OBIETTIVO DEL CORSO E RISULTATI DI APPRENDIMENTO ATTESI</w:t>
      </w:r>
    </w:p>
    <w:p w14:paraId="20DE6398" w14:textId="77777777" w:rsidR="00423196" w:rsidRPr="004D519F" w:rsidRDefault="00423196" w:rsidP="00423196">
      <w:r w:rsidRPr="004D519F">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0E9F833B" w14:textId="77777777" w:rsidR="00423196" w:rsidRPr="004D519F" w:rsidRDefault="00423196" w:rsidP="00423196">
      <w:r w:rsidRPr="004D519F">
        <w:t>Al termine del corso lo studente:</w:t>
      </w:r>
    </w:p>
    <w:p w14:paraId="187A2D14" w14:textId="77777777" w:rsidR="00423196" w:rsidRPr="004D519F" w:rsidRDefault="00423196" w:rsidP="00423196">
      <w:r w:rsidRPr="004D519F">
        <w:t>1.</w:t>
      </w:r>
      <w:r>
        <w:tab/>
      </w:r>
      <w:r w:rsidRPr="004D519F">
        <w:t>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2220060D" w14:textId="77777777" w:rsidR="00423196" w:rsidRPr="004D519F" w:rsidRDefault="00423196" w:rsidP="00423196">
      <w:r w:rsidRPr="004D519F">
        <w:t>2.</w:t>
      </w:r>
      <w:r>
        <w:tab/>
      </w:r>
      <w:r w:rsidRPr="004D519F">
        <w:t>saprà comprendere e analizzare, nei loro lineamenti essenziali, responsabilità e interventi delle istituzioni pubbliche, segnatamente nel campo del governo dell’economia (ad es. quali documenti incorporano i contenuti di una determinata manovra annuale di finanza pubblica e le valutazioni sulla adeguatezza di essa e della sua applicazione);</w:t>
      </w:r>
    </w:p>
    <w:p w14:paraId="4194D386" w14:textId="77777777" w:rsidR="00423196" w:rsidRPr="004D519F" w:rsidRDefault="00423196" w:rsidP="00423196">
      <w:r w:rsidRPr="004D519F">
        <w:t>3.</w:t>
      </w:r>
      <w:r>
        <w:tab/>
      </w:r>
      <w:r w:rsidRPr="004D519F">
        <w:t xml:space="preserve">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reperire i documenti di cui all’esempio precedente e quale rilievo dare ai loro contenuti); </w:t>
      </w:r>
    </w:p>
    <w:p w14:paraId="05839B5E" w14:textId="77777777" w:rsidR="00423196" w:rsidRPr="004D519F" w:rsidRDefault="00423196" w:rsidP="00423196">
      <w:r w:rsidRPr="004D519F">
        <w:t>4.</w:t>
      </w:r>
      <w:r>
        <w:tab/>
      </w:r>
      <w:r w:rsidRPr="004D519F">
        <w:t>saprà comunicare informazioni, idee, problemi e soluzioni a interlocutori specialisti e non specialisti con categorie, linguaggio e metodo adeguati (ad es. comunicando e commentando con proprietà e precisione, anche nei riferimenti alle fonti, i contenuti principali di una manovra annuale);</w:t>
      </w:r>
    </w:p>
    <w:p w14:paraId="24EC16E7" w14:textId="77777777" w:rsidR="00423196" w:rsidRPr="004D519F" w:rsidRDefault="00423196" w:rsidP="00423196">
      <w:r w:rsidRPr="004D519F">
        <w:lastRenderedPageBreak/>
        <w:t>5.</w:t>
      </w:r>
      <w:r>
        <w:tab/>
      </w:r>
      <w:r w:rsidRPr="004D519F">
        <w:t>saprà avanzare con autonomia negli studi di diritto pubblico (ad es. di diritto e scienza delle pubbliche amministrazioni, per chi intenda approfondire i relativi temi nel corso di laurea o in percorsi formativi successivi, anche professionalizzanti) e in quelli di altri settori, in quanto facciano riferimento a nozioni di diritto pubblico (ad es., per riprendere quanto sopra, allorché in studi economici si faccia riferimento a concetti come il bilancio dello Stato, la manovra annuale o il coordinamento europeo dei bilanci nazionali).</w:t>
      </w:r>
    </w:p>
    <w:p w14:paraId="103766C6" w14:textId="77777777" w:rsidR="00423196" w:rsidRPr="004D519F" w:rsidRDefault="00423196" w:rsidP="00423196">
      <w:pPr>
        <w:spacing w:before="240" w:after="120"/>
        <w:rPr>
          <w:b/>
          <w:sz w:val="18"/>
        </w:rPr>
      </w:pPr>
      <w:r w:rsidRPr="004D519F">
        <w:rPr>
          <w:b/>
          <w:i/>
          <w:sz w:val="18"/>
        </w:rPr>
        <w:t>PROGRAMMA DEL CORSO</w:t>
      </w:r>
    </w:p>
    <w:p w14:paraId="386E7F04" w14:textId="77777777" w:rsidR="00423196" w:rsidRPr="00F416AC" w:rsidRDefault="00423196" w:rsidP="00423196">
      <w:pPr>
        <w:rPr>
          <w:bCs/>
          <w:szCs w:val="20"/>
        </w:rPr>
      </w:pPr>
      <w:r w:rsidRPr="00F416AC">
        <w:rPr>
          <w:bCs/>
          <w:szCs w:val="20"/>
        </w:rPr>
        <w:t xml:space="preserve">1. Diritto e </w:t>
      </w:r>
      <w:r>
        <w:rPr>
          <w:bCs/>
          <w:szCs w:val="20"/>
        </w:rPr>
        <w:t>s</w:t>
      </w:r>
      <w:r w:rsidRPr="00F416AC">
        <w:rPr>
          <w:bCs/>
          <w:szCs w:val="20"/>
        </w:rPr>
        <w:t>ocietà</w:t>
      </w:r>
    </w:p>
    <w:p w14:paraId="020B8211" w14:textId="77777777" w:rsidR="00423196" w:rsidRPr="00F416AC" w:rsidRDefault="00423196" w:rsidP="00423196">
      <w:pPr>
        <w:rPr>
          <w:bCs/>
          <w:szCs w:val="20"/>
        </w:rPr>
      </w:pPr>
      <w:r w:rsidRPr="00F416AC">
        <w:rPr>
          <w:bCs/>
          <w:szCs w:val="20"/>
        </w:rPr>
        <w:t>2. Le forme di governo</w:t>
      </w:r>
    </w:p>
    <w:p w14:paraId="0E896FD7" w14:textId="77777777" w:rsidR="00423196" w:rsidRPr="00F416AC" w:rsidRDefault="00423196" w:rsidP="00423196">
      <w:pPr>
        <w:rPr>
          <w:bCs/>
          <w:szCs w:val="20"/>
        </w:rPr>
      </w:pPr>
      <w:r w:rsidRPr="00F416AC">
        <w:rPr>
          <w:bCs/>
          <w:szCs w:val="20"/>
        </w:rPr>
        <w:t xml:space="preserve">3. Costituzione </w:t>
      </w:r>
    </w:p>
    <w:p w14:paraId="49943E49" w14:textId="77777777" w:rsidR="00423196" w:rsidRPr="00F416AC" w:rsidRDefault="00423196" w:rsidP="00423196">
      <w:pPr>
        <w:rPr>
          <w:bCs/>
          <w:szCs w:val="20"/>
        </w:rPr>
      </w:pPr>
      <w:r w:rsidRPr="00F416AC">
        <w:rPr>
          <w:bCs/>
          <w:szCs w:val="20"/>
        </w:rPr>
        <w:t>4. Il sistema delle fonti del diritto</w:t>
      </w:r>
    </w:p>
    <w:p w14:paraId="57264352" w14:textId="77777777" w:rsidR="00423196" w:rsidRPr="00F416AC" w:rsidRDefault="00423196" w:rsidP="00423196">
      <w:pPr>
        <w:rPr>
          <w:bCs/>
          <w:szCs w:val="20"/>
        </w:rPr>
      </w:pPr>
      <w:r w:rsidRPr="00F416AC">
        <w:rPr>
          <w:bCs/>
          <w:szCs w:val="20"/>
        </w:rPr>
        <w:t>5. La revisione costituzionale e i suoi limiti</w:t>
      </w:r>
    </w:p>
    <w:p w14:paraId="71F18198" w14:textId="77777777" w:rsidR="00423196" w:rsidRPr="00F416AC" w:rsidRDefault="00423196" w:rsidP="00423196">
      <w:pPr>
        <w:rPr>
          <w:bCs/>
          <w:szCs w:val="20"/>
        </w:rPr>
      </w:pPr>
      <w:r w:rsidRPr="00F416AC">
        <w:rPr>
          <w:bCs/>
          <w:szCs w:val="20"/>
        </w:rPr>
        <w:t>6. Unione Europea e ordinamento italiano</w:t>
      </w:r>
    </w:p>
    <w:p w14:paraId="59059822" w14:textId="77777777" w:rsidR="00423196" w:rsidRPr="00F416AC" w:rsidRDefault="00423196" w:rsidP="00423196">
      <w:pPr>
        <w:rPr>
          <w:bCs/>
          <w:szCs w:val="20"/>
        </w:rPr>
      </w:pPr>
      <w:r w:rsidRPr="00F416AC">
        <w:rPr>
          <w:bCs/>
          <w:szCs w:val="20"/>
        </w:rPr>
        <w:t>7. I diritti costituzionali</w:t>
      </w:r>
    </w:p>
    <w:p w14:paraId="46AA2A31" w14:textId="77777777" w:rsidR="00423196" w:rsidRPr="00F416AC" w:rsidRDefault="00423196" w:rsidP="00423196">
      <w:pPr>
        <w:rPr>
          <w:bCs/>
          <w:szCs w:val="20"/>
        </w:rPr>
      </w:pPr>
      <w:r w:rsidRPr="00F416AC">
        <w:rPr>
          <w:bCs/>
          <w:szCs w:val="20"/>
        </w:rPr>
        <w:t>8. La sovranità popolare e le forme di esercizio</w:t>
      </w:r>
    </w:p>
    <w:p w14:paraId="09216B7A" w14:textId="77777777" w:rsidR="00423196" w:rsidRPr="00F416AC" w:rsidRDefault="00423196" w:rsidP="00423196">
      <w:pPr>
        <w:rPr>
          <w:bCs/>
          <w:szCs w:val="20"/>
        </w:rPr>
      </w:pPr>
      <w:r w:rsidRPr="00F416AC">
        <w:rPr>
          <w:bCs/>
          <w:szCs w:val="20"/>
        </w:rPr>
        <w:t>9. Il Parlamento</w:t>
      </w:r>
    </w:p>
    <w:p w14:paraId="6224DA58" w14:textId="77777777" w:rsidR="00423196" w:rsidRPr="00F416AC" w:rsidRDefault="00423196" w:rsidP="00423196">
      <w:pPr>
        <w:rPr>
          <w:bCs/>
          <w:szCs w:val="20"/>
        </w:rPr>
      </w:pPr>
      <w:r w:rsidRPr="00F416AC">
        <w:rPr>
          <w:bCs/>
          <w:szCs w:val="20"/>
        </w:rPr>
        <w:t>10. Il Governo</w:t>
      </w:r>
    </w:p>
    <w:p w14:paraId="3AD9568F" w14:textId="77777777" w:rsidR="00423196" w:rsidRPr="00F416AC" w:rsidRDefault="00423196" w:rsidP="00423196">
      <w:pPr>
        <w:rPr>
          <w:bCs/>
          <w:szCs w:val="20"/>
        </w:rPr>
      </w:pPr>
      <w:r w:rsidRPr="00F416AC">
        <w:rPr>
          <w:bCs/>
          <w:szCs w:val="20"/>
        </w:rPr>
        <w:t>11. Il Presidente della Repubblica</w:t>
      </w:r>
    </w:p>
    <w:p w14:paraId="3EDA77B4" w14:textId="77777777" w:rsidR="00423196" w:rsidRPr="00F416AC" w:rsidRDefault="00423196" w:rsidP="00423196">
      <w:pPr>
        <w:rPr>
          <w:bCs/>
          <w:szCs w:val="20"/>
        </w:rPr>
      </w:pPr>
      <w:r w:rsidRPr="00F416AC">
        <w:rPr>
          <w:bCs/>
          <w:szCs w:val="20"/>
        </w:rPr>
        <w:t>12. Regioni ed autonomie locali</w:t>
      </w:r>
    </w:p>
    <w:p w14:paraId="5E2F005E" w14:textId="77777777" w:rsidR="00423196" w:rsidRPr="00F416AC" w:rsidRDefault="00423196" w:rsidP="00423196">
      <w:pPr>
        <w:rPr>
          <w:bCs/>
          <w:szCs w:val="20"/>
        </w:rPr>
      </w:pPr>
      <w:r w:rsidRPr="00F416AC">
        <w:rPr>
          <w:bCs/>
          <w:szCs w:val="20"/>
        </w:rPr>
        <w:t>13. Le garanzie costituzionali</w:t>
      </w:r>
    </w:p>
    <w:p w14:paraId="4C2DF708" w14:textId="77777777" w:rsidR="00423196" w:rsidRPr="00F416AC" w:rsidRDefault="00423196" w:rsidP="00423196">
      <w:pPr>
        <w:rPr>
          <w:bCs/>
          <w:szCs w:val="20"/>
        </w:rPr>
      </w:pPr>
      <w:r w:rsidRPr="00F416AC">
        <w:rPr>
          <w:bCs/>
          <w:szCs w:val="20"/>
        </w:rPr>
        <w:t>14. Le Pubbliche Amministrazioni: principi costituzionali e organizzazione</w:t>
      </w:r>
    </w:p>
    <w:p w14:paraId="1A6AC26E" w14:textId="77777777" w:rsidR="00423196" w:rsidRPr="00F416AC" w:rsidRDefault="00423196" w:rsidP="00423196">
      <w:pPr>
        <w:rPr>
          <w:bCs/>
          <w:szCs w:val="20"/>
        </w:rPr>
      </w:pPr>
      <w:r w:rsidRPr="00F416AC">
        <w:rPr>
          <w:bCs/>
          <w:szCs w:val="20"/>
        </w:rPr>
        <w:t>15. L’attività amministrativa e gli atti amministrativi</w:t>
      </w:r>
    </w:p>
    <w:p w14:paraId="0CB1A53F" w14:textId="77777777" w:rsidR="00423196" w:rsidRPr="00F416AC" w:rsidRDefault="00423196" w:rsidP="00423196">
      <w:pPr>
        <w:rPr>
          <w:bCs/>
          <w:szCs w:val="20"/>
        </w:rPr>
      </w:pPr>
      <w:r w:rsidRPr="00F416AC">
        <w:rPr>
          <w:bCs/>
          <w:szCs w:val="20"/>
        </w:rPr>
        <w:t xml:space="preserve">16. Le forme di tutela contro l’attività amministrativa illegittima </w:t>
      </w:r>
    </w:p>
    <w:p w14:paraId="161D069B" w14:textId="77777777" w:rsidR="00423196" w:rsidRPr="00F416AC" w:rsidRDefault="00423196" w:rsidP="00423196">
      <w:pPr>
        <w:rPr>
          <w:bCs/>
          <w:szCs w:val="20"/>
        </w:rPr>
      </w:pPr>
      <w:r w:rsidRPr="00F416AC">
        <w:rPr>
          <w:bCs/>
          <w:szCs w:val="20"/>
        </w:rPr>
        <w:t xml:space="preserve">17. La </w:t>
      </w:r>
      <w:r>
        <w:rPr>
          <w:bCs/>
          <w:szCs w:val="20"/>
        </w:rPr>
        <w:t>“</w:t>
      </w:r>
      <w:r w:rsidRPr="00F416AC">
        <w:rPr>
          <w:bCs/>
          <w:szCs w:val="20"/>
        </w:rPr>
        <w:t>Costituzione Economica</w:t>
      </w:r>
      <w:r>
        <w:rPr>
          <w:bCs/>
          <w:szCs w:val="20"/>
        </w:rPr>
        <w:t>”</w:t>
      </w:r>
    </w:p>
    <w:p w14:paraId="72931BEE" w14:textId="77777777" w:rsidR="00423196" w:rsidRPr="00F416AC" w:rsidRDefault="00423196" w:rsidP="00423196">
      <w:pPr>
        <w:rPr>
          <w:bCs/>
          <w:szCs w:val="20"/>
        </w:rPr>
      </w:pPr>
      <w:r w:rsidRPr="00F416AC">
        <w:rPr>
          <w:bCs/>
          <w:szCs w:val="20"/>
        </w:rPr>
        <w:t xml:space="preserve">18. Libertà e diritti nei rapporti economici </w:t>
      </w:r>
    </w:p>
    <w:p w14:paraId="10A37F70" w14:textId="77777777" w:rsidR="00423196" w:rsidRPr="00F416AC" w:rsidRDefault="00423196" w:rsidP="00423196">
      <w:pPr>
        <w:rPr>
          <w:bCs/>
          <w:szCs w:val="20"/>
        </w:rPr>
      </w:pPr>
      <w:r w:rsidRPr="00F416AC">
        <w:rPr>
          <w:bCs/>
          <w:szCs w:val="20"/>
        </w:rPr>
        <w:t xml:space="preserve">19. Le discipline della concorrenza </w:t>
      </w:r>
    </w:p>
    <w:p w14:paraId="6B5C9678" w14:textId="77777777" w:rsidR="00423196" w:rsidRPr="00F416AC" w:rsidRDefault="00423196" w:rsidP="00423196">
      <w:pPr>
        <w:rPr>
          <w:bCs/>
          <w:szCs w:val="20"/>
        </w:rPr>
      </w:pPr>
      <w:r w:rsidRPr="00F416AC">
        <w:rPr>
          <w:bCs/>
          <w:szCs w:val="20"/>
        </w:rPr>
        <w:t xml:space="preserve">20. I servizi pubblici </w:t>
      </w:r>
    </w:p>
    <w:p w14:paraId="5A056EEE" w14:textId="77777777" w:rsidR="00423196" w:rsidRPr="00F416AC" w:rsidRDefault="00423196" w:rsidP="00423196">
      <w:pPr>
        <w:rPr>
          <w:bCs/>
          <w:szCs w:val="20"/>
        </w:rPr>
      </w:pPr>
      <w:r w:rsidRPr="00F416AC">
        <w:rPr>
          <w:bCs/>
          <w:szCs w:val="20"/>
        </w:rPr>
        <w:t xml:space="preserve">21. Le privatizzazioni </w:t>
      </w:r>
    </w:p>
    <w:p w14:paraId="1D7D8BB0" w14:textId="77777777" w:rsidR="00423196" w:rsidRPr="00F416AC" w:rsidRDefault="00423196" w:rsidP="00423196">
      <w:pPr>
        <w:rPr>
          <w:bCs/>
          <w:szCs w:val="20"/>
        </w:rPr>
      </w:pPr>
      <w:r w:rsidRPr="00F416AC">
        <w:rPr>
          <w:bCs/>
          <w:szCs w:val="20"/>
        </w:rPr>
        <w:t xml:space="preserve">22. Politica economica e monetaria dell’UE </w:t>
      </w:r>
    </w:p>
    <w:p w14:paraId="74648FA3" w14:textId="77777777" w:rsidR="00423196" w:rsidRPr="00F416AC" w:rsidRDefault="00423196" w:rsidP="00423196">
      <w:pPr>
        <w:rPr>
          <w:bCs/>
          <w:szCs w:val="20"/>
        </w:rPr>
      </w:pPr>
      <w:r w:rsidRPr="00F416AC">
        <w:rPr>
          <w:bCs/>
          <w:szCs w:val="20"/>
        </w:rPr>
        <w:t>23. Il controllo della finanza pubblica</w:t>
      </w:r>
    </w:p>
    <w:p w14:paraId="50E762F7" w14:textId="0AFBEBD9" w:rsidR="00423196" w:rsidRPr="00423196" w:rsidRDefault="00423196" w:rsidP="00423196">
      <w:pPr>
        <w:spacing w:before="240" w:after="120"/>
        <w:rPr>
          <w:b/>
          <w:i/>
          <w:sz w:val="18"/>
        </w:rPr>
      </w:pPr>
      <w:r w:rsidRPr="004D519F">
        <w:rPr>
          <w:b/>
          <w:i/>
          <w:sz w:val="18"/>
        </w:rPr>
        <w:t>BIBLIOGRAFIA</w:t>
      </w:r>
      <w:r w:rsidR="00070371">
        <w:rPr>
          <w:rStyle w:val="Rimandonotaapidipagina"/>
          <w:b/>
          <w:i/>
          <w:sz w:val="18"/>
        </w:rPr>
        <w:footnoteReference w:id="1"/>
      </w:r>
    </w:p>
    <w:p w14:paraId="57CC7638" w14:textId="56006003" w:rsidR="00423196" w:rsidRPr="0063480F" w:rsidRDefault="00423196" w:rsidP="00423196">
      <w:pPr>
        <w:pStyle w:val="Testo2"/>
        <w:spacing w:line="240" w:lineRule="atLeast"/>
        <w:ind w:left="284" w:hanging="284"/>
        <w:rPr>
          <w:rFonts w:ascii="Times New Roman" w:hAnsi="Times New Roman"/>
          <w:spacing w:val="-5"/>
          <w:szCs w:val="18"/>
        </w:rPr>
      </w:pPr>
      <w:r w:rsidRPr="00031F21">
        <w:rPr>
          <w:rFonts w:ascii="Times New Roman" w:hAnsi="Times New Roman"/>
          <w:smallCaps/>
          <w:sz w:val="16"/>
          <w:szCs w:val="18"/>
        </w:rPr>
        <w:t>P. Caretti</w:t>
      </w:r>
      <w:r>
        <w:rPr>
          <w:rFonts w:ascii="Times New Roman" w:hAnsi="Times New Roman"/>
          <w:smallCaps/>
          <w:sz w:val="16"/>
          <w:szCs w:val="18"/>
        </w:rPr>
        <w:t>-</w:t>
      </w:r>
      <w:r w:rsidRPr="00031F21">
        <w:rPr>
          <w:rFonts w:ascii="Times New Roman" w:hAnsi="Times New Roman"/>
          <w:smallCaps/>
          <w:sz w:val="16"/>
          <w:szCs w:val="18"/>
        </w:rPr>
        <w:t xml:space="preserve">U. </w:t>
      </w:r>
      <w:r w:rsidRPr="00823CF6">
        <w:rPr>
          <w:rFonts w:ascii="Times New Roman" w:hAnsi="Times New Roman"/>
          <w:smallCaps/>
          <w:sz w:val="16"/>
          <w:szCs w:val="16"/>
        </w:rPr>
        <w:t>De Siervo,</w:t>
      </w:r>
      <w:r w:rsidRPr="00823CF6">
        <w:rPr>
          <w:rFonts w:ascii="Times New Roman" w:hAnsi="Times New Roman"/>
          <w:i/>
          <w:spacing w:val="-5"/>
          <w:sz w:val="16"/>
          <w:szCs w:val="16"/>
        </w:rPr>
        <w:t xml:space="preserve"> Diritto costituzionale e pubblico,</w:t>
      </w:r>
      <w:r w:rsidRPr="00823CF6">
        <w:rPr>
          <w:rFonts w:ascii="Times New Roman" w:hAnsi="Times New Roman"/>
          <w:spacing w:val="-5"/>
          <w:sz w:val="16"/>
          <w:szCs w:val="16"/>
        </w:rPr>
        <w:t xml:space="preserve"> III edizione, Giappichelli, Torino, 2020</w:t>
      </w:r>
      <w:r>
        <w:rPr>
          <w:rFonts w:ascii="Times New Roman" w:hAnsi="Times New Roman"/>
          <w:spacing w:val="-5"/>
          <w:sz w:val="16"/>
          <w:szCs w:val="16"/>
        </w:rPr>
        <w:t xml:space="preserve">. </w:t>
      </w:r>
      <w:hyperlink r:id="rId9" w:history="1">
        <w:r w:rsidR="00070371" w:rsidRPr="00070371">
          <w:rPr>
            <w:rStyle w:val="Collegamentoipertestuale"/>
            <w:rFonts w:ascii="Times New Roman" w:hAnsi="Times New Roman"/>
            <w:i/>
            <w:sz w:val="16"/>
            <w:szCs w:val="16"/>
          </w:rPr>
          <w:t>Acquista da VP</w:t>
        </w:r>
      </w:hyperlink>
    </w:p>
    <w:p w14:paraId="59E0300A" w14:textId="17C8313D" w:rsidR="00423196" w:rsidRPr="0063480F" w:rsidRDefault="00423196" w:rsidP="00423196">
      <w:pPr>
        <w:pStyle w:val="Testo2"/>
        <w:spacing w:line="240" w:lineRule="atLeast"/>
        <w:ind w:left="284" w:hanging="284"/>
        <w:rPr>
          <w:rFonts w:ascii="Times New Roman" w:hAnsi="Times New Roman"/>
          <w:spacing w:val="-5"/>
          <w:szCs w:val="18"/>
        </w:rPr>
      </w:pPr>
      <w:r w:rsidRPr="00502217">
        <w:rPr>
          <w:rFonts w:ascii="Times New Roman" w:hAnsi="Times New Roman"/>
          <w:color w:val="000000"/>
          <w:sz w:val="16"/>
          <w:szCs w:val="18"/>
          <w:shd w:val="clear" w:color="auto" w:fill="FFFFFF"/>
        </w:rPr>
        <w:lastRenderedPageBreak/>
        <w:t xml:space="preserve">S. Cassese (a cura di), </w:t>
      </w:r>
      <w:r w:rsidRPr="00502217">
        <w:rPr>
          <w:rFonts w:ascii="Times New Roman" w:hAnsi="Times New Roman"/>
          <w:i/>
          <w:iCs/>
          <w:color w:val="000000"/>
          <w:sz w:val="16"/>
          <w:szCs w:val="18"/>
          <w:shd w:val="clear" w:color="auto" w:fill="FFFFFF"/>
        </w:rPr>
        <w:t>La nuova Costituzione economica</w:t>
      </w:r>
      <w:r w:rsidRPr="00502217">
        <w:rPr>
          <w:rFonts w:ascii="Times New Roman" w:hAnsi="Times New Roman"/>
          <w:color w:val="000000"/>
          <w:sz w:val="16"/>
          <w:szCs w:val="18"/>
          <w:shd w:val="clear" w:color="auto" w:fill="FFFFFF"/>
        </w:rPr>
        <w:t>, V edizione, Laterza, Roma-Bari, 2021</w:t>
      </w:r>
      <w:r w:rsidRPr="00823CF6">
        <w:rPr>
          <w:rFonts w:ascii="Times New Roman" w:hAnsi="Times New Roman"/>
          <w:spacing w:val="-5"/>
          <w:sz w:val="16"/>
          <w:szCs w:val="16"/>
        </w:rPr>
        <w:t>.</w:t>
      </w:r>
      <w:r>
        <w:rPr>
          <w:rFonts w:ascii="Times New Roman" w:hAnsi="Times New Roman"/>
          <w:spacing w:val="-5"/>
          <w:szCs w:val="18"/>
        </w:rPr>
        <w:t xml:space="preserve"> </w:t>
      </w:r>
      <w:r w:rsidR="00070371">
        <w:rPr>
          <w:rFonts w:ascii="Times New Roman" w:hAnsi="Times New Roman"/>
          <w:spacing w:val="-5"/>
          <w:szCs w:val="18"/>
        </w:rPr>
        <w:t xml:space="preserve"> </w:t>
      </w:r>
      <w:hyperlink r:id="rId10" w:history="1">
        <w:r w:rsidR="00070371" w:rsidRPr="00070371">
          <w:rPr>
            <w:rStyle w:val="Collegamentoipertestuale"/>
            <w:rFonts w:ascii="Times New Roman" w:hAnsi="Times New Roman"/>
            <w:i/>
            <w:sz w:val="16"/>
            <w:szCs w:val="16"/>
          </w:rPr>
          <w:t>Acquista da VP</w:t>
        </w:r>
      </w:hyperlink>
    </w:p>
    <w:p w14:paraId="089FC67A" w14:textId="77777777" w:rsidR="00423196" w:rsidRPr="00423196" w:rsidRDefault="00423196" w:rsidP="00423196">
      <w:pPr>
        <w:pStyle w:val="Testo1"/>
      </w:pPr>
      <w:r w:rsidRPr="00423196">
        <w:t>All’inizio del corso, in aula e attraverso la pagina Blackboard del corso, saranno date indicazioni aggiornate sui manuali e sulle parti di essi da studiare, nonché sugli eventuali altri materiali didattici, tenuto conto anche delle novità editoriali frattanto intercorse.</w:t>
      </w:r>
    </w:p>
    <w:p w14:paraId="748DFDCD" w14:textId="77777777" w:rsidR="00423196" w:rsidRPr="004D519F" w:rsidRDefault="00423196" w:rsidP="00423196">
      <w:pPr>
        <w:spacing w:before="240" w:after="120" w:line="220" w:lineRule="exact"/>
        <w:rPr>
          <w:b/>
          <w:i/>
          <w:sz w:val="18"/>
        </w:rPr>
      </w:pPr>
      <w:r w:rsidRPr="004D519F">
        <w:rPr>
          <w:b/>
          <w:i/>
          <w:sz w:val="18"/>
        </w:rPr>
        <w:t>DIDATTICA DEL CORSO</w:t>
      </w:r>
    </w:p>
    <w:p w14:paraId="064E8641" w14:textId="77777777" w:rsidR="00423196" w:rsidRDefault="00423196" w:rsidP="00423196">
      <w:pPr>
        <w:pStyle w:val="Testo2"/>
        <w:rPr>
          <w:rFonts w:ascii="Times New Roman" w:hAnsi="Times New Roman"/>
        </w:rPr>
      </w:pPr>
      <w:r w:rsidRPr="004D519F">
        <w:rPr>
          <w:rFonts w:ascii="Times New Roman" w:hAnsi="Times New Roman"/>
        </w:rPr>
        <w:t>Lezioni frontali</w:t>
      </w:r>
      <w:r>
        <w:rPr>
          <w:rFonts w:ascii="Times New Roman" w:hAnsi="Times New Roman"/>
        </w:rPr>
        <w:t>,</w:t>
      </w:r>
      <w:r w:rsidRPr="004D519F">
        <w:rPr>
          <w:rFonts w:ascii="Times New Roman" w:hAnsi="Times New Roman"/>
        </w:rPr>
        <w:t xml:space="preserve"> </w:t>
      </w:r>
      <w:r w:rsidRPr="00187126">
        <w:rPr>
          <w:rFonts w:ascii="Times New Roman" w:hAnsi="Times New Roman"/>
        </w:rPr>
        <w:t xml:space="preserve">inclusa la illustrazione e trattazione di casi giurisprudenziali </w:t>
      </w:r>
      <w:r>
        <w:rPr>
          <w:rFonts w:ascii="Times New Roman" w:hAnsi="Times New Roman"/>
        </w:rPr>
        <w:t xml:space="preserve">e </w:t>
      </w:r>
      <w:r w:rsidRPr="00187126">
        <w:rPr>
          <w:rFonts w:ascii="Times New Roman" w:hAnsi="Times New Roman"/>
        </w:rPr>
        <w:t>di attualità.</w:t>
      </w:r>
    </w:p>
    <w:p w14:paraId="0D812AEE" w14:textId="6A0CC2AF" w:rsidR="00423196" w:rsidRDefault="00423196" w:rsidP="00423196">
      <w:pPr>
        <w:pStyle w:val="Testo2"/>
        <w:ind w:firstLine="0"/>
        <w:rPr>
          <w:rFonts w:ascii="Times New Roman" w:hAnsi="Times New Roman"/>
        </w:rPr>
      </w:pPr>
      <w:r>
        <w:rPr>
          <w:rFonts w:ascii="Times New Roman" w:hAnsi="Times New Roman"/>
        </w:rPr>
        <w:t xml:space="preserve">In relazione ad alcuni temi trattati nelle lezioni saranno organizzati seminari di approfondimento con discussione di casi. </w:t>
      </w:r>
    </w:p>
    <w:p w14:paraId="2F58B298" w14:textId="77777777" w:rsidR="00423196" w:rsidRPr="004D519F" w:rsidRDefault="00423196" w:rsidP="00423196">
      <w:pPr>
        <w:spacing w:before="240" w:after="120" w:line="220" w:lineRule="exact"/>
        <w:rPr>
          <w:b/>
          <w:i/>
          <w:sz w:val="18"/>
        </w:rPr>
      </w:pPr>
      <w:r w:rsidRPr="004D519F">
        <w:rPr>
          <w:b/>
          <w:i/>
          <w:sz w:val="18"/>
        </w:rPr>
        <w:t>METODO E CRITERI DI VALUTAZIONE</w:t>
      </w:r>
    </w:p>
    <w:p w14:paraId="78C84BA7" w14:textId="77777777" w:rsidR="00423196" w:rsidRDefault="00423196" w:rsidP="00423196">
      <w:pPr>
        <w:pStyle w:val="Testo2"/>
        <w:rPr>
          <w:rFonts w:ascii="Times New Roman" w:hAnsi="Times New Roman"/>
        </w:rPr>
      </w:pPr>
      <w:r w:rsidRPr="00647312">
        <w:rPr>
          <w:rFonts w:ascii="Times New Roman" w:hAnsi="Times New Roman"/>
        </w:rPr>
        <w:t xml:space="preserve">L’esame mira a valutare il conseguimento degli obiettivi didattici sopra descritti e la preparazione dello studente, </w:t>
      </w:r>
      <w:r>
        <w:rPr>
          <w:rFonts w:ascii="Times New Roman" w:hAnsi="Times New Roman"/>
        </w:rPr>
        <w:t>inclusa</w:t>
      </w:r>
      <w:r w:rsidRPr="00647312">
        <w:rPr>
          <w:rFonts w:ascii="Times New Roman" w:hAnsi="Times New Roman"/>
        </w:rPr>
        <w:t xml:space="preserve"> la maturità raggiunta nella acquisizione di adeguate capacità</w:t>
      </w:r>
      <w:r>
        <w:rPr>
          <w:rFonts w:ascii="Times New Roman" w:hAnsi="Times New Roman"/>
        </w:rPr>
        <w:t xml:space="preserve"> comunicative e</w:t>
      </w:r>
      <w:r w:rsidRPr="00647312">
        <w:rPr>
          <w:rFonts w:ascii="Times New Roman" w:hAnsi="Times New Roman"/>
        </w:rPr>
        <w:t xml:space="preserve"> argomentative.</w:t>
      </w:r>
    </w:p>
    <w:p w14:paraId="370B4F16" w14:textId="77777777" w:rsidR="00423196" w:rsidRDefault="00423196" w:rsidP="00423196">
      <w:pPr>
        <w:pStyle w:val="Testo2"/>
        <w:rPr>
          <w:rFonts w:ascii="Times New Roman" w:hAnsi="Times New Roman"/>
        </w:rPr>
      </w:pPr>
      <w:r w:rsidRPr="004D519F">
        <w:rPr>
          <w:rFonts w:ascii="Times New Roman" w:hAnsi="Times New Roman"/>
        </w:rPr>
        <w:t>L’esame avviene in forma scritta, mediante domande a risposta aperta</w:t>
      </w:r>
      <w:r>
        <w:rPr>
          <w:rFonts w:ascii="Times New Roman" w:hAnsi="Times New Roman"/>
        </w:rPr>
        <w:t xml:space="preserve">. </w:t>
      </w:r>
      <w:r w:rsidRPr="004D519F">
        <w:rPr>
          <w:rFonts w:ascii="Times New Roman" w:hAnsi="Times New Roman"/>
        </w:rPr>
        <w:t>È prevista una prova intermedia in forma scritta, mediante domande a rispo</w:t>
      </w:r>
      <w:r>
        <w:rPr>
          <w:rFonts w:ascii="Times New Roman" w:hAnsi="Times New Roman"/>
        </w:rPr>
        <w:t xml:space="preserve">sta </w:t>
      </w:r>
      <w:r w:rsidRPr="004D519F">
        <w:rPr>
          <w:rFonts w:ascii="Times New Roman" w:hAnsi="Times New Roman"/>
        </w:rPr>
        <w:t xml:space="preserve">aperta, sulla prima parte del programma. La prova intermedia sarà aperta a tutti gli iscritti. Il suo superamento consentirà di completare l’esame sulla seconda parte del programma </w:t>
      </w:r>
      <w:r>
        <w:rPr>
          <w:rFonts w:ascii="Times New Roman" w:hAnsi="Times New Roman"/>
        </w:rPr>
        <w:t xml:space="preserve">in uno dei tre appelli </w:t>
      </w:r>
      <w:r w:rsidRPr="004D519F">
        <w:rPr>
          <w:rFonts w:ascii="Times New Roman" w:hAnsi="Times New Roman"/>
        </w:rPr>
        <w:t xml:space="preserve">ufficiali </w:t>
      </w:r>
      <w:r>
        <w:rPr>
          <w:rFonts w:ascii="Times New Roman" w:hAnsi="Times New Roman"/>
        </w:rPr>
        <w:t xml:space="preserve">della sessione estiva </w:t>
      </w:r>
      <w:r w:rsidRPr="004D519F">
        <w:rPr>
          <w:rFonts w:ascii="Times New Roman" w:hAnsi="Times New Roman"/>
        </w:rPr>
        <w:t>dell’a.a. di riferimento.</w:t>
      </w:r>
    </w:p>
    <w:p w14:paraId="47E5DDED" w14:textId="77777777" w:rsidR="00423196" w:rsidRPr="00367411" w:rsidRDefault="00423196" w:rsidP="00423196">
      <w:pPr>
        <w:pStyle w:val="Testo2"/>
        <w:rPr>
          <w:rFonts w:ascii="Times New Roman" w:hAnsi="Times New Roman"/>
        </w:rPr>
      </w:pPr>
      <w:r w:rsidRPr="00367411">
        <w:rPr>
          <w:rFonts w:ascii="Times New Roman" w:hAnsi="Times New Roman"/>
        </w:rPr>
        <w:t>Nella valutazione, saranno particolarmente apprezzate chiarezza e precisione delle risposte, soprattutto con riguardo ai concetti fondamentali, nonché la coerenza e la linearità dell’analisi, della sintesi e dell’argomentazione. È essenziale lo studio del testo della Costituzione e delle principali fonti normative richiamate nelle lezioni e nella bibliografia.</w:t>
      </w:r>
    </w:p>
    <w:p w14:paraId="587FAC41" w14:textId="77777777" w:rsidR="00423196" w:rsidRPr="00367411" w:rsidRDefault="00423196" w:rsidP="00423196">
      <w:pPr>
        <w:pStyle w:val="Testo2"/>
        <w:rPr>
          <w:rFonts w:ascii="Times New Roman" w:hAnsi="Times New Roman"/>
        </w:rPr>
      </w:pPr>
      <w:r w:rsidRPr="00367411">
        <w:rPr>
          <w:rFonts w:ascii="Times New Roman" w:hAnsi="Times New Roman"/>
        </w:rPr>
        <w:t>Conseguirà una votazione eccellente lo studente che dimostri una conoscenza completa dei contenuti del corso e dei testi normativi, insieme alla capacità di muoversi con autonomia e spirito critico tra di essi, nonché di argomentare ed esprimersi in modo organico, preciso e con linguaggio tecnicamente accurato.</w:t>
      </w:r>
    </w:p>
    <w:p w14:paraId="35002DAE" w14:textId="77777777" w:rsidR="00423196" w:rsidRPr="00367411" w:rsidRDefault="00423196" w:rsidP="00423196">
      <w:pPr>
        <w:pStyle w:val="Testo2"/>
        <w:rPr>
          <w:rFonts w:ascii="Times New Roman" w:hAnsi="Times New Roman"/>
        </w:rPr>
      </w:pPr>
      <w:r w:rsidRPr="00367411">
        <w:rPr>
          <w:rFonts w:ascii="Times New Roman" w:hAnsi="Times New Roman"/>
        </w:rPr>
        <w:t>Conseguirà una votazione buona lo studente che dimostri una conoscenza dettagliata dei testi normativi e dei contenuti del corso e, comunque, di tutti i concetti fondamentali, insieme alla capacità di muoversi tra di essi con un certo grado di autonomia, nonché di argomentare ed esprimersi in modo chiaro e corretto.</w:t>
      </w:r>
    </w:p>
    <w:p w14:paraId="62E52D8C" w14:textId="77777777" w:rsidR="00423196" w:rsidRPr="00367411" w:rsidRDefault="00423196" w:rsidP="00423196">
      <w:pPr>
        <w:pStyle w:val="Testo2"/>
        <w:rPr>
          <w:rFonts w:ascii="Times New Roman" w:hAnsi="Times New Roman"/>
        </w:rPr>
      </w:pPr>
      <w:r w:rsidRPr="00367411">
        <w:rPr>
          <w:rFonts w:ascii="Times New Roman" w:hAnsi="Times New Roman"/>
        </w:rPr>
        <w:t>Conseguirà una votazione discreta lo studente che dimostri una conoscenza adeguata dei concetti fondamentali del corso, insieme alla capacità di identificare con accuratezza l’oggetto delle domande poste in sede d’esame, nonché di esprimersi senza gravi imprecisioni.</w:t>
      </w:r>
    </w:p>
    <w:p w14:paraId="0D113CB0" w14:textId="77777777" w:rsidR="00423196" w:rsidRPr="00367411" w:rsidRDefault="00423196" w:rsidP="00423196">
      <w:pPr>
        <w:pStyle w:val="Testo2"/>
        <w:rPr>
          <w:rFonts w:ascii="Times New Roman" w:hAnsi="Times New Roman"/>
        </w:rPr>
      </w:pPr>
      <w:r w:rsidRPr="00367411">
        <w:rPr>
          <w:rFonts w:ascii="Times New Roman" w:hAnsi="Times New Roman"/>
        </w:rPr>
        <w:t>Conseguirà una votazione sufficiente lo studente che conosca nei tratti essenziali i contenuti fondamentali del corso e sappia orientarsi in linea di massima tra di essi, esprimendosi senza imprecisioni gravi e ripetute.</w:t>
      </w:r>
    </w:p>
    <w:p w14:paraId="6951E3D5" w14:textId="77777777" w:rsidR="00423196" w:rsidRDefault="00423196" w:rsidP="00423196">
      <w:pPr>
        <w:pStyle w:val="Testo2"/>
        <w:rPr>
          <w:rFonts w:ascii="Times New Roman" w:hAnsi="Times New Roman"/>
        </w:rPr>
      </w:pPr>
      <w:r w:rsidRPr="00367411">
        <w:rPr>
          <w:rFonts w:ascii="Times New Roman" w:hAnsi="Times New Roman"/>
        </w:rPr>
        <w:lastRenderedPageBreak/>
        <w:t>Lacune o errori gravi su concetti basilari o sul testo della Costituzione repubblicana, un completo disorientamento rispetto alle domande (risposte fuori traccia), o improprietà gravi e ripetute nel linguaggio impediranno una valutazione positiva.</w:t>
      </w:r>
    </w:p>
    <w:p w14:paraId="059E4F8E" w14:textId="77777777" w:rsidR="00423196" w:rsidRPr="004D519F" w:rsidRDefault="00423196" w:rsidP="00423196">
      <w:pPr>
        <w:pStyle w:val="Testo2"/>
        <w:rPr>
          <w:rFonts w:ascii="Times New Roman" w:hAnsi="Times New Roman"/>
        </w:rPr>
      </w:pPr>
      <w:r w:rsidRPr="004D519F">
        <w:rPr>
          <w:rFonts w:ascii="Times New Roman" w:hAnsi="Times New Roman"/>
        </w:rPr>
        <w:t>Ulteriori indicazioni saranno date nella pagina Blackboard del corso.</w:t>
      </w:r>
    </w:p>
    <w:p w14:paraId="255EA0A7" w14:textId="77777777" w:rsidR="00423196" w:rsidRPr="004D519F" w:rsidRDefault="00423196" w:rsidP="00423196">
      <w:pPr>
        <w:spacing w:before="240" w:after="120"/>
        <w:rPr>
          <w:b/>
          <w:i/>
          <w:sz w:val="18"/>
        </w:rPr>
      </w:pPr>
      <w:r w:rsidRPr="004D519F">
        <w:rPr>
          <w:b/>
          <w:i/>
          <w:sz w:val="18"/>
        </w:rPr>
        <w:t>AVVERTENZE E PREREQUISITI</w:t>
      </w:r>
    </w:p>
    <w:p w14:paraId="3A45E4A2" w14:textId="77777777" w:rsidR="00423196" w:rsidRDefault="00423196" w:rsidP="00423196">
      <w:pPr>
        <w:pStyle w:val="Testo2"/>
        <w:rPr>
          <w:rFonts w:ascii="Times New Roman" w:hAnsi="Times New Roman"/>
        </w:rPr>
      </w:pPr>
      <w:r w:rsidRPr="004D519F">
        <w:rPr>
          <w:rFonts w:ascii="Times New Roman" w:hAnsi="Times New Roman"/>
        </w:rPr>
        <w:t>Il corso prevede, per gli studenti interessati, una proposta di esercitazioni seminariali, mediante la discussione di casi, nonché di approfondimenti su alcuni temi trattati nelle lezioni. Si consiglia vivamente la frequenza al corso, attraverso una partecipazione attiva alle lezioni</w:t>
      </w:r>
      <w:r>
        <w:rPr>
          <w:rFonts w:ascii="Times New Roman" w:hAnsi="Times New Roman"/>
        </w:rPr>
        <w:t>,</w:t>
      </w:r>
      <w:r w:rsidRPr="004D519F">
        <w:rPr>
          <w:rFonts w:ascii="Times New Roman" w:hAnsi="Times New Roman"/>
        </w:rPr>
        <w:t xml:space="preserve"> alle esercitazioni e agli approfondimenti.</w:t>
      </w:r>
    </w:p>
    <w:p w14:paraId="23F403A2" w14:textId="3F0A2A6D" w:rsidR="003E29F7" w:rsidRPr="001E358A" w:rsidRDefault="00423196" w:rsidP="003E29F7">
      <w:pPr>
        <w:spacing w:before="360"/>
        <w:rPr>
          <w:i/>
          <w:lang w:eastAsia="en-US"/>
        </w:rPr>
      </w:pPr>
      <w:r w:rsidRPr="00423196">
        <w:rPr>
          <w:i/>
          <w:lang w:eastAsia="en-US"/>
        </w:rPr>
        <w:t>Gr. L-Z</w:t>
      </w:r>
      <w:r>
        <w:rPr>
          <w:i/>
          <w:lang w:eastAsia="en-US"/>
        </w:rPr>
        <w:t>:</w:t>
      </w:r>
      <w:r w:rsidRPr="001E358A">
        <w:rPr>
          <w:i/>
          <w:lang w:eastAsia="en-US"/>
        </w:rPr>
        <w:t xml:space="preserve"> </w:t>
      </w:r>
      <w:r w:rsidR="003E29F7" w:rsidRPr="001E358A">
        <w:rPr>
          <w:i/>
          <w:lang w:eastAsia="en-US"/>
        </w:rPr>
        <w:t>Prof. Michele Massa</w:t>
      </w:r>
    </w:p>
    <w:p w14:paraId="633C2615" w14:textId="77777777" w:rsidR="003E29F7" w:rsidRDefault="003E29F7" w:rsidP="003E29F7">
      <w:pPr>
        <w:spacing w:before="240" w:after="120"/>
        <w:rPr>
          <w:b/>
          <w:i/>
          <w:sz w:val="18"/>
        </w:rPr>
      </w:pPr>
      <w:r>
        <w:rPr>
          <w:b/>
          <w:i/>
          <w:sz w:val="18"/>
        </w:rPr>
        <w:t>OBIETTIVO DEL CORSO E RISULTATI DI APPRENDIMENTO ATTESI</w:t>
      </w:r>
    </w:p>
    <w:p w14:paraId="158DD15E" w14:textId="77777777" w:rsidR="003E29F7" w:rsidRPr="009F595C" w:rsidRDefault="003E29F7" w:rsidP="003E29F7">
      <w:pPr>
        <w:rPr>
          <w:szCs w:val="20"/>
        </w:rPr>
      </w:pPr>
      <w:r w:rsidRPr="009F595C">
        <w:rPr>
          <w:szCs w:val="20"/>
        </w:rPr>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7DB1FA67" w14:textId="77777777" w:rsidR="003E29F7" w:rsidRPr="009F595C" w:rsidRDefault="003E29F7" w:rsidP="003E29F7">
      <w:pPr>
        <w:rPr>
          <w:szCs w:val="20"/>
        </w:rPr>
      </w:pPr>
      <w:r w:rsidRPr="009F595C">
        <w:rPr>
          <w:szCs w:val="20"/>
        </w:rPr>
        <w:t>Al termine del corso lo studente:</w:t>
      </w:r>
    </w:p>
    <w:p w14:paraId="4A72F4CD" w14:textId="77777777" w:rsidR="003E29F7" w:rsidRPr="009976BA" w:rsidRDefault="003E29F7" w:rsidP="003E29F7">
      <w:pPr>
        <w:pStyle w:val="Paragrafoelenco"/>
        <w:numPr>
          <w:ilvl w:val="0"/>
          <w:numId w:val="2"/>
        </w:numPr>
        <w:ind w:left="284" w:hanging="284"/>
        <w:rPr>
          <w:szCs w:val="20"/>
        </w:rPr>
      </w:pPr>
      <w:r w:rsidRPr="009976BA">
        <w:rPr>
          <w:szCs w:val="20"/>
        </w:rPr>
        <w:t>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4EBF5B17" w14:textId="77777777" w:rsidR="003E29F7" w:rsidRPr="009976BA" w:rsidRDefault="003E29F7" w:rsidP="003E29F7">
      <w:pPr>
        <w:pStyle w:val="Paragrafoelenco"/>
        <w:numPr>
          <w:ilvl w:val="0"/>
          <w:numId w:val="2"/>
        </w:numPr>
        <w:ind w:left="284" w:hanging="284"/>
        <w:rPr>
          <w:szCs w:val="20"/>
        </w:rPr>
      </w:pPr>
      <w:r w:rsidRPr="009976BA">
        <w:rPr>
          <w:szCs w:val="20"/>
        </w:rPr>
        <w:t>saprà comprendere e analizzare, nei loro lineamenti essenziali, responsabilità e interventi delle istituzioni pubbliche, segnatamente nel campo del governo dell’economia (ad es. quali documenti incorporano i contenuti di una determinata manovra annuale e le valutazioni sulla adeguatezza di essa e della sua applicazione);</w:t>
      </w:r>
    </w:p>
    <w:p w14:paraId="5A3404A7" w14:textId="77777777" w:rsidR="003E29F7" w:rsidRPr="009976BA" w:rsidRDefault="003E29F7" w:rsidP="003E29F7">
      <w:pPr>
        <w:pStyle w:val="Paragrafoelenco"/>
        <w:numPr>
          <w:ilvl w:val="0"/>
          <w:numId w:val="2"/>
        </w:numPr>
        <w:ind w:left="284" w:hanging="284"/>
        <w:rPr>
          <w:szCs w:val="20"/>
        </w:rPr>
      </w:pPr>
      <w:r w:rsidRPr="009976BA">
        <w:rPr>
          <w:szCs w:val="20"/>
        </w:rPr>
        <w:t xml:space="preserve">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reperire i documenti di cui all’esempio precedente e quale rilievo dare ai loro contenuti); </w:t>
      </w:r>
    </w:p>
    <w:p w14:paraId="51A7FA74" w14:textId="77777777" w:rsidR="003E29F7" w:rsidRPr="009976BA" w:rsidRDefault="003E29F7" w:rsidP="003E29F7">
      <w:pPr>
        <w:pStyle w:val="Paragrafoelenco"/>
        <w:numPr>
          <w:ilvl w:val="0"/>
          <w:numId w:val="2"/>
        </w:numPr>
        <w:ind w:left="284" w:hanging="284"/>
        <w:rPr>
          <w:szCs w:val="20"/>
        </w:rPr>
      </w:pPr>
      <w:r w:rsidRPr="009976BA">
        <w:rPr>
          <w:szCs w:val="20"/>
        </w:rPr>
        <w:lastRenderedPageBreak/>
        <w:t>saprà comunicare informazioni, idee e problemi a interlocutori specialisti e non specialisti con categorie, linguaggio e metodo adeguati;</w:t>
      </w:r>
    </w:p>
    <w:p w14:paraId="17095782" w14:textId="77777777" w:rsidR="003E29F7" w:rsidRPr="009976BA" w:rsidRDefault="003E29F7" w:rsidP="003E29F7">
      <w:pPr>
        <w:pStyle w:val="Paragrafoelenco"/>
        <w:numPr>
          <w:ilvl w:val="0"/>
          <w:numId w:val="2"/>
        </w:numPr>
        <w:ind w:left="284" w:hanging="284"/>
        <w:rPr>
          <w:szCs w:val="20"/>
        </w:rPr>
      </w:pPr>
      <w:r w:rsidRPr="009976BA">
        <w:rPr>
          <w:szCs w:val="20"/>
        </w:rPr>
        <w:t>saprà muoversi con maggiore autonomia negli studi e nei temi del diritto pubblico: ad es. in altri insegnamenti universitari in ambiti pubblicistici (es. diritto tributario, amministrativo) o con consistenti elementi di diritto pubblico (es. diritto dei mercati finanziari); in eventuali percorsi post-universitari anche professionalizzanti (ad es. per la preparazione di concorsi per l’accesso alle pubbliche amministrazioni, o per la specializzazione in settori e attività di rilievo pubblicistico); in insegnamenti e studi di area non giuridica quando, come spesso accade, facciano riferimento a nozioni di diritto pubblico (ad es., per riprendere gli esempi di cui ai numeri precedenti, allorché in studi economici si faccia riferimento a concetti come il bilancio dello Stato, la manovra annuale o il coordinamento europeo delle politiche di bilancio nazionali).</w:t>
      </w:r>
    </w:p>
    <w:p w14:paraId="2128B0F8" w14:textId="77777777" w:rsidR="003E29F7" w:rsidRPr="00423196" w:rsidRDefault="003E29F7" w:rsidP="00423196">
      <w:pPr>
        <w:spacing w:before="240" w:after="120"/>
        <w:rPr>
          <w:b/>
          <w:i/>
          <w:sz w:val="18"/>
        </w:rPr>
      </w:pPr>
      <w:r w:rsidRPr="00423196">
        <w:rPr>
          <w:b/>
          <w:i/>
          <w:sz w:val="18"/>
        </w:rPr>
        <w:t>PROGRAMMA DEL CORSO</w:t>
      </w:r>
    </w:p>
    <w:p w14:paraId="4A319AB2" w14:textId="34AC32AB" w:rsidR="003E29F7" w:rsidRPr="009F595C" w:rsidRDefault="003E29F7" w:rsidP="00423196">
      <w:pPr>
        <w:tabs>
          <w:tab w:val="clear" w:pos="284"/>
        </w:tabs>
        <w:ind w:left="426" w:hanging="426"/>
        <w:rPr>
          <w:szCs w:val="20"/>
        </w:rPr>
      </w:pPr>
      <w:r w:rsidRPr="009F595C">
        <w:rPr>
          <w:szCs w:val="20"/>
        </w:rPr>
        <w:t>1.</w:t>
      </w:r>
      <w:r w:rsidR="00423196">
        <w:rPr>
          <w:szCs w:val="20"/>
        </w:rPr>
        <w:tab/>
      </w:r>
      <w:r w:rsidRPr="009F595C">
        <w:rPr>
          <w:szCs w:val="20"/>
        </w:rPr>
        <w:t>Nozioni introduttive</w:t>
      </w:r>
    </w:p>
    <w:p w14:paraId="1D990C4D" w14:textId="780E083C" w:rsidR="003E29F7" w:rsidRPr="009F595C" w:rsidRDefault="003E29F7" w:rsidP="00423196">
      <w:pPr>
        <w:tabs>
          <w:tab w:val="clear" w:pos="284"/>
        </w:tabs>
        <w:ind w:left="426" w:hanging="426"/>
        <w:rPr>
          <w:szCs w:val="20"/>
        </w:rPr>
      </w:pPr>
      <w:r w:rsidRPr="009F595C">
        <w:rPr>
          <w:szCs w:val="20"/>
        </w:rPr>
        <w:t>2.</w:t>
      </w:r>
      <w:r w:rsidR="00423196">
        <w:rPr>
          <w:szCs w:val="20"/>
        </w:rPr>
        <w:tab/>
      </w:r>
      <w:r w:rsidRPr="009F595C">
        <w:rPr>
          <w:szCs w:val="20"/>
        </w:rPr>
        <w:t>Forme di Stato</w:t>
      </w:r>
    </w:p>
    <w:p w14:paraId="1379B9D2" w14:textId="4B994BF5" w:rsidR="003E29F7" w:rsidRPr="009F595C" w:rsidRDefault="003E29F7" w:rsidP="00423196">
      <w:pPr>
        <w:tabs>
          <w:tab w:val="clear" w:pos="284"/>
        </w:tabs>
        <w:ind w:left="426" w:hanging="426"/>
        <w:rPr>
          <w:szCs w:val="20"/>
        </w:rPr>
      </w:pPr>
      <w:r w:rsidRPr="009F595C">
        <w:rPr>
          <w:szCs w:val="20"/>
        </w:rPr>
        <w:t>3.</w:t>
      </w:r>
      <w:r w:rsidR="00423196">
        <w:rPr>
          <w:szCs w:val="20"/>
        </w:rPr>
        <w:tab/>
      </w:r>
      <w:r w:rsidRPr="009F595C">
        <w:rPr>
          <w:szCs w:val="20"/>
        </w:rPr>
        <w:t>La Repubblica italiana</w:t>
      </w:r>
    </w:p>
    <w:p w14:paraId="3FDA6A95" w14:textId="5565F656" w:rsidR="003E29F7" w:rsidRPr="009F595C" w:rsidRDefault="003E29F7" w:rsidP="00423196">
      <w:pPr>
        <w:tabs>
          <w:tab w:val="clear" w:pos="284"/>
        </w:tabs>
        <w:ind w:left="426" w:hanging="426"/>
        <w:rPr>
          <w:szCs w:val="20"/>
        </w:rPr>
      </w:pPr>
      <w:r w:rsidRPr="009F595C">
        <w:rPr>
          <w:szCs w:val="20"/>
        </w:rPr>
        <w:t>4.</w:t>
      </w:r>
      <w:r w:rsidR="00423196">
        <w:rPr>
          <w:szCs w:val="20"/>
        </w:rPr>
        <w:tab/>
      </w:r>
      <w:r w:rsidRPr="009F595C">
        <w:rPr>
          <w:szCs w:val="20"/>
        </w:rPr>
        <w:t>Diritti costituzionali</w:t>
      </w:r>
    </w:p>
    <w:p w14:paraId="39379FEF" w14:textId="252C0EE5" w:rsidR="003E29F7" w:rsidRPr="009F595C" w:rsidRDefault="003E29F7" w:rsidP="00423196">
      <w:pPr>
        <w:tabs>
          <w:tab w:val="clear" w:pos="284"/>
        </w:tabs>
        <w:ind w:left="426" w:hanging="426"/>
        <w:rPr>
          <w:szCs w:val="20"/>
        </w:rPr>
      </w:pPr>
      <w:r w:rsidRPr="009F595C">
        <w:rPr>
          <w:szCs w:val="20"/>
        </w:rPr>
        <w:t>5.</w:t>
      </w:r>
      <w:r w:rsidR="00423196">
        <w:rPr>
          <w:szCs w:val="20"/>
        </w:rPr>
        <w:tab/>
      </w:r>
      <w:r w:rsidRPr="009F595C">
        <w:rPr>
          <w:szCs w:val="20"/>
        </w:rPr>
        <w:t>Doveri costituzionali</w:t>
      </w:r>
    </w:p>
    <w:p w14:paraId="25FF6A71" w14:textId="20E1DFB7" w:rsidR="003E29F7" w:rsidRPr="009F595C" w:rsidRDefault="003E29F7" w:rsidP="00423196">
      <w:pPr>
        <w:tabs>
          <w:tab w:val="clear" w:pos="284"/>
        </w:tabs>
        <w:ind w:left="426" w:hanging="426"/>
        <w:rPr>
          <w:szCs w:val="20"/>
        </w:rPr>
      </w:pPr>
      <w:r w:rsidRPr="009F595C">
        <w:rPr>
          <w:szCs w:val="20"/>
        </w:rPr>
        <w:t>6.</w:t>
      </w:r>
      <w:r w:rsidR="00423196">
        <w:rPr>
          <w:szCs w:val="20"/>
        </w:rPr>
        <w:tab/>
      </w:r>
      <w:r w:rsidRPr="009F595C">
        <w:rPr>
          <w:szCs w:val="20"/>
        </w:rPr>
        <w:t>Cittadinanza</w:t>
      </w:r>
    </w:p>
    <w:p w14:paraId="52A349FD" w14:textId="6173C183" w:rsidR="003E29F7" w:rsidRPr="009F595C" w:rsidRDefault="003E29F7" w:rsidP="00423196">
      <w:pPr>
        <w:tabs>
          <w:tab w:val="clear" w:pos="284"/>
        </w:tabs>
        <w:ind w:left="426" w:hanging="426"/>
        <w:rPr>
          <w:szCs w:val="20"/>
        </w:rPr>
      </w:pPr>
      <w:r w:rsidRPr="009F595C">
        <w:rPr>
          <w:szCs w:val="20"/>
        </w:rPr>
        <w:t>7.</w:t>
      </w:r>
      <w:r w:rsidR="00423196">
        <w:rPr>
          <w:szCs w:val="20"/>
        </w:rPr>
        <w:tab/>
      </w:r>
      <w:r w:rsidRPr="009F595C">
        <w:rPr>
          <w:szCs w:val="20"/>
        </w:rPr>
        <w:t>Eguaglianza</w:t>
      </w:r>
    </w:p>
    <w:p w14:paraId="6F23B733" w14:textId="40AB2436" w:rsidR="003E29F7" w:rsidRPr="009F595C" w:rsidRDefault="003E29F7" w:rsidP="00423196">
      <w:pPr>
        <w:tabs>
          <w:tab w:val="clear" w:pos="284"/>
        </w:tabs>
        <w:ind w:left="426" w:hanging="426"/>
        <w:rPr>
          <w:szCs w:val="20"/>
        </w:rPr>
      </w:pPr>
      <w:r w:rsidRPr="009F595C">
        <w:rPr>
          <w:szCs w:val="20"/>
        </w:rPr>
        <w:t>8.</w:t>
      </w:r>
      <w:r w:rsidR="00423196">
        <w:rPr>
          <w:szCs w:val="20"/>
        </w:rPr>
        <w:tab/>
      </w:r>
      <w:r w:rsidRPr="009F595C">
        <w:rPr>
          <w:szCs w:val="20"/>
        </w:rPr>
        <w:t>Tipi di Stato</w:t>
      </w:r>
    </w:p>
    <w:p w14:paraId="48380F9F" w14:textId="085697FC" w:rsidR="003E29F7" w:rsidRPr="009F595C" w:rsidRDefault="003E29F7" w:rsidP="00423196">
      <w:pPr>
        <w:tabs>
          <w:tab w:val="clear" w:pos="284"/>
        </w:tabs>
        <w:ind w:left="426" w:hanging="426"/>
        <w:rPr>
          <w:szCs w:val="20"/>
        </w:rPr>
      </w:pPr>
      <w:r w:rsidRPr="009F595C">
        <w:rPr>
          <w:szCs w:val="20"/>
        </w:rPr>
        <w:t>9.</w:t>
      </w:r>
      <w:r w:rsidR="00423196">
        <w:rPr>
          <w:szCs w:val="20"/>
        </w:rPr>
        <w:tab/>
      </w:r>
      <w:r w:rsidRPr="009F595C">
        <w:rPr>
          <w:szCs w:val="20"/>
        </w:rPr>
        <w:t xml:space="preserve">Le autonomie </w:t>
      </w:r>
      <w:r>
        <w:rPr>
          <w:szCs w:val="20"/>
        </w:rPr>
        <w:t xml:space="preserve">territoriali </w:t>
      </w:r>
      <w:r w:rsidRPr="009F595C">
        <w:rPr>
          <w:szCs w:val="20"/>
        </w:rPr>
        <w:t>in Italia</w:t>
      </w:r>
    </w:p>
    <w:p w14:paraId="2FB49735" w14:textId="24784CE1" w:rsidR="003E29F7" w:rsidRPr="009F595C" w:rsidRDefault="003E29F7" w:rsidP="00423196">
      <w:pPr>
        <w:tabs>
          <w:tab w:val="clear" w:pos="284"/>
        </w:tabs>
        <w:ind w:left="426" w:hanging="426"/>
        <w:rPr>
          <w:szCs w:val="20"/>
        </w:rPr>
      </w:pPr>
      <w:r w:rsidRPr="009F595C">
        <w:rPr>
          <w:szCs w:val="20"/>
        </w:rPr>
        <w:t>10.</w:t>
      </w:r>
      <w:r w:rsidR="00423196">
        <w:rPr>
          <w:szCs w:val="20"/>
        </w:rPr>
        <w:tab/>
      </w:r>
      <w:r w:rsidRPr="009F595C">
        <w:rPr>
          <w:szCs w:val="20"/>
        </w:rPr>
        <w:t>Forme di governo</w:t>
      </w:r>
    </w:p>
    <w:p w14:paraId="3E1996A8" w14:textId="06B10BA8" w:rsidR="003E29F7" w:rsidRPr="009F595C" w:rsidRDefault="003E29F7" w:rsidP="00423196">
      <w:pPr>
        <w:tabs>
          <w:tab w:val="clear" w:pos="284"/>
        </w:tabs>
        <w:ind w:left="426" w:hanging="426"/>
        <w:rPr>
          <w:szCs w:val="20"/>
        </w:rPr>
      </w:pPr>
      <w:r w:rsidRPr="009F595C">
        <w:rPr>
          <w:szCs w:val="20"/>
        </w:rPr>
        <w:t>11.</w:t>
      </w:r>
      <w:r w:rsidR="00423196">
        <w:rPr>
          <w:szCs w:val="20"/>
        </w:rPr>
        <w:tab/>
      </w:r>
      <w:r>
        <w:rPr>
          <w:szCs w:val="20"/>
        </w:rPr>
        <w:t>Il p</w:t>
      </w:r>
      <w:r w:rsidRPr="009F595C">
        <w:rPr>
          <w:szCs w:val="20"/>
        </w:rPr>
        <w:t>arlamentarismo italiano</w:t>
      </w:r>
    </w:p>
    <w:p w14:paraId="76B59307" w14:textId="3F8BAF32" w:rsidR="003E29F7" w:rsidRPr="009F595C" w:rsidRDefault="003E29F7" w:rsidP="00423196">
      <w:pPr>
        <w:tabs>
          <w:tab w:val="clear" w:pos="284"/>
        </w:tabs>
        <w:ind w:left="426" w:hanging="426"/>
        <w:rPr>
          <w:szCs w:val="20"/>
        </w:rPr>
      </w:pPr>
      <w:r w:rsidRPr="009F595C">
        <w:rPr>
          <w:szCs w:val="20"/>
        </w:rPr>
        <w:t>12.</w:t>
      </w:r>
      <w:r w:rsidR="00423196">
        <w:rPr>
          <w:szCs w:val="20"/>
        </w:rPr>
        <w:tab/>
      </w:r>
      <w:r w:rsidRPr="009F595C">
        <w:rPr>
          <w:szCs w:val="20"/>
        </w:rPr>
        <w:t>Sistemi elettorali</w:t>
      </w:r>
    </w:p>
    <w:p w14:paraId="2ED6783E" w14:textId="0C495813" w:rsidR="003E29F7" w:rsidRDefault="003E29F7" w:rsidP="00423196">
      <w:pPr>
        <w:tabs>
          <w:tab w:val="clear" w:pos="284"/>
        </w:tabs>
        <w:ind w:left="426" w:hanging="426"/>
        <w:rPr>
          <w:szCs w:val="20"/>
        </w:rPr>
      </w:pPr>
      <w:r w:rsidRPr="009F595C">
        <w:rPr>
          <w:szCs w:val="20"/>
        </w:rPr>
        <w:t>13.</w:t>
      </w:r>
      <w:r w:rsidR="00423196">
        <w:rPr>
          <w:szCs w:val="20"/>
        </w:rPr>
        <w:tab/>
      </w:r>
      <w:r w:rsidRPr="009F595C">
        <w:rPr>
          <w:szCs w:val="20"/>
        </w:rPr>
        <w:t xml:space="preserve">I sistemi </w:t>
      </w:r>
      <w:r>
        <w:rPr>
          <w:szCs w:val="20"/>
        </w:rPr>
        <w:t>per l’elezione del Parlamento in Italia</w:t>
      </w:r>
    </w:p>
    <w:p w14:paraId="5EAE2226" w14:textId="313CD8BD" w:rsidR="003E29F7" w:rsidRPr="009F595C" w:rsidRDefault="003E29F7" w:rsidP="00423196">
      <w:pPr>
        <w:tabs>
          <w:tab w:val="clear" w:pos="284"/>
        </w:tabs>
        <w:ind w:left="426" w:hanging="426"/>
        <w:rPr>
          <w:szCs w:val="20"/>
        </w:rPr>
      </w:pPr>
      <w:r w:rsidRPr="009F595C">
        <w:rPr>
          <w:szCs w:val="20"/>
        </w:rPr>
        <w:t>14.</w:t>
      </w:r>
      <w:r w:rsidR="00423196">
        <w:rPr>
          <w:szCs w:val="20"/>
        </w:rPr>
        <w:tab/>
      </w:r>
      <w:r w:rsidRPr="009F595C">
        <w:rPr>
          <w:szCs w:val="20"/>
        </w:rPr>
        <w:t>Presidente della Repubblica</w:t>
      </w:r>
    </w:p>
    <w:p w14:paraId="5960EC89" w14:textId="52C089D3" w:rsidR="003E29F7" w:rsidRPr="009F595C" w:rsidRDefault="003E29F7" w:rsidP="00423196">
      <w:pPr>
        <w:tabs>
          <w:tab w:val="clear" w:pos="284"/>
        </w:tabs>
        <w:ind w:left="426" w:hanging="426"/>
        <w:rPr>
          <w:szCs w:val="20"/>
        </w:rPr>
      </w:pPr>
      <w:r w:rsidRPr="009F595C">
        <w:rPr>
          <w:szCs w:val="20"/>
        </w:rPr>
        <w:t>15.</w:t>
      </w:r>
      <w:r w:rsidR="00423196">
        <w:rPr>
          <w:szCs w:val="20"/>
        </w:rPr>
        <w:tab/>
      </w:r>
      <w:r w:rsidRPr="009F595C">
        <w:rPr>
          <w:szCs w:val="20"/>
        </w:rPr>
        <w:t>Magistratura</w:t>
      </w:r>
    </w:p>
    <w:p w14:paraId="765F30B6" w14:textId="6BAC8252" w:rsidR="003E29F7" w:rsidRPr="009F595C" w:rsidRDefault="003E29F7" w:rsidP="00423196">
      <w:pPr>
        <w:tabs>
          <w:tab w:val="clear" w:pos="284"/>
        </w:tabs>
        <w:ind w:left="426" w:hanging="426"/>
        <w:rPr>
          <w:szCs w:val="20"/>
        </w:rPr>
      </w:pPr>
      <w:r w:rsidRPr="009F595C">
        <w:rPr>
          <w:szCs w:val="20"/>
        </w:rPr>
        <w:t>16.</w:t>
      </w:r>
      <w:r w:rsidR="00423196">
        <w:rPr>
          <w:szCs w:val="20"/>
        </w:rPr>
        <w:tab/>
      </w:r>
      <w:r w:rsidRPr="009F595C">
        <w:rPr>
          <w:szCs w:val="20"/>
        </w:rPr>
        <w:t>Corte costituzionale</w:t>
      </w:r>
    </w:p>
    <w:p w14:paraId="7AE6728D" w14:textId="148E2819" w:rsidR="003E29F7" w:rsidRPr="009F595C" w:rsidRDefault="003E29F7" w:rsidP="00423196">
      <w:pPr>
        <w:tabs>
          <w:tab w:val="clear" w:pos="284"/>
        </w:tabs>
        <w:ind w:left="426" w:hanging="426"/>
        <w:rPr>
          <w:szCs w:val="20"/>
        </w:rPr>
      </w:pPr>
      <w:r w:rsidRPr="009F595C">
        <w:rPr>
          <w:szCs w:val="20"/>
        </w:rPr>
        <w:t>17.</w:t>
      </w:r>
      <w:r w:rsidR="00423196">
        <w:rPr>
          <w:szCs w:val="20"/>
        </w:rPr>
        <w:tab/>
      </w:r>
      <w:r w:rsidRPr="009F595C">
        <w:rPr>
          <w:szCs w:val="20"/>
        </w:rPr>
        <w:t>Unione europea</w:t>
      </w:r>
    </w:p>
    <w:p w14:paraId="32E2300B" w14:textId="51BC9FA5" w:rsidR="003E29F7" w:rsidRPr="009F595C" w:rsidRDefault="003E29F7" w:rsidP="00423196">
      <w:pPr>
        <w:tabs>
          <w:tab w:val="clear" w:pos="284"/>
        </w:tabs>
        <w:ind w:left="426" w:hanging="426"/>
        <w:rPr>
          <w:szCs w:val="20"/>
        </w:rPr>
      </w:pPr>
      <w:r w:rsidRPr="009F595C">
        <w:rPr>
          <w:szCs w:val="20"/>
        </w:rPr>
        <w:t>18.</w:t>
      </w:r>
      <w:r w:rsidR="00423196">
        <w:rPr>
          <w:szCs w:val="20"/>
        </w:rPr>
        <w:tab/>
      </w:r>
      <w:r w:rsidRPr="009F595C">
        <w:rPr>
          <w:szCs w:val="20"/>
        </w:rPr>
        <w:t>Fonti del diritto</w:t>
      </w:r>
    </w:p>
    <w:p w14:paraId="2A59E3D9" w14:textId="1B726495" w:rsidR="003E29F7" w:rsidRPr="009F595C" w:rsidRDefault="003E29F7" w:rsidP="00423196">
      <w:pPr>
        <w:tabs>
          <w:tab w:val="clear" w:pos="284"/>
        </w:tabs>
        <w:ind w:left="426" w:hanging="426"/>
        <w:rPr>
          <w:szCs w:val="20"/>
        </w:rPr>
      </w:pPr>
      <w:r w:rsidRPr="009F595C">
        <w:rPr>
          <w:szCs w:val="20"/>
        </w:rPr>
        <w:t>19.</w:t>
      </w:r>
      <w:r w:rsidR="00423196">
        <w:rPr>
          <w:szCs w:val="20"/>
        </w:rPr>
        <w:tab/>
      </w:r>
      <w:r w:rsidRPr="009F595C">
        <w:rPr>
          <w:szCs w:val="20"/>
        </w:rPr>
        <w:t>Costituzione</w:t>
      </w:r>
    </w:p>
    <w:p w14:paraId="5586CB1B" w14:textId="45D14363" w:rsidR="003E29F7" w:rsidRPr="009F595C" w:rsidRDefault="003E29F7" w:rsidP="00423196">
      <w:pPr>
        <w:tabs>
          <w:tab w:val="clear" w:pos="284"/>
        </w:tabs>
        <w:ind w:left="426" w:hanging="426"/>
        <w:rPr>
          <w:szCs w:val="20"/>
        </w:rPr>
      </w:pPr>
      <w:r w:rsidRPr="009F595C">
        <w:rPr>
          <w:szCs w:val="20"/>
        </w:rPr>
        <w:t>20.</w:t>
      </w:r>
      <w:r w:rsidR="00423196">
        <w:rPr>
          <w:szCs w:val="20"/>
        </w:rPr>
        <w:tab/>
      </w:r>
      <w:r w:rsidRPr="009F595C">
        <w:rPr>
          <w:szCs w:val="20"/>
        </w:rPr>
        <w:t>Legge</w:t>
      </w:r>
    </w:p>
    <w:p w14:paraId="2F2AAB64" w14:textId="5CCDC072" w:rsidR="003E29F7" w:rsidRPr="009F595C" w:rsidRDefault="003E29F7" w:rsidP="00423196">
      <w:pPr>
        <w:tabs>
          <w:tab w:val="clear" w:pos="284"/>
        </w:tabs>
        <w:ind w:left="426" w:hanging="426"/>
        <w:rPr>
          <w:szCs w:val="20"/>
        </w:rPr>
      </w:pPr>
      <w:r w:rsidRPr="009F595C">
        <w:rPr>
          <w:szCs w:val="20"/>
        </w:rPr>
        <w:t>21.</w:t>
      </w:r>
      <w:r w:rsidR="00423196">
        <w:rPr>
          <w:szCs w:val="20"/>
        </w:rPr>
        <w:tab/>
      </w:r>
      <w:r w:rsidRPr="009F595C">
        <w:rPr>
          <w:szCs w:val="20"/>
        </w:rPr>
        <w:t>Decreto legislativo</w:t>
      </w:r>
    </w:p>
    <w:p w14:paraId="12FDFA57" w14:textId="6E2E9A94" w:rsidR="003E29F7" w:rsidRPr="009F595C" w:rsidRDefault="003E29F7" w:rsidP="00423196">
      <w:pPr>
        <w:tabs>
          <w:tab w:val="clear" w:pos="284"/>
        </w:tabs>
        <w:ind w:left="426" w:hanging="426"/>
        <w:rPr>
          <w:szCs w:val="20"/>
        </w:rPr>
      </w:pPr>
      <w:r w:rsidRPr="009F595C">
        <w:rPr>
          <w:szCs w:val="20"/>
        </w:rPr>
        <w:t>22.</w:t>
      </w:r>
      <w:r w:rsidR="00423196">
        <w:rPr>
          <w:szCs w:val="20"/>
        </w:rPr>
        <w:tab/>
      </w:r>
      <w:r w:rsidRPr="009F595C">
        <w:rPr>
          <w:szCs w:val="20"/>
        </w:rPr>
        <w:t>Decreto-legge</w:t>
      </w:r>
    </w:p>
    <w:p w14:paraId="34799B5F" w14:textId="7FFE9E1E" w:rsidR="003E29F7" w:rsidRPr="009F595C" w:rsidRDefault="003E29F7" w:rsidP="00423196">
      <w:pPr>
        <w:tabs>
          <w:tab w:val="clear" w:pos="284"/>
        </w:tabs>
        <w:ind w:left="426" w:hanging="426"/>
        <w:rPr>
          <w:szCs w:val="20"/>
        </w:rPr>
      </w:pPr>
      <w:r w:rsidRPr="009F595C">
        <w:rPr>
          <w:szCs w:val="20"/>
        </w:rPr>
        <w:t>23.</w:t>
      </w:r>
      <w:r w:rsidR="00423196">
        <w:rPr>
          <w:szCs w:val="20"/>
        </w:rPr>
        <w:tab/>
      </w:r>
      <w:r w:rsidRPr="009F595C">
        <w:rPr>
          <w:szCs w:val="20"/>
        </w:rPr>
        <w:t>Regolamenti amministrativi</w:t>
      </w:r>
    </w:p>
    <w:p w14:paraId="384A5518" w14:textId="61AE2C9B" w:rsidR="003E29F7" w:rsidRPr="009F595C" w:rsidRDefault="003E29F7" w:rsidP="00423196">
      <w:pPr>
        <w:tabs>
          <w:tab w:val="clear" w:pos="284"/>
        </w:tabs>
        <w:ind w:left="426" w:hanging="426"/>
        <w:rPr>
          <w:szCs w:val="20"/>
        </w:rPr>
      </w:pPr>
      <w:r w:rsidRPr="009F595C">
        <w:rPr>
          <w:szCs w:val="20"/>
        </w:rPr>
        <w:t>24.</w:t>
      </w:r>
      <w:r w:rsidR="00423196">
        <w:rPr>
          <w:szCs w:val="20"/>
        </w:rPr>
        <w:tab/>
      </w:r>
      <w:r w:rsidRPr="009F595C">
        <w:rPr>
          <w:szCs w:val="20"/>
        </w:rPr>
        <w:t>Fonti internazionali</w:t>
      </w:r>
    </w:p>
    <w:p w14:paraId="16AF3B6F" w14:textId="7178CFE9" w:rsidR="003E29F7" w:rsidRPr="009F595C" w:rsidRDefault="003E29F7" w:rsidP="00423196">
      <w:pPr>
        <w:tabs>
          <w:tab w:val="clear" w:pos="284"/>
        </w:tabs>
        <w:ind w:left="426" w:hanging="426"/>
        <w:rPr>
          <w:szCs w:val="20"/>
        </w:rPr>
      </w:pPr>
      <w:r w:rsidRPr="009F595C">
        <w:rPr>
          <w:szCs w:val="20"/>
        </w:rPr>
        <w:lastRenderedPageBreak/>
        <w:t>25.</w:t>
      </w:r>
      <w:r w:rsidR="00423196">
        <w:rPr>
          <w:szCs w:val="20"/>
        </w:rPr>
        <w:tab/>
      </w:r>
      <w:r w:rsidRPr="009F595C">
        <w:rPr>
          <w:szCs w:val="20"/>
        </w:rPr>
        <w:t>Fonti dell’Unione europea</w:t>
      </w:r>
    </w:p>
    <w:p w14:paraId="044D8A5D" w14:textId="4ED4440C" w:rsidR="003E29F7" w:rsidRPr="009F595C" w:rsidRDefault="003E29F7" w:rsidP="00423196">
      <w:pPr>
        <w:tabs>
          <w:tab w:val="clear" w:pos="284"/>
        </w:tabs>
        <w:ind w:left="426" w:hanging="426"/>
        <w:rPr>
          <w:szCs w:val="20"/>
        </w:rPr>
      </w:pPr>
      <w:r w:rsidRPr="009F595C">
        <w:rPr>
          <w:szCs w:val="20"/>
        </w:rPr>
        <w:t>26.</w:t>
      </w:r>
      <w:r w:rsidR="00423196">
        <w:rPr>
          <w:szCs w:val="20"/>
        </w:rPr>
        <w:tab/>
      </w:r>
      <w:r w:rsidRPr="009F595C">
        <w:rPr>
          <w:szCs w:val="20"/>
        </w:rPr>
        <w:t>Nozioni introduttive e principi sull’amministrazione</w:t>
      </w:r>
    </w:p>
    <w:p w14:paraId="2DC1B41B" w14:textId="7591698C" w:rsidR="003E29F7" w:rsidRPr="009F595C" w:rsidRDefault="003E29F7" w:rsidP="00423196">
      <w:pPr>
        <w:tabs>
          <w:tab w:val="clear" w:pos="284"/>
        </w:tabs>
        <w:ind w:left="426" w:hanging="426"/>
        <w:rPr>
          <w:szCs w:val="20"/>
        </w:rPr>
      </w:pPr>
      <w:r w:rsidRPr="009F595C">
        <w:rPr>
          <w:szCs w:val="20"/>
        </w:rPr>
        <w:t>27.</w:t>
      </w:r>
      <w:r w:rsidR="00423196">
        <w:rPr>
          <w:szCs w:val="20"/>
        </w:rPr>
        <w:tab/>
      </w:r>
      <w:r w:rsidRPr="009F595C">
        <w:rPr>
          <w:szCs w:val="20"/>
        </w:rPr>
        <w:t>Organizzazione amministrativa</w:t>
      </w:r>
    </w:p>
    <w:p w14:paraId="7B272AA0" w14:textId="7FA516CC" w:rsidR="003E29F7" w:rsidRPr="009F595C" w:rsidRDefault="003E29F7" w:rsidP="00423196">
      <w:pPr>
        <w:tabs>
          <w:tab w:val="clear" w:pos="284"/>
        </w:tabs>
        <w:ind w:left="426" w:hanging="426"/>
        <w:rPr>
          <w:szCs w:val="20"/>
        </w:rPr>
      </w:pPr>
      <w:r w:rsidRPr="009F595C">
        <w:rPr>
          <w:szCs w:val="20"/>
        </w:rPr>
        <w:t>28.</w:t>
      </w:r>
      <w:r w:rsidR="00423196">
        <w:rPr>
          <w:szCs w:val="20"/>
        </w:rPr>
        <w:tab/>
      </w:r>
      <w:r w:rsidRPr="009F595C">
        <w:rPr>
          <w:szCs w:val="20"/>
        </w:rPr>
        <w:t>Indirizzo politico e gestione amministrativa</w:t>
      </w:r>
    </w:p>
    <w:p w14:paraId="289B2C85" w14:textId="76D6AEF9" w:rsidR="003E29F7" w:rsidRPr="009F595C" w:rsidRDefault="003E29F7" w:rsidP="00423196">
      <w:pPr>
        <w:tabs>
          <w:tab w:val="clear" w:pos="284"/>
        </w:tabs>
        <w:ind w:left="426" w:hanging="426"/>
        <w:rPr>
          <w:szCs w:val="20"/>
        </w:rPr>
      </w:pPr>
      <w:r w:rsidRPr="009F595C">
        <w:rPr>
          <w:szCs w:val="20"/>
        </w:rPr>
        <w:t>29.</w:t>
      </w:r>
      <w:r w:rsidR="00423196">
        <w:rPr>
          <w:szCs w:val="20"/>
        </w:rPr>
        <w:tab/>
      </w:r>
      <w:r w:rsidRPr="009F595C">
        <w:rPr>
          <w:szCs w:val="20"/>
        </w:rPr>
        <w:t>Amministrazioni territoriali</w:t>
      </w:r>
    </w:p>
    <w:p w14:paraId="6407AF79" w14:textId="1420C9D5" w:rsidR="003E29F7" w:rsidRPr="009F595C" w:rsidRDefault="003E29F7" w:rsidP="00423196">
      <w:pPr>
        <w:tabs>
          <w:tab w:val="clear" w:pos="284"/>
        </w:tabs>
        <w:ind w:left="426" w:hanging="426"/>
        <w:rPr>
          <w:szCs w:val="20"/>
        </w:rPr>
      </w:pPr>
      <w:r w:rsidRPr="009F595C">
        <w:rPr>
          <w:szCs w:val="20"/>
        </w:rPr>
        <w:t>30.</w:t>
      </w:r>
      <w:r w:rsidR="00423196">
        <w:rPr>
          <w:szCs w:val="20"/>
        </w:rPr>
        <w:tab/>
      </w:r>
      <w:r w:rsidRPr="009F595C">
        <w:rPr>
          <w:szCs w:val="20"/>
        </w:rPr>
        <w:t>Potere amministrativo e interesse legittimo</w:t>
      </w:r>
    </w:p>
    <w:p w14:paraId="15E3A7E6" w14:textId="157ADD65" w:rsidR="003E29F7" w:rsidRPr="009F595C" w:rsidRDefault="003E29F7" w:rsidP="00423196">
      <w:pPr>
        <w:tabs>
          <w:tab w:val="clear" w:pos="284"/>
        </w:tabs>
        <w:ind w:left="426" w:hanging="426"/>
        <w:rPr>
          <w:szCs w:val="20"/>
        </w:rPr>
      </w:pPr>
      <w:r w:rsidRPr="009F595C">
        <w:rPr>
          <w:szCs w:val="20"/>
        </w:rPr>
        <w:t>31.</w:t>
      </w:r>
      <w:r w:rsidR="00423196">
        <w:rPr>
          <w:szCs w:val="20"/>
        </w:rPr>
        <w:tab/>
      </w:r>
      <w:r w:rsidRPr="009F595C">
        <w:rPr>
          <w:szCs w:val="20"/>
        </w:rPr>
        <w:t>Atti e provvedimenti amministrativi</w:t>
      </w:r>
    </w:p>
    <w:p w14:paraId="59ACEE75" w14:textId="0BC56419" w:rsidR="003E29F7" w:rsidRPr="009F595C" w:rsidRDefault="003E29F7" w:rsidP="00423196">
      <w:pPr>
        <w:tabs>
          <w:tab w:val="clear" w:pos="284"/>
        </w:tabs>
        <w:ind w:left="426" w:hanging="426"/>
        <w:rPr>
          <w:szCs w:val="20"/>
        </w:rPr>
      </w:pPr>
      <w:r w:rsidRPr="009F595C">
        <w:rPr>
          <w:szCs w:val="20"/>
        </w:rPr>
        <w:t>32.</w:t>
      </w:r>
      <w:r w:rsidR="00423196">
        <w:rPr>
          <w:szCs w:val="20"/>
        </w:rPr>
        <w:tab/>
      </w:r>
      <w:r w:rsidRPr="009F595C">
        <w:rPr>
          <w:szCs w:val="20"/>
        </w:rPr>
        <w:t>Procedimento amministrativo</w:t>
      </w:r>
    </w:p>
    <w:p w14:paraId="5A44D86B" w14:textId="6FFCD538" w:rsidR="003E29F7" w:rsidRPr="009F595C" w:rsidRDefault="003E29F7" w:rsidP="00423196">
      <w:pPr>
        <w:tabs>
          <w:tab w:val="clear" w:pos="284"/>
        </w:tabs>
        <w:ind w:left="426" w:hanging="426"/>
        <w:rPr>
          <w:szCs w:val="20"/>
        </w:rPr>
      </w:pPr>
      <w:r w:rsidRPr="009F595C">
        <w:rPr>
          <w:szCs w:val="20"/>
        </w:rPr>
        <w:t>33.</w:t>
      </w:r>
      <w:r w:rsidR="00423196">
        <w:rPr>
          <w:szCs w:val="20"/>
        </w:rPr>
        <w:tab/>
      </w:r>
      <w:r w:rsidRPr="009F595C">
        <w:rPr>
          <w:szCs w:val="20"/>
        </w:rPr>
        <w:t>Vizi del provvedimento amministrativo</w:t>
      </w:r>
    </w:p>
    <w:p w14:paraId="1E2F5983" w14:textId="76C5C2E2" w:rsidR="003E29F7" w:rsidRPr="009F595C" w:rsidRDefault="003E29F7" w:rsidP="00423196">
      <w:pPr>
        <w:tabs>
          <w:tab w:val="clear" w:pos="284"/>
        </w:tabs>
        <w:ind w:left="426" w:hanging="426"/>
        <w:rPr>
          <w:szCs w:val="20"/>
        </w:rPr>
      </w:pPr>
      <w:r w:rsidRPr="009F595C">
        <w:rPr>
          <w:szCs w:val="20"/>
        </w:rPr>
        <w:t>34.</w:t>
      </w:r>
      <w:r w:rsidR="00423196">
        <w:rPr>
          <w:szCs w:val="20"/>
        </w:rPr>
        <w:tab/>
      </w:r>
      <w:r w:rsidRPr="009F595C">
        <w:rPr>
          <w:szCs w:val="20"/>
        </w:rPr>
        <w:t>Autotutela dell’amministrazione e ricorsi amministrativi</w:t>
      </w:r>
    </w:p>
    <w:p w14:paraId="1989CBDC" w14:textId="20977CC7" w:rsidR="003E29F7" w:rsidRPr="009F595C" w:rsidRDefault="003E29F7" w:rsidP="00423196">
      <w:pPr>
        <w:tabs>
          <w:tab w:val="clear" w:pos="284"/>
        </w:tabs>
        <w:ind w:left="426" w:hanging="426"/>
        <w:rPr>
          <w:szCs w:val="20"/>
        </w:rPr>
      </w:pPr>
      <w:r w:rsidRPr="009F595C">
        <w:rPr>
          <w:szCs w:val="20"/>
        </w:rPr>
        <w:t>35.</w:t>
      </w:r>
      <w:r w:rsidR="00423196">
        <w:rPr>
          <w:szCs w:val="20"/>
        </w:rPr>
        <w:tab/>
      </w:r>
      <w:r w:rsidRPr="009F595C">
        <w:rPr>
          <w:szCs w:val="20"/>
        </w:rPr>
        <w:t>Giustizia amministrativa</w:t>
      </w:r>
    </w:p>
    <w:p w14:paraId="03352DEA" w14:textId="3E497C89" w:rsidR="003E29F7" w:rsidRPr="009F595C" w:rsidRDefault="003E29F7" w:rsidP="00423196">
      <w:pPr>
        <w:tabs>
          <w:tab w:val="clear" w:pos="284"/>
        </w:tabs>
        <w:ind w:left="426" w:hanging="426"/>
        <w:rPr>
          <w:szCs w:val="20"/>
        </w:rPr>
      </w:pPr>
      <w:r w:rsidRPr="009F595C">
        <w:rPr>
          <w:szCs w:val="20"/>
        </w:rPr>
        <w:t>36.</w:t>
      </w:r>
      <w:r w:rsidR="00423196">
        <w:rPr>
          <w:szCs w:val="20"/>
        </w:rPr>
        <w:tab/>
      </w:r>
      <w:r w:rsidRPr="009F595C">
        <w:rPr>
          <w:szCs w:val="20"/>
        </w:rPr>
        <w:t>“Costituzione economica”</w:t>
      </w:r>
    </w:p>
    <w:p w14:paraId="2A2F2162" w14:textId="16FA0A92" w:rsidR="003E29F7" w:rsidRPr="009F595C" w:rsidRDefault="003E29F7" w:rsidP="00423196">
      <w:pPr>
        <w:tabs>
          <w:tab w:val="clear" w:pos="284"/>
        </w:tabs>
        <w:ind w:left="426" w:hanging="426"/>
        <w:rPr>
          <w:szCs w:val="20"/>
        </w:rPr>
      </w:pPr>
      <w:r w:rsidRPr="009F595C">
        <w:rPr>
          <w:szCs w:val="20"/>
        </w:rPr>
        <w:t>37.</w:t>
      </w:r>
      <w:r w:rsidR="00423196">
        <w:rPr>
          <w:szCs w:val="20"/>
        </w:rPr>
        <w:tab/>
      </w:r>
      <w:r w:rsidRPr="009F595C">
        <w:rPr>
          <w:szCs w:val="20"/>
        </w:rPr>
        <w:t>Diritti e libertà nei rapporti economici</w:t>
      </w:r>
    </w:p>
    <w:p w14:paraId="6D2068FE" w14:textId="36015CBE" w:rsidR="003E29F7" w:rsidRPr="009F595C" w:rsidRDefault="003E29F7" w:rsidP="00423196">
      <w:pPr>
        <w:tabs>
          <w:tab w:val="clear" w:pos="284"/>
        </w:tabs>
        <w:ind w:left="426" w:hanging="426"/>
        <w:rPr>
          <w:szCs w:val="20"/>
        </w:rPr>
      </w:pPr>
      <w:r w:rsidRPr="009F595C">
        <w:rPr>
          <w:szCs w:val="20"/>
        </w:rPr>
        <w:t>38.</w:t>
      </w:r>
      <w:r w:rsidR="00423196">
        <w:rPr>
          <w:szCs w:val="20"/>
        </w:rPr>
        <w:tab/>
      </w:r>
      <w:r w:rsidRPr="009F595C">
        <w:rPr>
          <w:szCs w:val="20"/>
        </w:rPr>
        <w:t>Politica economica e monetaria dell’UE</w:t>
      </w:r>
    </w:p>
    <w:p w14:paraId="0F68D88E" w14:textId="5B4C8FDD" w:rsidR="003E29F7" w:rsidRPr="009F595C" w:rsidRDefault="003E29F7" w:rsidP="00423196">
      <w:pPr>
        <w:tabs>
          <w:tab w:val="clear" w:pos="284"/>
        </w:tabs>
        <w:ind w:left="426" w:hanging="426"/>
        <w:rPr>
          <w:szCs w:val="20"/>
        </w:rPr>
      </w:pPr>
      <w:r w:rsidRPr="009F595C">
        <w:rPr>
          <w:szCs w:val="20"/>
        </w:rPr>
        <w:t>39.</w:t>
      </w:r>
      <w:r w:rsidR="00423196">
        <w:rPr>
          <w:szCs w:val="20"/>
        </w:rPr>
        <w:tab/>
      </w:r>
      <w:r w:rsidRPr="009F595C">
        <w:rPr>
          <w:szCs w:val="20"/>
        </w:rPr>
        <w:t>Principi costituzionali sulla finanza statale</w:t>
      </w:r>
    </w:p>
    <w:p w14:paraId="444871DD" w14:textId="345620DD" w:rsidR="003E29F7" w:rsidRDefault="003E29F7" w:rsidP="00423196">
      <w:pPr>
        <w:tabs>
          <w:tab w:val="clear" w:pos="284"/>
        </w:tabs>
        <w:ind w:left="426" w:hanging="426"/>
        <w:rPr>
          <w:szCs w:val="20"/>
        </w:rPr>
      </w:pPr>
      <w:r w:rsidRPr="009F595C">
        <w:rPr>
          <w:szCs w:val="20"/>
        </w:rPr>
        <w:t>40.</w:t>
      </w:r>
      <w:r w:rsidR="00423196">
        <w:rPr>
          <w:szCs w:val="20"/>
        </w:rPr>
        <w:tab/>
      </w:r>
      <w:r w:rsidRPr="009F595C">
        <w:rPr>
          <w:szCs w:val="20"/>
        </w:rPr>
        <w:t>Autonomia finanziaria degli enti territoriali</w:t>
      </w:r>
    </w:p>
    <w:p w14:paraId="2A45008E" w14:textId="3ED77D2A" w:rsidR="003E29F7" w:rsidRPr="00ED4857" w:rsidRDefault="003E29F7" w:rsidP="003E29F7">
      <w:pPr>
        <w:spacing w:before="240" w:after="120"/>
        <w:rPr>
          <w:b/>
          <w:i/>
          <w:sz w:val="18"/>
        </w:rPr>
      </w:pPr>
      <w:r>
        <w:rPr>
          <w:b/>
          <w:i/>
          <w:sz w:val="18"/>
        </w:rPr>
        <w:t>BIBLIOGRAFIA</w:t>
      </w:r>
      <w:r w:rsidR="00070371">
        <w:rPr>
          <w:rStyle w:val="Rimandonotaapidipagina"/>
          <w:b/>
          <w:i/>
          <w:sz w:val="18"/>
        </w:rPr>
        <w:footnoteReference w:id="2"/>
      </w:r>
    </w:p>
    <w:p w14:paraId="34331630" w14:textId="2E5E3943" w:rsidR="003E29F7" w:rsidRPr="009976BA" w:rsidRDefault="003E29F7" w:rsidP="00423196">
      <w:pPr>
        <w:pStyle w:val="Testo1"/>
        <w:numPr>
          <w:ilvl w:val="0"/>
          <w:numId w:val="3"/>
        </w:numPr>
        <w:spacing w:before="0" w:line="240" w:lineRule="atLeast"/>
        <w:ind w:left="284" w:hanging="284"/>
        <w:rPr>
          <w:spacing w:val="-5"/>
          <w:szCs w:val="18"/>
        </w:rPr>
      </w:pPr>
      <w:r w:rsidRPr="009976BA">
        <w:rPr>
          <w:smallCaps/>
          <w:spacing w:val="-5"/>
          <w:szCs w:val="18"/>
        </w:rPr>
        <w:t>P. Caretti-U. De Siervo,</w:t>
      </w:r>
      <w:r w:rsidRPr="009976BA">
        <w:rPr>
          <w:i/>
          <w:spacing w:val="-5"/>
          <w:szCs w:val="18"/>
        </w:rPr>
        <w:t xml:space="preserve"> Diritto costituzionale e pubblico,</w:t>
      </w:r>
      <w:r w:rsidRPr="009976BA">
        <w:rPr>
          <w:spacing w:val="-5"/>
          <w:szCs w:val="18"/>
        </w:rPr>
        <w:t xml:space="preserve"> I</w:t>
      </w:r>
      <w:r w:rsidR="00CD1520">
        <w:rPr>
          <w:spacing w:val="-5"/>
          <w:szCs w:val="18"/>
        </w:rPr>
        <w:t>V</w:t>
      </w:r>
      <w:r w:rsidRPr="009976BA">
        <w:rPr>
          <w:spacing w:val="-5"/>
          <w:szCs w:val="18"/>
        </w:rPr>
        <w:t xml:space="preserve"> edizione, Giappichelli, Torino, 20</w:t>
      </w:r>
      <w:r w:rsidR="00CD1520">
        <w:rPr>
          <w:spacing w:val="-5"/>
          <w:szCs w:val="18"/>
        </w:rPr>
        <w:t>20</w:t>
      </w:r>
      <w:r w:rsidR="00070371">
        <w:rPr>
          <w:spacing w:val="-5"/>
          <w:szCs w:val="18"/>
        </w:rPr>
        <w:t xml:space="preserve"> </w:t>
      </w:r>
      <w:hyperlink r:id="rId11" w:history="1">
        <w:r w:rsidR="00070371" w:rsidRPr="00070371">
          <w:rPr>
            <w:rStyle w:val="Collegamentoipertestuale"/>
            <w:rFonts w:ascii="Times New Roman" w:hAnsi="Times New Roman"/>
            <w:i/>
            <w:sz w:val="16"/>
            <w:szCs w:val="16"/>
          </w:rPr>
          <w:t>Acquista da VP</w:t>
        </w:r>
      </w:hyperlink>
    </w:p>
    <w:p w14:paraId="26E6F7AC" w14:textId="403A0BDB" w:rsidR="003E29F7" w:rsidRPr="009976BA" w:rsidRDefault="00CD1520" w:rsidP="00423196">
      <w:pPr>
        <w:pStyle w:val="Testo1"/>
        <w:numPr>
          <w:ilvl w:val="0"/>
          <w:numId w:val="3"/>
        </w:numPr>
        <w:ind w:left="284" w:hanging="284"/>
        <w:rPr>
          <w:szCs w:val="18"/>
        </w:rPr>
      </w:pPr>
      <w:r w:rsidRPr="00CD1520">
        <w:rPr>
          <w:szCs w:val="18"/>
        </w:rPr>
        <w:t xml:space="preserve">In alternativa: </w:t>
      </w:r>
      <w:r w:rsidR="003E29F7" w:rsidRPr="009976BA">
        <w:rPr>
          <w:smallCaps/>
          <w:szCs w:val="18"/>
        </w:rPr>
        <w:t>S. Cassese</w:t>
      </w:r>
      <w:r w:rsidR="003E29F7" w:rsidRPr="009976BA">
        <w:rPr>
          <w:szCs w:val="18"/>
        </w:rPr>
        <w:t xml:space="preserve"> (a cura di), </w:t>
      </w:r>
      <w:r w:rsidR="003E29F7" w:rsidRPr="009976BA">
        <w:rPr>
          <w:i/>
          <w:szCs w:val="18"/>
        </w:rPr>
        <w:t>La nuova Costituzione economica</w:t>
      </w:r>
      <w:r w:rsidR="003E29F7" w:rsidRPr="009976BA">
        <w:rPr>
          <w:szCs w:val="18"/>
        </w:rPr>
        <w:t>,  V</w:t>
      </w:r>
      <w:r>
        <w:rPr>
          <w:szCs w:val="18"/>
        </w:rPr>
        <w:t>I</w:t>
      </w:r>
      <w:r w:rsidR="003E29F7" w:rsidRPr="009976BA">
        <w:rPr>
          <w:szCs w:val="18"/>
        </w:rPr>
        <w:t xml:space="preserve"> edizione, Laterza, Roma-Bari, 20</w:t>
      </w:r>
      <w:r>
        <w:rPr>
          <w:szCs w:val="18"/>
        </w:rPr>
        <w:t>21</w:t>
      </w:r>
      <w:r w:rsidR="00070371">
        <w:rPr>
          <w:szCs w:val="18"/>
        </w:rPr>
        <w:t xml:space="preserve"> </w:t>
      </w:r>
      <w:hyperlink r:id="rId12" w:history="1">
        <w:r w:rsidR="00070371" w:rsidRPr="00070371">
          <w:rPr>
            <w:rStyle w:val="Collegamentoipertestuale"/>
            <w:rFonts w:ascii="Times New Roman" w:hAnsi="Times New Roman"/>
            <w:i/>
            <w:sz w:val="16"/>
            <w:szCs w:val="16"/>
          </w:rPr>
          <w:t>Acquista da VP</w:t>
        </w:r>
      </w:hyperlink>
      <w:r>
        <w:rPr>
          <w:szCs w:val="18"/>
        </w:rPr>
        <w:t xml:space="preserve">; oppure </w:t>
      </w:r>
      <w:r w:rsidR="00655C0F">
        <w:rPr>
          <w:szCs w:val="18"/>
        </w:rPr>
        <w:t xml:space="preserve"> </w:t>
      </w:r>
      <w:r w:rsidR="00655C0F" w:rsidRPr="00655C0F">
        <w:rPr>
          <w:smallCaps/>
          <w:szCs w:val="18"/>
        </w:rPr>
        <w:t>F. Trimarchi Banfi</w:t>
      </w:r>
      <w:r w:rsidR="00655C0F">
        <w:rPr>
          <w:szCs w:val="18"/>
        </w:rPr>
        <w:t xml:space="preserve">, </w:t>
      </w:r>
      <w:r w:rsidR="00655C0F" w:rsidRPr="00655C0F">
        <w:rPr>
          <w:i/>
          <w:iCs/>
          <w:szCs w:val="18"/>
        </w:rPr>
        <w:t>Lezioni di diritto pubblico dell’economia</w:t>
      </w:r>
      <w:r w:rsidR="00655C0F">
        <w:rPr>
          <w:szCs w:val="18"/>
        </w:rPr>
        <w:t>, VI edizione, Giappichelli, Torino, 2019</w:t>
      </w:r>
      <w:r w:rsidR="00070371">
        <w:rPr>
          <w:szCs w:val="18"/>
        </w:rPr>
        <w:t xml:space="preserve"> </w:t>
      </w:r>
      <w:hyperlink r:id="rId13" w:history="1">
        <w:r w:rsidR="00070371" w:rsidRPr="00070371">
          <w:rPr>
            <w:rStyle w:val="Collegamentoipertestuale"/>
            <w:rFonts w:ascii="Times New Roman" w:hAnsi="Times New Roman"/>
            <w:i/>
            <w:sz w:val="16"/>
            <w:szCs w:val="16"/>
          </w:rPr>
          <w:t>Acquista da VP</w:t>
        </w:r>
      </w:hyperlink>
      <w:bookmarkStart w:id="0" w:name="_GoBack"/>
      <w:bookmarkEnd w:id="0"/>
    </w:p>
    <w:p w14:paraId="05B838DC" w14:textId="77777777" w:rsidR="003E29F7" w:rsidRPr="001C10F2" w:rsidRDefault="003E29F7" w:rsidP="003E29F7">
      <w:pPr>
        <w:pStyle w:val="Testo1"/>
      </w:pPr>
      <w:r>
        <w:t>A</w:t>
      </w:r>
      <w:r w:rsidRPr="001C10F2">
        <w:t xml:space="preserve">ll’inizio del corso, </w:t>
      </w:r>
      <w:r>
        <w:t xml:space="preserve">in aula e </w:t>
      </w:r>
      <w:r w:rsidRPr="001C10F2">
        <w:t xml:space="preserve">attraverso la pagina </w:t>
      </w:r>
      <w:r>
        <w:t>Blackboard,</w:t>
      </w:r>
      <w:r w:rsidRPr="001C10F2">
        <w:t xml:space="preserve"> saranno date indicazioni aggiornate </w:t>
      </w:r>
      <w:r>
        <w:t>sui</w:t>
      </w:r>
      <w:r w:rsidRPr="001C10F2">
        <w:t xml:space="preserve"> manuali </w:t>
      </w:r>
      <w:r>
        <w:t xml:space="preserve">e sulle parti di essi </w:t>
      </w:r>
      <w:r w:rsidRPr="001C10F2">
        <w:t>da studiare</w:t>
      </w:r>
      <w:r>
        <w:t>, nonché</w:t>
      </w:r>
      <w:r w:rsidRPr="001C10F2">
        <w:t xml:space="preserve"> sugli eventuali altri materiali didattici</w:t>
      </w:r>
      <w:r>
        <w:t>, tenuto conto anche delle novità editoriali</w:t>
      </w:r>
      <w:r w:rsidRPr="001C10F2">
        <w:t xml:space="preserve"> </w:t>
      </w:r>
      <w:r>
        <w:t>frattanto intercorse.</w:t>
      </w:r>
    </w:p>
    <w:p w14:paraId="076A0C51" w14:textId="77777777" w:rsidR="003E29F7" w:rsidRDefault="003E29F7" w:rsidP="003E29F7">
      <w:pPr>
        <w:spacing w:before="240" w:after="120" w:line="220" w:lineRule="exact"/>
        <w:rPr>
          <w:b/>
          <w:i/>
          <w:sz w:val="18"/>
        </w:rPr>
      </w:pPr>
      <w:r>
        <w:rPr>
          <w:b/>
          <w:i/>
          <w:sz w:val="18"/>
        </w:rPr>
        <w:t>DIDATTICA DEL CORSO</w:t>
      </w:r>
    </w:p>
    <w:p w14:paraId="0A674257" w14:textId="77777777" w:rsidR="003E29F7" w:rsidRDefault="003E29F7" w:rsidP="003E29F7">
      <w:pPr>
        <w:pStyle w:val="Testo2"/>
      </w:pPr>
      <w:r w:rsidRPr="001C242A">
        <w:t>Lezioni frontali</w:t>
      </w:r>
      <w:r>
        <w:t xml:space="preserve">. Esercitazioni frontali con discussione di testi e di casi (tratti dalla giurisprudenza costituzionale). Attività individuali facoltative: relazioni scritte </w:t>
      </w:r>
      <w:r w:rsidRPr="009F595C">
        <w:t>in relazione ad alcuni temi trattati nelle lezioni</w:t>
      </w:r>
      <w:r>
        <w:t xml:space="preserve">, sulla base di queste ultime, delle esercitazioni e di apposite indicazioni di lettura aggiuntive. </w:t>
      </w:r>
      <w:r w:rsidRPr="009F595C">
        <w:t>L’esame degli argomenti avverrà, quando possibile, anche a confronto con temi ed esempi tratti dall’attualità.</w:t>
      </w:r>
    </w:p>
    <w:p w14:paraId="3668BEF3" w14:textId="16C900F2" w:rsidR="003E29F7" w:rsidRDefault="003E29F7" w:rsidP="003E29F7">
      <w:pPr>
        <w:spacing w:before="240" w:after="120" w:line="220" w:lineRule="exact"/>
        <w:rPr>
          <w:b/>
          <w:i/>
          <w:sz w:val="18"/>
        </w:rPr>
      </w:pPr>
      <w:r>
        <w:rPr>
          <w:b/>
          <w:i/>
          <w:sz w:val="18"/>
        </w:rPr>
        <w:t>METODO</w:t>
      </w:r>
      <w:r w:rsidR="00031F21">
        <w:rPr>
          <w:b/>
          <w:i/>
          <w:sz w:val="18"/>
        </w:rPr>
        <w:t xml:space="preserve"> E CRITERI</w:t>
      </w:r>
      <w:r>
        <w:rPr>
          <w:b/>
          <w:i/>
          <w:sz w:val="18"/>
        </w:rPr>
        <w:t xml:space="preserve"> DI VALUTAZIONE</w:t>
      </w:r>
    </w:p>
    <w:p w14:paraId="6B7244B8" w14:textId="77777777" w:rsidR="003E29F7" w:rsidRDefault="003E29F7" w:rsidP="003E29F7">
      <w:pPr>
        <w:pStyle w:val="Testo2"/>
      </w:pPr>
      <w:r w:rsidRPr="001C10F2">
        <w:t>L’esame avviene in forma scritta, mediante domande a risposta aperta.</w:t>
      </w:r>
    </w:p>
    <w:p w14:paraId="19C33BE2" w14:textId="77777777" w:rsidR="003E29F7" w:rsidRDefault="003E29F7" w:rsidP="003E29F7">
      <w:pPr>
        <w:pStyle w:val="Testo2"/>
      </w:pPr>
      <w:r w:rsidRPr="001C10F2">
        <w:lastRenderedPageBreak/>
        <w:t>È prevista una prova intermedia sulla prima parte del programma</w:t>
      </w:r>
      <w:r>
        <w:t>, accessibile a tutti gli iscritti. Essa avverrà</w:t>
      </w:r>
      <w:r w:rsidRPr="001C10F2">
        <w:t xml:space="preserve"> in forma scritta, mediante domande a risposta chiusa</w:t>
      </w:r>
      <w:r>
        <w:t xml:space="preserve"> e aperta</w:t>
      </w:r>
      <w:r w:rsidRPr="001C10F2">
        <w:t xml:space="preserve">. </w:t>
      </w:r>
      <w:r>
        <w:t>Le domande a risposta chiusa avranno prevalentemente funzione di filtro, mentre la valutazione si formerà sulle domande a risposta aperta. I</w:t>
      </w:r>
      <w:r w:rsidRPr="001C10F2">
        <w:t xml:space="preserve">l superamento </w:t>
      </w:r>
      <w:r>
        <w:t xml:space="preserve">della prova </w:t>
      </w:r>
      <w:r w:rsidRPr="001C10F2">
        <w:t>consent</w:t>
      </w:r>
      <w:r>
        <w:t>e</w:t>
      </w:r>
      <w:r w:rsidRPr="001C10F2">
        <w:t xml:space="preserve"> di completare l’esame sulla seconda parte del programma</w:t>
      </w:r>
      <w:r>
        <w:t xml:space="preserve"> negli appelli ufficiali dell’a.a. di riferimento; in caso di esito negativo o rifiutato negli appelli ufficiali, è possibile ripetere l’esame di completamento nell’a.a. senza perdere l’esito positivo della prova intermedia.</w:t>
      </w:r>
    </w:p>
    <w:p w14:paraId="4A994F54" w14:textId="77777777" w:rsidR="003E29F7" w:rsidRDefault="003E29F7" w:rsidP="003E29F7">
      <w:pPr>
        <w:pStyle w:val="Testo2"/>
      </w:pPr>
      <w:r>
        <w:t>Nella valutazione, saranno particolarmente apprezzate chiarezza e precisione delle risposte, soprattutto con riguardo ai concetti fondamentali, nonché la coerenza e la linearità dell’analisi, della sintesi e dell’argomentazione. È essenziale lo studio diligente del testo della Costituzione, soprattutto nei suoi principi fondamentali, e delle principali fonti normative richiamate nelle lezioni e nella bibliografia.</w:t>
      </w:r>
    </w:p>
    <w:p w14:paraId="58CD7868" w14:textId="2D2B9528" w:rsidR="008671AA" w:rsidRDefault="008671AA" w:rsidP="008671AA">
      <w:pPr>
        <w:pStyle w:val="Testo2"/>
      </w:pPr>
      <w:r>
        <w:t>Conseguirà una votazione eccellente lo studente che dimostri una conoscenza completa e dettagliata dei contenuti del corso e dei testi normativi, insieme alla capacità di muoversi tra di essi con sicurezza e spirito critico, nonché di argomentare ed esprimersi in modo organico, preciso e con linguaggio tecnicamente accurato.</w:t>
      </w:r>
    </w:p>
    <w:p w14:paraId="5D91187A" w14:textId="0776DA27" w:rsidR="008671AA" w:rsidRDefault="008671AA" w:rsidP="008671AA">
      <w:pPr>
        <w:pStyle w:val="Testo2"/>
      </w:pPr>
      <w:r>
        <w:t>Conseguirà una votazione buona lo studente che dimostri una conoscenza ampia dei testi normativi e dei contenuti del corso e, comunque, una conoscenza completa dei concetti fondamentali, insieme alla capacità di muoversi tra di essi con autonomia, nonché di argomentare ed esprimersi in modo chiaro e corretto.</w:t>
      </w:r>
    </w:p>
    <w:p w14:paraId="2264F356" w14:textId="70BC0C26" w:rsidR="008671AA" w:rsidRDefault="008671AA" w:rsidP="008671AA">
      <w:pPr>
        <w:pStyle w:val="Testo2"/>
      </w:pPr>
      <w:r>
        <w:t>Conseguirà una votazione discreta lo studente che dimostri una conoscenza adeguata dei concetti fondamentali del corso, insieme alla capacità di identificare con accuratezza l’oggetto delle domande poste in sede d’esame, nonché di esprimersi senza gravi imprecisioni.</w:t>
      </w:r>
    </w:p>
    <w:p w14:paraId="15D7FD1E" w14:textId="011ED300" w:rsidR="008671AA" w:rsidRDefault="008671AA" w:rsidP="008671AA">
      <w:pPr>
        <w:pStyle w:val="Testo2"/>
      </w:pPr>
      <w:r>
        <w:t>Conseguirà una votazione sufficiente lo studente che conosca nei tratti essenziali i contenuti fondamentali del corso e sappia orientarsi tra di essi, esprimendosi senza imprecisioni gravi e ripetute.</w:t>
      </w:r>
    </w:p>
    <w:p w14:paraId="5BBCF28C" w14:textId="05A073D6" w:rsidR="003E29F7" w:rsidRDefault="008671AA" w:rsidP="008671AA">
      <w:pPr>
        <w:pStyle w:val="Testo2"/>
      </w:pPr>
      <w:r>
        <w:t>Lacune o errori gravi sui contenuti fondamentali o sul testo della Costituzione repubblicana, un completo disorientamento rispetto alle domande (risposte fuori traccia), o improprietà gravi e ripetute nel linguaggio (specialistico e generale) impediranno una valutazione positiva. Ciò vale anche nel caso in cui tali mancanze si riferiscano a una sola fra le varie domande a risposta aperta somministrate.</w:t>
      </w:r>
    </w:p>
    <w:p w14:paraId="7AB1BD0C" w14:textId="77777777" w:rsidR="003E29F7" w:rsidRDefault="003E29F7" w:rsidP="003E29F7">
      <w:pPr>
        <w:pStyle w:val="Testo2"/>
        <w:ind w:firstLine="0"/>
      </w:pPr>
      <w:r>
        <w:tab/>
        <w:t>Nella determinazione del voto finale si terrà conto anche delle attività individuali eventualmente svolte da ciascuno studente, in base ad analoghi parametri.</w:t>
      </w:r>
    </w:p>
    <w:p w14:paraId="0FAE6D8C" w14:textId="77777777" w:rsidR="003E29F7" w:rsidRDefault="003E29F7" w:rsidP="003E29F7">
      <w:pPr>
        <w:pStyle w:val="Testo2"/>
      </w:pPr>
      <w:r w:rsidRPr="001C10F2">
        <w:t xml:space="preserve">Ulteriori indicazioni </w:t>
      </w:r>
      <w:r>
        <w:t>potranno essere</w:t>
      </w:r>
      <w:r w:rsidRPr="001C10F2">
        <w:t xml:space="preserve"> date</w:t>
      </w:r>
      <w:r>
        <w:t>, se del caso,</w:t>
      </w:r>
      <w:r w:rsidRPr="001C10F2">
        <w:t xml:space="preserve"> nella pagina </w:t>
      </w:r>
      <w:r>
        <w:t>Blackboard del corso</w:t>
      </w:r>
      <w:r w:rsidRPr="001C10F2">
        <w:t>.</w:t>
      </w:r>
    </w:p>
    <w:p w14:paraId="619BE8A2" w14:textId="77777777" w:rsidR="003E29F7" w:rsidRPr="00423196" w:rsidRDefault="003E29F7" w:rsidP="00423196">
      <w:pPr>
        <w:spacing w:before="240" w:after="120" w:line="220" w:lineRule="exact"/>
        <w:rPr>
          <w:b/>
          <w:i/>
          <w:sz w:val="18"/>
        </w:rPr>
      </w:pPr>
      <w:r w:rsidRPr="00423196">
        <w:rPr>
          <w:b/>
          <w:i/>
          <w:sz w:val="18"/>
        </w:rPr>
        <w:t>AVVERTENZE E PREREQUISITI</w:t>
      </w:r>
    </w:p>
    <w:p w14:paraId="0A9A81F4" w14:textId="271F2C80" w:rsidR="003F6251" w:rsidRDefault="003F6251" w:rsidP="003E29F7">
      <w:pPr>
        <w:pStyle w:val="Testo2"/>
      </w:pPr>
      <w:r>
        <w:t>Non sono previsti prerequisiti specifici, ma alcuni dei concetti giuridici di base (ad es. persona giuridica, organo) saranno illustrati brevemente, con rinvio alla trattazione che di essi si fa nel corso di Istituzioni di diritto privato.</w:t>
      </w:r>
    </w:p>
    <w:p w14:paraId="53D534C7" w14:textId="3009FF79" w:rsidR="003E29F7" w:rsidRDefault="003E29F7" w:rsidP="003E29F7">
      <w:pPr>
        <w:pStyle w:val="Testo2"/>
      </w:pPr>
      <w:r>
        <w:lastRenderedPageBreak/>
        <w:t>Si consiglia vivamente la frequenza attraverso una partecipazione attiva alle lezioni e alle esercitazioni, anche mediante domande riguardanti i riflessi nell’attualità dei temi e dei problemi trattati nel corso.</w:t>
      </w:r>
    </w:p>
    <w:p w14:paraId="35569454" w14:textId="77777777" w:rsidR="003E29F7" w:rsidRDefault="003E29F7" w:rsidP="003E29F7">
      <w:pPr>
        <w:pStyle w:val="Testo2"/>
      </w:pPr>
      <w:r>
        <w:t>All’inizio del corso, saranno indicate le parti dei testi in Bibliografia corrispondenti a ciascuna delle lezioni: è consigliata, anche se non indispensabile, una prima lettura dei testi in anticipo rispetto alla lezione, per facilitare l’apprendimento e l’interazione in aula.</w:t>
      </w:r>
    </w:p>
    <w:p w14:paraId="558532C8" w14:textId="77777777" w:rsidR="003E29F7" w:rsidRPr="005027BA" w:rsidRDefault="003E29F7" w:rsidP="003E29F7">
      <w:pPr>
        <w:pStyle w:val="Testo2"/>
      </w:pPr>
      <w:r>
        <w:t>Nel caso in cui la situazione sanitaria relativa alla pandemia di Covid-19 non dovesse consentire la didattica in presenza, sarà garantita l’erogazione dell’insegnamento a distanza con modalità che verranno comunicate in tempo utile agli studenti.</w:t>
      </w:r>
    </w:p>
    <w:sectPr w:rsidR="003E29F7"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B851F" w14:textId="77777777" w:rsidR="0021091F" w:rsidRDefault="0021091F" w:rsidP="00C01755">
      <w:pPr>
        <w:spacing w:line="240" w:lineRule="auto"/>
      </w:pPr>
      <w:r>
        <w:separator/>
      </w:r>
    </w:p>
  </w:endnote>
  <w:endnote w:type="continuationSeparator" w:id="0">
    <w:p w14:paraId="2DBAC5A0" w14:textId="77777777" w:rsidR="0021091F" w:rsidRDefault="0021091F" w:rsidP="00C01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7715" w14:textId="77777777" w:rsidR="0021091F" w:rsidRDefault="0021091F" w:rsidP="00C01755">
      <w:pPr>
        <w:spacing w:line="240" w:lineRule="auto"/>
      </w:pPr>
      <w:r>
        <w:separator/>
      </w:r>
    </w:p>
  </w:footnote>
  <w:footnote w:type="continuationSeparator" w:id="0">
    <w:p w14:paraId="3C8A2EFD" w14:textId="77777777" w:rsidR="0021091F" w:rsidRDefault="0021091F" w:rsidP="00C01755">
      <w:pPr>
        <w:spacing w:line="240" w:lineRule="auto"/>
      </w:pPr>
      <w:r>
        <w:continuationSeparator/>
      </w:r>
    </w:p>
  </w:footnote>
  <w:footnote w:id="1">
    <w:p w14:paraId="7D93913C" w14:textId="47DB3044" w:rsidR="00070371" w:rsidRDefault="0007037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BE993A4" w14:textId="276AB92B" w:rsidR="00070371" w:rsidRDefault="0007037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7CC3"/>
    <w:multiLevelType w:val="hybridMultilevel"/>
    <w:tmpl w:val="5538C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BA67CB"/>
    <w:multiLevelType w:val="hybridMultilevel"/>
    <w:tmpl w:val="E8EEB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B5C503B"/>
    <w:multiLevelType w:val="hybridMultilevel"/>
    <w:tmpl w:val="7242B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0"/>
    <w:rsid w:val="00031F21"/>
    <w:rsid w:val="00070371"/>
    <w:rsid w:val="000A74C2"/>
    <w:rsid w:val="001412AA"/>
    <w:rsid w:val="00187B99"/>
    <w:rsid w:val="002014DD"/>
    <w:rsid w:val="0021091F"/>
    <w:rsid w:val="00281442"/>
    <w:rsid w:val="002B4460"/>
    <w:rsid w:val="002D5E17"/>
    <w:rsid w:val="0031368E"/>
    <w:rsid w:val="00380CCD"/>
    <w:rsid w:val="003E29F7"/>
    <w:rsid w:val="003F6251"/>
    <w:rsid w:val="00423196"/>
    <w:rsid w:val="004674D0"/>
    <w:rsid w:val="004D1217"/>
    <w:rsid w:val="004D3DB2"/>
    <w:rsid w:val="004D519F"/>
    <w:rsid w:val="004D6008"/>
    <w:rsid w:val="005856C3"/>
    <w:rsid w:val="005A101C"/>
    <w:rsid w:val="006315F0"/>
    <w:rsid w:val="0063480F"/>
    <w:rsid w:val="00640794"/>
    <w:rsid w:val="00655C0F"/>
    <w:rsid w:val="00675F20"/>
    <w:rsid w:val="006F0FE0"/>
    <w:rsid w:val="006F1772"/>
    <w:rsid w:val="006F455B"/>
    <w:rsid w:val="00853C32"/>
    <w:rsid w:val="008671AA"/>
    <w:rsid w:val="008942E7"/>
    <w:rsid w:val="008A1204"/>
    <w:rsid w:val="00900CCA"/>
    <w:rsid w:val="00924B77"/>
    <w:rsid w:val="00930DC0"/>
    <w:rsid w:val="00940DA2"/>
    <w:rsid w:val="009500BB"/>
    <w:rsid w:val="00966E2A"/>
    <w:rsid w:val="009A55A8"/>
    <w:rsid w:val="009E055C"/>
    <w:rsid w:val="009F45C5"/>
    <w:rsid w:val="00A06BC7"/>
    <w:rsid w:val="00A24A77"/>
    <w:rsid w:val="00A74F6F"/>
    <w:rsid w:val="00A92F8B"/>
    <w:rsid w:val="00AD7557"/>
    <w:rsid w:val="00B44A70"/>
    <w:rsid w:val="00B50C5D"/>
    <w:rsid w:val="00B51253"/>
    <w:rsid w:val="00B525CC"/>
    <w:rsid w:val="00B70DF7"/>
    <w:rsid w:val="00BF522D"/>
    <w:rsid w:val="00C01755"/>
    <w:rsid w:val="00CB0858"/>
    <w:rsid w:val="00CD1520"/>
    <w:rsid w:val="00CF0423"/>
    <w:rsid w:val="00D14F1C"/>
    <w:rsid w:val="00D404F2"/>
    <w:rsid w:val="00D657FB"/>
    <w:rsid w:val="00E607E6"/>
    <w:rsid w:val="00F85EAB"/>
    <w:rsid w:val="00F93FBD"/>
    <w:rsid w:val="00FD1164"/>
    <w:rsid w:val="00FD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9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DB2"/>
    <w:pPr>
      <w:ind w:left="720"/>
      <w:contextualSpacing/>
    </w:pPr>
  </w:style>
  <w:style w:type="paragraph" w:styleId="Testofumetto">
    <w:name w:val="Balloon Text"/>
    <w:basedOn w:val="Normale"/>
    <w:link w:val="TestofumettoCarattere"/>
    <w:rsid w:val="00A24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4A77"/>
    <w:rPr>
      <w:rFonts w:ascii="Segoe UI" w:hAnsi="Segoe UI" w:cs="Segoe UI"/>
      <w:sz w:val="18"/>
      <w:szCs w:val="18"/>
    </w:rPr>
  </w:style>
  <w:style w:type="paragraph" w:styleId="Testonotaapidipagina">
    <w:name w:val="footnote text"/>
    <w:basedOn w:val="Normale"/>
    <w:link w:val="TestonotaapidipaginaCarattere"/>
    <w:rsid w:val="00C01755"/>
    <w:pPr>
      <w:spacing w:line="240" w:lineRule="auto"/>
    </w:pPr>
    <w:rPr>
      <w:szCs w:val="20"/>
    </w:rPr>
  </w:style>
  <w:style w:type="character" w:customStyle="1" w:styleId="TestonotaapidipaginaCarattere">
    <w:name w:val="Testo nota a piè di pagina Carattere"/>
    <w:basedOn w:val="Carpredefinitoparagrafo"/>
    <w:link w:val="Testonotaapidipagina"/>
    <w:rsid w:val="00C01755"/>
  </w:style>
  <w:style w:type="character" w:styleId="Rimandonotaapidipagina">
    <w:name w:val="footnote reference"/>
    <w:basedOn w:val="Carpredefinitoparagrafo"/>
    <w:rsid w:val="00C01755"/>
    <w:rPr>
      <w:vertAlign w:val="superscript"/>
    </w:rPr>
  </w:style>
  <w:style w:type="character" w:styleId="Collegamentoipertestuale">
    <w:name w:val="Hyperlink"/>
    <w:basedOn w:val="Carpredefinitoparagrafo"/>
    <w:rsid w:val="00C01755"/>
    <w:rPr>
      <w:color w:val="0563C1" w:themeColor="hyperlink"/>
      <w:u w:val="single"/>
    </w:rPr>
  </w:style>
  <w:style w:type="character" w:customStyle="1" w:styleId="markkinsz8ib9">
    <w:name w:val="markkinsz8ib9"/>
    <w:basedOn w:val="Carpredefinitoparagrafo"/>
    <w:rsid w:val="004D519F"/>
  </w:style>
  <w:style w:type="character" w:customStyle="1" w:styleId="mark1q9swfehk">
    <w:name w:val="mark1q9swfehk"/>
    <w:basedOn w:val="Carpredefinitoparagrafo"/>
    <w:rsid w:val="004D519F"/>
  </w:style>
  <w:style w:type="character" w:customStyle="1" w:styleId="Titolo3Carattere">
    <w:name w:val="Titolo 3 Carattere"/>
    <w:basedOn w:val="Carpredefinitoparagrafo"/>
    <w:link w:val="Titolo3"/>
    <w:rsid w:val="00930DC0"/>
    <w:rPr>
      <w:rFonts w:ascii="Times" w:hAnsi="Times"/>
      <w:i/>
      <w:caps/>
      <w:noProof/>
      <w:sz w:val="18"/>
    </w:rPr>
  </w:style>
  <w:style w:type="paragraph" w:styleId="Intestazione">
    <w:name w:val="header"/>
    <w:basedOn w:val="Normale"/>
    <w:link w:val="IntestazioneCarattere"/>
    <w:unhideWhenUsed/>
    <w:rsid w:val="00CF04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F0423"/>
    <w:rPr>
      <w:szCs w:val="24"/>
    </w:rPr>
  </w:style>
  <w:style w:type="paragraph" w:styleId="Pidipagina">
    <w:name w:val="footer"/>
    <w:basedOn w:val="Normale"/>
    <w:link w:val="PidipaginaCarattere"/>
    <w:unhideWhenUsed/>
    <w:rsid w:val="00CF04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F042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9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DB2"/>
    <w:pPr>
      <w:ind w:left="720"/>
      <w:contextualSpacing/>
    </w:pPr>
  </w:style>
  <w:style w:type="paragraph" w:styleId="Testofumetto">
    <w:name w:val="Balloon Text"/>
    <w:basedOn w:val="Normale"/>
    <w:link w:val="TestofumettoCarattere"/>
    <w:rsid w:val="00A24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4A77"/>
    <w:rPr>
      <w:rFonts w:ascii="Segoe UI" w:hAnsi="Segoe UI" w:cs="Segoe UI"/>
      <w:sz w:val="18"/>
      <w:szCs w:val="18"/>
    </w:rPr>
  </w:style>
  <w:style w:type="paragraph" w:styleId="Testonotaapidipagina">
    <w:name w:val="footnote text"/>
    <w:basedOn w:val="Normale"/>
    <w:link w:val="TestonotaapidipaginaCarattere"/>
    <w:rsid w:val="00C01755"/>
    <w:pPr>
      <w:spacing w:line="240" w:lineRule="auto"/>
    </w:pPr>
    <w:rPr>
      <w:szCs w:val="20"/>
    </w:rPr>
  </w:style>
  <w:style w:type="character" w:customStyle="1" w:styleId="TestonotaapidipaginaCarattere">
    <w:name w:val="Testo nota a piè di pagina Carattere"/>
    <w:basedOn w:val="Carpredefinitoparagrafo"/>
    <w:link w:val="Testonotaapidipagina"/>
    <w:rsid w:val="00C01755"/>
  </w:style>
  <w:style w:type="character" w:styleId="Rimandonotaapidipagina">
    <w:name w:val="footnote reference"/>
    <w:basedOn w:val="Carpredefinitoparagrafo"/>
    <w:rsid w:val="00C01755"/>
    <w:rPr>
      <w:vertAlign w:val="superscript"/>
    </w:rPr>
  </w:style>
  <w:style w:type="character" w:styleId="Collegamentoipertestuale">
    <w:name w:val="Hyperlink"/>
    <w:basedOn w:val="Carpredefinitoparagrafo"/>
    <w:rsid w:val="00C01755"/>
    <w:rPr>
      <w:color w:val="0563C1" w:themeColor="hyperlink"/>
      <w:u w:val="single"/>
    </w:rPr>
  </w:style>
  <w:style w:type="character" w:customStyle="1" w:styleId="markkinsz8ib9">
    <w:name w:val="markkinsz8ib9"/>
    <w:basedOn w:val="Carpredefinitoparagrafo"/>
    <w:rsid w:val="004D519F"/>
  </w:style>
  <w:style w:type="character" w:customStyle="1" w:styleId="mark1q9swfehk">
    <w:name w:val="mark1q9swfehk"/>
    <w:basedOn w:val="Carpredefinitoparagrafo"/>
    <w:rsid w:val="004D519F"/>
  </w:style>
  <w:style w:type="character" w:customStyle="1" w:styleId="Titolo3Carattere">
    <w:name w:val="Titolo 3 Carattere"/>
    <w:basedOn w:val="Carpredefinitoparagrafo"/>
    <w:link w:val="Titolo3"/>
    <w:rsid w:val="00930DC0"/>
    <w:rPr>
      <w:rFonts w:ascii="Times" w:hAnsi="Times"/>
      <w:i/>
      <w:caps/>
      <w:noProof/>
      <w:sz w:val="18"/>
    </w:rPr>
  </w:style>
  <w:style w:type="paragraph" w:styleId="Intestazione">
    <w:name w:val="header"/>
    <w:basedOn w:val="Normale"/>
    <w:link w:val="IntestazioneCarattere"/>
    <w:unhideWhenUsed/>
    <w:rsid w:val="00CF042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F0423"/>
    <w:rPr>
      <w:szCs w:val="24"/>
    </w:rPr>
  </w:style>
  <w:style w:type="paragraph" w:styleId="Pidipagina">
    <w:name w:val="footer"/>
    <w:basedOn w:val="Normale"/>
    <w:link w:val="PidipaginaCarattere"/>
    <w:unhideWhenUsed/>
    <w:rsid w:val="00CF042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F042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rancesca-trimarchi-banfi/lezioni-di-diritto-pubblico-delleconomia-9788892139190-6991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la-nuova-costituzione-economica-9788859300625-69174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caretti-ugo-de-siervo/diritto-costituzionale-e-pubblico-9788892135703-68809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la-nuova-costituzione-economica-9788859300625-691747.html" TargetMode="External"/><Relationship Id="rId4" Type="http://schemas.microsoft.com/office/2007/relationships/stylesWithEffects" Target="stylesWithEffects.xml"/><Relationship Id="rId9" Type="http://schemas.openxmlformats.org/officeDocument/2006/relationships/hyperlink" Target="https://librerie.unicatt.it/scheda-libro/paolo-caretti-ugo-de-siervo/diritto-costituzionale-e-pubblico-9788892135703-688090.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D65E-D4E0-44E8-95DE-EF8DA7EF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2322</Words>
  <Characters>14900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2019-05-23T10:38:00Z</cp:lastPrinted>
  <dcterms:created xsi:type="dcterms:W3CDTF">2022-04-26T08:21:00Z</dcterms:created>
  <dcterms:modified xsi:type="dcterms:W3CDTF">2022-07-26T06:20:00Z</dcterms:modified>
</cp:coreProperties>
</file>