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1CD8F" w14:textId="77777777" w:rsidR="000C4544" w:rsidRPr="000C4544" w:rsidRDefault="000C4544" w:rsidP="000C4544">
      <w:pPr>
        <w:pStyle w:val="Titolo1"/>
      </w:pPr>
      <w:r w:rsidRPr="000C4544">
        <w:t>Diritto industriale</w:t>
      </w:r>
    </w:p>
    <w:p w14:paraId="4377C55C" w14:textId="77777777" w:rsidR="000C4544" w:rsidRDefault="000C4544" w:rsidP="000C4544">
      <w:pPr>
        <w:pStyle w:val="Titolo2"/>
      </w:pPr>
      <w:r w:rsidRPr="000C4544">
        <w:t>Prof. Giulio Enrico Sironi</w:t>
      </w:r>
    </w:p>
    <w:p w14:paraId="64DB2F2A" w14:textId="77777777" w:rsidR="006F1772" w:rsidRDefault="000C4544" w:rsidP="000C454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ED0F93">
        <w:rPr>
          <w:b/>
          <w:i/>
          <w:sz w:val="18"/>
        </w:rPr>
        <w:t xml:space="preserve"> E RISULTATI DI APPRENDIMENTO ATTESI</w:t>
      </w:r>
    </w:p>
    <w:p w14:paraId="47AD48CE" w14:textId="77777777" w:rsidR="00955349" w:rsidRDefault="000C4544" w:rsidP="000C4544">
      <w:r>
        <w:t xml:space="preserve">Il corso ha l’obiettivo di fornire agli studenti </w:t>
      </w:r>
      <w:r w:rsidR="00955349">
        <w:t xml:space="preserve">le conoscenze teoriche e pratiche necessarie per comprendere </w:t>
      </w:r>
      <w:r>
        <w:t>la disciplina della concorrenza e della tutela della proprietà industriale e intellettuale (marchi,</w:t>
      </w:r>
      <w:r w:rsidR="00955349">
        <w:t xml:space="preserve"> denominazioni d’origine e indicazioni geografiche, disegni e modelli,</w:t>
      </w:r>
      <w:r>
        <w:t xml:space="preserve"> brevetti,</w:t>
      </w:r>
      <w:r w:rsidR="00955349">
        <w:t xml:space="preserve"> segreti commerciali,</w:t>
      </w:r>
      <w:r>
        <w:t xml:space="preserve"> diritto d’autore)</w:t>
      </w:r>
      <w:r w:rsidR="00955349">
        <w:t xml:space="preserve"> e per applicare questa disciplina sia nei processi innovativi interni all’impresa, sia nella competizione sul mercato e nella comunicazione ai consumatori.</w:t>
      </w:r>
    </w:p>
    <w:p w14:paraId="5DCEEBEA" w14:textId="77777777" w:rsidR="00955349" w:rsidRDefault="00955349" w:rsidP="000C4544">
      <w:r>
        <w:t>Al termine del corso gli studenti:</w:t>
      </w:r>
    </w:p>
    <w:p w14:paraId="663D4B1E" w14:textId="77777777" w:rsidR="005E5B2D" w:rsidRDefault="00955349" w:rsidP="000C4544">
      <w:r>
        <w:t xml:space="preserve">1. </w:t>
      </w:r>
      <w:r w:rsidR="00E5001E">
        <w:t xml:space="preserve">avranno acquisito la capacità di comprendere </w:t>
      </w:r>
      <w:r w:rsidR="00ED0F93">
        <w:t>l</w:t>
      </w:r>
      <w:r w:rsidR="005E5B2D">
        <w:t>e regole della concorrenza e della tutela della proprietà industriale e intellettuale e le ragioni di fondo delle scelte legislative in questa materia:</w:t>
      </w:r>
    </w:p>
    <w:p w14:paraId="5877B94E" w14:textId="77777777" w:rsidR="005E5B2D" w:rsidRDefault="005E5B2D" w:rsidP="000C4544">
      <w:r>
        <w:t xml:space="preserve">2. saranno in grado di applicare </w:t>
      </w:r>
      <w:r w:rsidR="003D182D">
        <w:t>le</w:t>
      </w:r>
      <w:r>
        <w:t xml:space="preserve"> conoscenze</w:t>
      </w:r>
      <w:r w:rsidR="003D182D">
        <w:t xml:space="preserve"> acquisite</w:t>
      </w:r>
      <w:r>
        <w:t xml:space="preserve"> per valutare in concreto quali scelte un’impresa deve compiere per proteggere al meglio la sua proprietà industriale e intellettuale;</w:t>
      </w:r>
    </w:p>
    <w:p w14:paraId="040CC566" w14:textId="77777777" w:rsidR="003D182D" w:rsidRDefault="005E5B2D" w:rsidP="000C4544">
      <w:r>
        <w:t xml:space="preserve">3. avranno acquisito la capacità di utilizzare le conoscenze apprese per </w:t>
      </w:r>
      <w:r w:rsidR="003D182D">
        <w:t>interpretare in autonomia le norme di legge relative ai temi studiati e per valutare criticamente gli orientamenti della giurisprudenza;</w:t>
      </w:r>
    </w:p>
    <w:p w14:paraId="78FD8848" w14:textId="77777777" w:rsidR="003D182D" w:rsidRDefault="003D182D" w:rsidP="000C4544">
      <w:r>
        <w:t>4. avranno acquisito la conoscenza dei termini tecnici della materia e la capacità di utilizzarli in modo appropriato;</w:t>
      </w:r>
    </w:p>
    <w:p w14:paraId="31623522" w14:textId="77777777" w:rsidR="000C4544" w:rsidRDefault="003D182D" w:rsidP="000C4544">
      <w:r>
        <w:t xml:space="preserve">5. avranno sviluppato capacità di apprendimento che permetteranno loro di intraprendere studi più avanzati e specialistici </w:t>
      </w:r>
      <w:r w:rsidR="0073098C">
        <w:t xml:space="preserve">della materia </w:t>
      </w:r>
      <w:r>
        <w:t>e di acquisire esperienze in attività lavorative inerenti alla proprietà industriale e intellettuale.</w:t>
      </w:r>
    </w:p>
    <w:p w14:paraId="1F9D2050" w14:textId="77777777" w:rsidR="000C4544" w:rsidRDefault="000C4544" w:rsidP="000C454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9ED510F" w14:textId="77777777" w:rsidR="000C4544" w:rsidRPr="00A60886" w:rsidRDefault="000C4544" w:rsidP="000C4544">
      <w:pPr>
        <w:widowControl w:val="0"/>
        <w:ind w:left="284" w:hanging="284"/>
      </w:pPr>
      <w:r>
        <w:t>1.</w:t>
      </w:r>
      <w:r>
        <w:tab/>
        <w:t xml:space="preserve">Nozione di diritto industriale e di proprietà industriale e intellettuale. </w:t>
      </w:r>
      <w:r w:rsidRPr="00A60886">
        <w:t>Disposizioni generali e principi fondamentali.</w:t>
      </w:r>
    </w:p>
    <w:p w14:paraId="504BAEE6" w14:textId="77777777" w:rsidR="000C4544" w:rsidRDefault="000C4544" w:rsidP="000C4544">
      <w:pPr>
        <w:widowControl w:val="0"/>
        <w:ind w:left="284" w:hanging="284"/>
      </w:pPr>
      <w:r>
        <w:t>2.</w:t>
      </w:r>
      <w:r>
        <w:tab/>
        <w:t>Marchi e altri segni distintivi.</w:t>
      </w:r>
    </w:p>
    <w:p w14:paraId="02819077" w14:textId="77777777" w:rsidR="000C4544" w:rsidRDefault="000C4544" w:rsidP="000C4544">
      <w:pPr>
        <w:widowControl w:val="0"/>
        <w:ind w:left="284" w:hanging="284"/>
      </w:pPr>
      <w:r>
        <w:t>3.</w:t>
      </w:r>
      <w:r>
        <w:tab/>
        <w:t>Denominazioni di origine e indicazioni geografiche.</w:t>
      </w:r>
    </w:p>
    <w:p w14:paraId="3F8FCFB7" w14:textId="77777777" w:rsidR="000C4544" w:rsidRPr="0085040A" w:rsidRDefault="000C4544" w:rsidP="000C4544">
      <w:pPr>
        <w:widowControl w:val="0"/>
        <w:ind w:left="284" w:hanging="284"/>
      </w:pPr>
      <w:r>
        <w:t>4.</w:t>
      </w:r>
      <w:r>
        <w:tab/>
        <w:t xml:space="preserve">Brevetti per </w:t>
      </w:r>
      <w:r w:rsidRPr="0085040A">
        <w:t>invenzione e per modello di utilità.</w:t>
      </w:r>
    </w:p>
    <w:p w14:paraId="0B2078F3" w14:textId="77777777" w:rsidR="0073098C" w:rsidRPr="0073098C" w:rsidRDefault="0073098C" w:rsidP="000C4544">
      <w:pPr>
        <w:widowControl w:val="0"/>
        <w:ind w:left="284" w:hanging="284"/>
      </w:pPr>
      <w:r w:rsidRPr="0073098C">
        <w:t>5.</w:t>
      </w:r>
      <w:r w:rsidRPr="0073098C">
        <w:tab/>
        <w:t>Know-how e segreti commercia</w:t>
      </w:r>
      <w:r>
        <w:t>li.</w:t>
      </w:r>
    </w:p>
    <w:p w14:paraId="77CCC81C" w14:textId="77777777" w:rsidR="000C4544" w:rsidRPr="0085040A" w:rsidRDefault="0073098C" w:rsidP="000C4544">
      <w:pPr>
        <w:widowControl w:val="0"/>
        <w:ind w:left="284" w:hanging="284"/>
      </w:pPr>
      <w:r>
        <w:t>6</w:t>
      </w:r>
      <w:r w:rsidR="000C4544" w:rsidRPr="0085040A">
        <w:t>.</w:t>
      </w:r>
      <w:r w:rsidR="000C4544" w:rsidRPr="0085040A">
        <w:tab/>
        <w:t>Disegni e modelli registrati e non registrati.</w:t>
      </w:r>
    </w:p>
    <w:p w14:paraId="0625BF1B" w14:textId="77777777" w:rsidR="000C4544" w:rsidRPr="0085040A" w:rsidRDefault="0073098C" w:rsidP="000C4544">
      <w:pPr>
        <w:widowControl w:val="0"/>
        <w:ind w:left="284" w:hanging="284"/>
      </w:pPr>
      <w:r>
        <w:t>7</w:t>
      </w:r>
      <w:r w:rsidR="000C4544" w:rsidRPr="0085040A">
        <w:t>.</w:t>
      </w:r>
      <w:r w:rsidR="000C4544" w:rsidRPr="0085040A">
        <w:tab/>
        <w:t>Disciplina della concorrenza.</w:t>
      </w:r>
    </w:p>
    <w:p w14:paraId="712115B2" w14:textId="77777777" w:rsidR="000C4544" w:rsidRPr="0085040A" w:rsidRDefault="0073098C" w:rsidP="000C4544">
      <w:pPr>
        <w:widowControl w:val="0"/>
        <w:ind w:left="284" w:hanging="284"/>
      </w:pPr>
      <w:r>
        <w:t>8</w:t>
      </w:r>
      <w:r w:rsidR="000C4544" w:rsidRPr="0085040A">
        <w:t>.</w:t>
      </w:r>
      <w:r w:rsidR="000C4544" w:rsidRPr="0085040A">
        <w:tab/>
        <w:t xml:space="preserve">Diritto d’autore. </w:t>
      </w:r>
    </w:p>
    <w:p w14:paraId="1D4A31EC" w14:textId="77777777" w:rsidR="000C4544" w:rsidRPr="0085040A" w:rsidRDefault="0073098C" w:rsidP="000C4544">
      <w:pPr>
        <w:widowControl w:val="0"/>
        <w:ind w:left="284" w:hanging="284"/>
      </w:pPr>
      <w:r>
        <w:t>9</w:t>
      </w:r>
      <w:r w:rsidR="000C4544" w:rsidRPr="0085040A">
        <w:t>.</w:t>
      </w:r>
      <w:r w:rsidR="000C4544" w:rsidRPr="0085040A">
        <w:tab/>
        <w:t>Diritti di proprietà intellettuale sulle opere utili: software, banche dati e design.</w:t>
      </w:r>
    </w:p>
    <w:p w14:paraId="4269DFB5" w14:textId="77777777" w:rsidR="000C4544" w:rsidRDefault="0073098C" w:rsidP="000C4544">
      <w:pPr>
        <w:widowControl w:val="0"/>
        <w:ind w:left="284" w:hanging="284"/>
      </w:pPr>
      <w:r>
        <w:lastRenderedPageBreak/>
        <w:t>10</w:t>
      </w:r>
      <w:r w:rsidR="000C4544" w:rsidRPr="0085040A">
        <w:t>.</w:t>
      </w:r>
      <w:r w:rsidR="000C4544" w:rsidRPr="0085040A">
        <w:tab/>
        <w:t>Tutela giurisdizionale dei diritti di proprietà industriale e intellettuale e tutela giurisdizionale contro gli atti di concorrenza sleale.</w:t>
      </w:r>
    </w:p>
    <w:p w14:paraId="72B80CB3" w14:textId="5A20967A" w:rsidR="000C4544" w:rsidRPr="004A73B9" w:rsidRDefault="000C4544" w:rsidP="004A73B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495C80">
        <w:rPr>
          <w:rStyle w:val="Rimandonotaapidipagina"/>
          <w:b/>
          <w:i/>
          <w:sz w:val="18"/>
        </w:rPr>
        <w:footnoteReference w:id="1"/>
      </w:r>
    </w:p>
    <w:p w14:paraId="19CC2917" w14:textId="77777777" w:rsidR="000C4544" w:rsidRPr="000C4544" w:rsidRDefault="000C4544" w:rsidP="00FE040E">
      <w:pPr>
        <w:pStyle w:val="Testo1"/>
        <w:numPr>
          <w:ilvl w:val="0"/>
          <w:numId w:val="1"/>
        </w:numPr>
        <w:ind w:left="284" w:hanging="284"/>
      </w:pPr>
      <w:r w:rsidRPr="000C4544">
        <w:t xml:space="preserve">Sui punti da 1 a </w:t>
      </w:r>
      <w:r w:rsidR="0073098C">
        <w:t>7</w:t>
      </w:r>
      <w:r w:rsidRPr="000C4544">
        <w:t xml:space="preserve"> e sul punto </w:t>
      </w:r>
      <w:r w:rsidR="0073098C">
        <w:t>10</w:t>
      </w:r>
      <w:r w:rsidRPr="000C4544">
        <w:t xml:space="preserve"> del programma, a scelta dello studente:</w:t>
      </w:r>
    </w:p>
    <w:p w14:paraId="485106C9" w14:textId="71063C12" w:rsidR="000C4544" w:rsidRPr="000C4544" w:rsidRDefault="000C4544" w:rsidP="000C4544">
      <w:pPr>
        <w:pStyle w:val="Testo1"/>
        <w:spacing w:before="0" w:line="240" w:lineRule="atLeast"/>
        <w:rPr>
          <w:spacing w:val="-5"/>
        </w:rPr>
      </w:pPr>
      <w:r w:rsidRPr="000C4544">
        <w:rPr>
          <w:smallCaps/>
          <w:spacing w:val="-5"/>
          <w:sz w:val="16"/>
        </w:rPr>
        <w:t>Vanzetti-Di Cataldo</w:t>
      </w:r>
      <w:r w:rsidR="00A00482">
        <w:rPr>
          <w:smallCaps/>
          <w:spacing w:val="-5"/>
          <w:sz w:val="16"/>
        </w:rPr>
        <w:t>-Spolidoro</w:t>
      </w:r>
      <w:r w:rsidRPr="000C4544">
        <w:rPr>
          <w:smallCaps/>
          <w:spacing w:val="-5"/>
          <w:sz w:val="16"/>
        </w:rPr>
        <w:t>,</w:t>
      </w:r>
      <w:r w:rsidRPr="000C4544">
        <w:rPr>
          <w:i/>
          <w:spacing w:val="-5"/>
        </w:rPr>
        <w:t xml:space="preserve"> Manuale di diritto industriale,</w:t>
      </w:r>
      <w:r w:rsidRPr="000C4544">
        <w:rPr>
          <w:spacing w:val="-5"/>
        </w:rPr>
        <w:t xml:space="preserve"> </w:t>
      </w:r>
      <w:r w:rsidR="00A00482">
        <w:rPr>
          <w:spacing w:val="-5"/>
        </w:rPr>
        <w:t>9</w:t>
      </w:r>
      <w:r w:rsidR="0073098C" w:rsidRPr="000C4544">
        <w:rPr>
          <w:spacing w:val="-5"/>
        </w:rPr>
        <w:t>ª ed.,</w:t>
      </w:r>
      <w:r w:rsidRPr="000C4544">
        <w:rPr>
          <w:spacing w:val="-5"/>
        </w:rPr>
        <w:t xml:space="preserve"> Giuffrè, Milano,</w:t>
      </w:r>
      <w:r w:rsidR="0073098C">
        <w:rPr>
          <w:spacing w:val="-5"/>
        </w:rPr>
        <w:t xml:space="preserve"> 20</w:t>
      </w:r>
      <w:r w:rsidR="00A00482">
        <w:rPr>
          <w:spacing w:val="-5"/>
        </w:rPr>
        <w:t>2</w:t>
      </w:r>
      <w:r w:rsidR="0073098C">
        <w:rPr>
          <w:spacing w:val="-5"/>
        </w:rPr>
        <w:t>1,</w:t>
      </w:r>
      <w:r w:rsidRPr="000C4544">
        <w:rPr>
          <w:spacing w:val="-5"/>
        </w:rPr>
        <w:t xml:space="preserve"> parti prima (“La concorrenza sleale”), seconda (“I segni distintivi”), terza (“Le invenzioni. I modelli”), quarta (“Processo e sanzioni”) e sesta (“Le regole di tutela della concorrenza nel codice civile”)</w:t>
      </w:r>
      <w:r w:rsidR="00D47B98">
        <w:rPr>
          <w:spacing w:val="-5"/>
        </w:rPr>
        <w:t xml:space="preserve"> </w:t>
      </w:r>
      <w:r w:rsidR="00495C80">
        <w:rPr>
          <w:spacing w:val="-5"/>
        </w:rPr>
        <w:t xml:space="preserve"> </w:t>
      </w:r>
      <w:hyperlink r:id="rId9" w:history="1">
        <w:r w:rsidR="00495C80" w:rsidRPr="00495C8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77E2608" w14:textId="77777777" w:rsidR="000C4544" w:rsidRPr="000C4544" w:rsidRDefault="000C4544" w:rsidP="00FE040E">
      <w:pPr>
        <w:pStyle w:val="Testo1"/>
        <w:spacing w:before="0"/>
      </w:pPr>
      <w:r w:rsidRPr="000C4544">
        <w:t>oppure</w:t>
      </w:r>
    </w:p>
    <w:p w14:paraId="6D85F904" w14:textId="510B97C1" w:rsidR="000C4544" w:rsidRPr="000C4544" w:rsidRDefault="000C4544" w:rsidP="000C4544">
      <w:pPr>
        <w:pStyle w:val="Testo1"/>
        <w:spacing w:before="0" w:line="240" w:lineRule="atLeast"/>
        <w:rPr>
          <w:spacing w:val="-5"/>
        </w:rPr>
      </w:pPr>
      <w:r w:rsidRPr="000C4544">
        <w:rPr>
          <w:smallCaps/>
          <w:spacing w:val="-5"/>
          <w:sz w:val="16"/>
        </w:rPr>
        <w:t>Auteri-Floridia-Mangini-Olivieri-Ricolfi-</w:t>
      </w:r>
      <w:bookmarkStart w:id="0" w:name="_Hlk11434440"/>
      <w:r w:rsidR="004D0AE2">
        <w:rPr>
          <w:smallCaps/>
          <w:spacing w:val="-5"/>
          <w:sz w:val="16"/>
        </w:rPr>
        <w:t>Romano-</w:t>
      </w:r>
      <w:bookmarkEnd w:id="0"/>
      <w:r w:rsidRPr="000C4544">
        <w:rPr>
          <w:smallCaps/>
          <w:spacing w:val="-5"/>
          <w:sz w:val="16"/>
        </w:rPr>
        <w:t>Spada,</w:t>
      </w:r>
      <w:r w:rsidRPr="000C4544">
        <w:rPr>
          <w:i/>
          <w:spacing w:val="-5"/>
        </w:rPr>
        <w:t xml:space="preserve"> Diritto Industriale,</w:t>
      </w:r>
      <w:r w:rsidRPr="000C4544">
        <w:rPr>
          <w:spacing w:val="-5"/>
        </w:rPr>
        <w:t xml:space="preserve"> </w:t>
      </w:r>
      <w:r w:rsidR="00BC1CB8">
        <w:rPr>
          <w:spacing w:val="-5"/>
        </w:rPr>
        <w:t>6</w:t>
      </w:r>
      <w:r w:rsidRPr="000C4544">
        <w:rPr>
          <w:spacing w:val="-5"/>
        </w:rPr>
        <w:t>ª ed., Giappichelli, Torino, 20</w:t>
      </w:r>
      <w:r w:rsidR="00BC1CB8">
        <w:rPr>
          <w:spacing w:val="-5"/>
        </w:rPr>
        <w:t>20</w:t>
      </w:r>
      <w:r w:rsidRPr="000C4544">
        <w:rPr>
          <w:spacing w:val="-5"/>
        </w:rPr>
        <w:t>, parti I (“Il diritto industriale”), II (“I segni distintivi di impresa. Marchio, ditta, insegna”), III (“Le creazioni intellettuali a contenuto tecnologico”), IV (“I disegni e modelli”), V (“Concorrenza sleale e pubblicità”) e VIII (“La tutela giurisdizionale”)</w:t>
      </w:r>
      <w:r w:rsidR="00D47B98">
        <w:rPr>
          <w:spacing w:val="-5"/>
        </w:rPr>
        <w:t xml:space="preserve"> </w:t>
      </w:r>
      <w:r w:rsidR="00495C80">
        <w:rPr>
          <w:spacing w:val="-5"/>
        </w:rPr>
        <w:t xml:space="preserve"> </w:t>
      </w:r>
      <w:hyperlink r:id="rId10" w:history="1">
        <w:r w:rsidR="00495C80" w:rsidRPr="00495C8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7AEEED0" w14:textId="77777777" w:rsidR="000C4544" w:rsidRPr="000C4544" w:rsidRDefault="000C4544" w:rsidP="00FE040E">
      <w:pPr>
        <w:pStyle w:val="Testo1"/>
        <w:numPr>
          <w:ilvl w:val="0"/>
          <w:numId w:val="1"/>
        </w:numPr>
        <w:ind w:left="284" w:hanging="284"/>
      </w:pPr>
      <w:r w:rsidRPr="000C4544">
        <w:t xml:space="preserve">Sui punti </w:t>
      </w:r>
      <w:r w:rsidR="0073098C">
        <w:t>8</w:t>
      </w:r>
      <w:r w:rsidRPr="000C4544">
        <w:t xml:space="preserve"> e </w:t>
      </w:r>
      <w:r w:rsidR="0073098C">
        <w:t>9</w:t>
      </w:r>
      <w:r w:rsidRPr="000C4544">
        <w:t xml:space="preserve"> del programma:</w:t>
      </w:r>
    </w:p>
    <w:p w14:paraId="1D0C6BD2" w14:textId="319808B9" w:rsidR="000C4544" w:rsidRDefault="000C4544" w:rsidP="000C4544">
      <w:pPr>
        <w:pStyle w:val="Testo1"/>
        <w:spacing w:before="0" w:line="240" w:lineRule="atLeast"/>
        <w:rPr>
          <w:spacing w:val="-5"/>
        </w:rPr>
      </w:pPr>
      <w:r w:rsidRPr="000C4544">
        <w:rPr>
          <w:smallCaps/>
          <w:spacing w:val="-5"/>
          <w:sz w:val="16"/>
        </w:rPr>
        <w:t>Auteri-Floridia-Mangini-Olivieri-Ricolfi-</w:t>
      </w:r>
      <w:r w:rsidR="004D0AE2" w:rsidRPr="004D0AE2">
        <w:rPr>
          <w:smallCaps/>
          <w:spacing w:val="-5"/>
          <w:sz w:val="16"/>
        </w:rPr>
        <w:t xml:space="preserve"> </w:t>
      </w:r>
      <w:r w:rsidR="004D0AE2">
        <w:rPr>
          <w:smallCaps/>
          <w:spacing w:val="-5"/>
          <w:sz w:val="16"/>
        </w:rPr>
        <w:t>Romano-</w:t>
      </w:r>
      <w:r w:rsidRPr="000C4544">
        <w:rPr>
          <w:smallCaps/>
          <w:spacing w:val="-5"/>
          <w:sz w:val="16"/>
        </w:rPr>
        <w:t>Spada,</w:t>
      </w:r>
      <w:r w:rsidRPr="000C4544">
        <w:rPr>
          <w:i/>
          <w:spacing w:val="-5"/>
        </w:rPr>
        <w:t xml:space="preserve"> Diritto Industriale,</w:t>
      </w:r>
      <w:r w:rsidRPr="000C4544">
        <w:rPr>
          <w:spacing w:val="-5"/>
        </w:rPr>
        <w:t xml:space="preserve"> </w:t>
      </w:r>
      <w:r w:rsidR="00BC1CB8">
        <w:rPr>
          <w:spacing w:val="-5"/>
        </w:rPr>
        <w:t>6</w:t>
      </w:r>
      <w:r w:rsidRPr="000C4544">
        <w:rPr>
          <w:spacing w:val="-5"/>
        </w:rPr>
        <w:t>ª ed., Giappichelli, Torino, 20</w:t>
      </w:r>
      <w:r w:rsidR="00BC1CB8">
        <w:rPr>
          <w:spacing w:val="-5"/>
        </w:rPr>
        <w:t>20</w:t>
      </w:r>
      <w:r w:rsidRPr="000C4544">
        <w:rPr>
          <w:spacing w:val="-5"/>
        </w:rPr>
        <w:t>, parte VII (“Diritto di autore”)</w:t>
      </w:r>
      <w:r w:rsidR="00061892">
        <w:rPr>
          <w:spacing w:val="-5"/>
        </w:rPr>
        <w:t>.</w:t>
      </w:r>
      <w:r w:rsidR="00495C80">
        <w:rPr>
          <w:spacing w:val="-5"/>
        </w:rPr>
        <w:t xml:space="preserve"> </w:t>
      </w:r>
      <w:hyperlink r:id="rId11" w:history="1">
        <w:r w:rsidR="00495C80" w:rsidRPr="00495C8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1" w:name="_GoBack"/>
      <w:bookmarkEnd w:id="1"/>
    </w:p>
    <w:p w14:paraId="00910AFE" w14:textId="77777777" w:rsidR="000C4544" w:rsidRDefault="000C4544" w:rsidP="000C454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75F727C" w14:textId="77777777" w:rsidR="000C4544" w:rsidRDefault="000C4544" w:rsidP="000C4544">
      <w:pPr>
        <w:pStyle w:val="Testo2"/>
      </w:pPr>
      <w:r w:rsidRPr="000C4544">
        <w:t>Lezioni frontali.</w:t>
      </w:r>
    </w:p>
    <w:p w14:paraId="03B7F271" w14:textId="77777777" w:rsidR="000C4544" w:rsidRDefault="000C4544" w:rsidP="000C454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ED0F93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14:paraId="42DC8D80" w14:textId="77777777" w:rsidR="00120A08" w:rsidRDefault="00120A08" w:rsidP="00230482">
      <w:pPr>
        <w:pStyle w:val="Testo2"/>
      </w:pPr>
      <w:r w:rsidRPr="00120A08">
        <w:t xml:space="preserve">L’esame mira a valutare </w:t>
      </w:r>
      <w:r>
        <w:t xml:space="preserve">se e in quale misura gli obiettivi del corso e i risultati di apprendimento </w:t>
      </w:r>
      <w:r w:rsidRPr="00120A08">
        <w:t xml:space="preserve">sopra descritti </w:t>
      </w:r>
      <w:r>
        <w:t>siano stati conseguiti.</w:t>
      </w:r>
    </w:p>
    <w:p w14:paraId="222D4709" w14:textId="77777777" w:rsidR="00120A08" w:rsidRDefault="00120A08" w:rsidP="00230482">
      <w:pPr>
        <w:pStyle w:val="Testo2"/>
      </w:pPr>
      <w:r>
        <w:t>L’esame si svolge in forma orale e consiste nella formulazione di tre o quattro domande sulle diverse parti del programma. Attraverso la discussione</w:t>
      </w:r>
      <w:r w:rsidR="007E0FFE">
        <w:t xml:space="preserve"> sui temi oggetto delle domande si accerteranno la </w:t>
      </w:r>
      <w:r w:rsidR="00B0729D">
        <w:t>padronanza</w:t>
      </w:r>
      <w:r w:rsidR="007E0FFE">
        <w:t xml:space="preserve"> della materia</w:t>
      </w:r>
      <w:r w:rsidR="00B0729D">
        <w:t xml:space="preserve"> e</w:t>
      </w:r>
      <w:r w:rsidR="007E0FFE">
        <w:t xml:space="preserve"> la capacità di affrontare</w:t>
      </w:r>
      <w:r w:rsidR="00B0729D">
        <w:t xml:space="preserve"> criticamente gli argomenti studiati e di applicare a casi concreti</w:t>
      </w:r>
      <w:r w:rsidR="007E0FFE">
        <w:t xml:space="preserve"> </w:t>
      </w:r>
      <w:r w:rsidR="00B0729D">
        <w:t>le conoscenze acquisite.</w:t>
      </w:r>
    </w:p>
    <w:p w14:paraId="3E0AEE73" w14:textId="77777777" w:rsidR="00120A08" w:rsidRDefault="00B0729D" w:rsidP="00230482">
      <w:pPr>
        <w:pStyle w:val="Testo2"/>
      </w:pPr>
      <w:r>
        <w:t xml:space="preserve">Il voto </w:t>
      </w:r>
      <w:r w:rsidR="00F06AF4">
        <w:t xml:space="preserve">sarà determinato </w:t>
      </w:r>
      <w:r>
        <w:t>tenendo conto dei seguenti elementi:</w:t>
      </w:r>
    </w:p>
    <w:p w14:paraId="446A84DF" w14:textId="0163EE19" w:rsidR="00B0729D" w:rsidRDefault="00B0729D" w:rsidP="00061892">
      <w:pPr>
        <w:pStyle w:val="Testo2"/>
        <w:ind w:left="567" w:hanging="283"/>
      </w:pPr>
      <w:r>
        <w:t>-</w:t>
      </w:r>
      <w:r w:rsidR="00061892">
        <w:tab/>
      </w:r>
      <w:r>
        <w:t>conoscenza e consapevolezza dei temi studiati;</w:t>
      </w:r>
    </w:p>
    <w:p w14:paraId="457849B6" w14:textId="4E2B6A8A" w:rsidR="00B0729D" w:rsidRDefault="00B0729D" w:rsidP="00061892">
      <w:pPr>
        <w:pStyle w:val="Testo2"/>
        <w:ind w:left="567" w:hanging="283"/>
      </w:pPr>
      <w:r>
        <w:t>-</w:t>
      </w:r>
      <w:r w:rsidR="00061892">
        <w:tab/>
      </w:r>
      <w:r w:rsidR="00F06AF4">
        <w:t>capacità di ragionamento critico sui temi studiati, anche mediante collegamenti sistematici tra le varie parti del programma;</w:t>
      </w:r>
    </w:p>
    <w:p w14:paraId="32B097C5" w14:textId="757193BA" w:rsidR="00F06AF4" w:rsidRDefault="00F06AF4" w:rsidP="00061892">
      <w:pPr>
        <w:pStyle w:val="Testo2"/>
        <w:ind w:left="567" w:hanging="283"/>
      </w:pPr>
      <w:r>
        <w:t>-</w:t>
      </w:r>
      <w:r w:rsidR="00061892">
        <w:tab/>
      </w:r>
      <w:r>
        <w:t>capacità di affrontare e risolvere problemi concreti mediante applicazione delle conoscenze acquisite;</w:t>
      </w:r>
    </w:p>
    <w:p w14:paraId="3BBB3370" w14:textId="4618F3F4" w:rsidR="00F06AF4" w:rsidRDefault="00F06AF4" w:rsidP="00061892">
      <w:pPr>
        <w:pStyle w:val="Testo2"/>
        <w:ind w:left="567" w:hanging="283"/>
      </w:pPr>
      <w:r>
        <w:t>-</w:t>
      </w:r>
      <w:r w:rsidR="00061892">
        <w:tab/>
      </w:r>
      <w:r>
        <w:t>proprietà di linguaggio e corretto impiego dei termini giuridici in relazione ai temi trattati.</w:t>
      </w:r>
    </w:p>
    <w:p w14:paraId="17B1257C" w14:textId="77777777" w:rsidR="00F06AF4" w:rsidRDefault="00F06AF4" w:rsidP="00230482">
      <w:pPr>
        <w:pStyle w:val="Testo2"/>
      </w:pPr>
      <w:r>
        <w:t>La mancata preparazione di un’intera parte del programma comporterà in ogni caso una valutazione negativa.</w:t>
      </w:r>
    </w:p>
    <w:p w14:paraId="17757CC7" w14:textId="3BEB5D59" w:rsidR="00F06AF4" w:rsidRDefault="00F06AF4" w:rsidP="00230482">
      <w:pPr>
        <w:pStyle w:val="Testo2"/>
      </w:pPr>
      <w:r>
        <w:lastRenderedPageBreak/>
        <w:t>Non è prevista una prova intermedia.</w:t>
      </w:r>
    </w:p>
    <w:p w14:paraId="761F2FFD" w14:textId="0B25C7E6" w:rsidR="00F06AF4" w:rsidRPr="00230482" w:rsidRDefault="008F7D17" w:rsidP="00230482">
      <w:pPr>
        <w:pStyle w:val="Testo2"/>
        <w:spacing w:before="240" w:after="120"/>
        <w:ind w:left="284" w:hanging="284"/>
        <w:rPr>
          <w:rFonts w:ascii="Times New Roman" w:hAnsi="Times New Roman"/>
          <w:b/>
          <w:bCs/>
          <w:i/>
          <w:iCs/>
        </w:rPr>
      </w:pPr>
      <w:r w:rsidRPr="008F7D17">
        <w:rPr>
          <w:rFonts w:ascii="Times New Roman" w:hAnsi="Times New Roman"/>
          <w:b/>
          <w:bCs/>
          <w:i/>
          <w:iCs/>
        </w:rPr>
        <w:t>AVVERTENZE E PREREQUISITI</w:t>
      </w:r>
    </w:p>
    <w:p w14:paraId="2580E656" w14:textId="77777777" w:rsidR="00CE088E" w:rsidRDefault="00CE088E" w:rsidP="00230482">
      <w:pPr>
        <w:pStyle w:val="Testo2"/>
        <w:tabs>
          <w:tab w:val="clear" w:pos="284"/>
        </w:tabs>
      </w:pPr>
      <w:r>
        <w:t xml:space="preserve">Nel caso in cui la situazione sanitaria relativa alla pandemia di Covid-19 non dovesse consentire la didattica in presenza, sarà garantita l’erogazione dell’insegnamento in distance learning con modalità che verranno comunicate in tempo utile agli studenti. </w:t>
      </w:r>
    </w:p>
    <w:p w14:paraId="7901D2C0" w14:textId="199F9D26" w:rsidR="0073098C" w:rsidRPr="000C4544" w:rsidRDefault="009F6C00" w:rsidP="00230482">
      <w:pPr>
        <w:pStyle w:val="Testo2"/>
        <w:tabs>
          <w:tab w:val="clear" w:pos="284"/>
        </w:tabs>
      </w:pPr>
      <w:r>
        <w:t>Ulteriori informazioni si trovano nel</w:t>
      </w:r>
      <w:r w:rsidR="00E47B9C">
        <w:t>l</w:t>
      </w:r>
      <w:r>
        <w:t>a pagina docente e in Blackboard.</w:t>
      </w:r>
    </w:p>
    <w:sectPr w:rsidR="0073098C" w:rsidRPr="000C454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11B59" w14:textId="77777777" w:rsidR="008D66C5" w:rsidRDefault="008D66C5" w:rsidP="00D32151">
      <w:pPr>
        <w:spacing w:line="240" w:lineRule="auto"/>
      </w:pPr>
      <w:r>
        <w:separator/>
      </w:r>
    </w:p>
  </w:endnote>
  <w:endnote w:type="continuationSeparator" w:id="0">
    <w:p w14:paraId="696162B2" w14:textId="77777777" w:rsidR="008D66C5" w:rsidRDefault="008D66C5" w:rsidP="00D321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A6451" w14:textId="77777777" w:rsidR="008D66C5" w:rsidRDefault="008D66C5" w:rsidP="00D32151">
      <w:pPr>
        <w:spacing w:line="240" w:lineRule="auto"/>
      </w:pPr>
      <w:r>
        <w:separator/>
      </w:r>
    </w:p>
  </w:footnote>
  <w:footnote w:type="continuationSeparator" w:id="0">
    <w:p w14:paraId="4EE91657" w14:textId="77777777" w:rsidR="008D66C5" w:rsidRDefault="008D66C5" w:rsidP="00D32151">
      <w:pPr>
        <w:spacing w:line="240" w:lineRule="auto"/>
      </w:pPr>
      <w:r>
        <w:continuationSeparator/>
      </w:r>
    </w:p>
  </w:footnote>
  <w:footnote w:id="1">
    <w:p w14:paraId="2F39AB2D" w14:textId="1DCC3A6A" w:rsidR="00495C80" w:rsidRDefault="00495C8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47420"/>
    <w:multiLevelType w:val="hybridMultilevel"/>
    <w:tmpl w:val="5BAC29AE"/>
    <w:lvl w:ilvl="0" w:tplc="D04CA3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61892"/>
    <w:rsid w:val="000862BF"/>
    <w:rsid w:val="000C4544"/>
    <w:rsid w:val="000D46F5"/>
    <w:rsid w:val="00120A08"/>
    <w:rsid w:val="00135230"/>
    <w:rsid w:val="00187B99"/>
    <w:rsid w:val="002014DD"/>
    <w:rsid w:val="00230482"/>
    <w:rsid w:val="002947D2"/>
    <w:rsid w:val="002B4FE2"/>
    <w:rsid w:val="003132C1"/>
    <w:rsid w:val="00320F4A"/>
    <w:rsid w:val="003B3A8E"/>
    <w:rsid w:val="003D182D"/>
    <w:rsid w:val="00495C80"/>
    <w:rsid w:val="004A6DC6"/>
    <w:rsid w:val="004A73B9"/>
    <w:rsid w:val="004D0AE2"/>
    <w:rsid w:val="004D1217"/>
    <w:rsid w:val="004D6008"/>
    <w:rsid w:val="005027BA"/>
    <w:rsid w:val="005E5B2D"/>
    <w:rsid w:val="006F1772"/>
    <w:rsid w:val="006F6872"/>
    <w:rsid w:val="0073098C"/>
    <w:rsid w:val="0077724C"/>
    <w:rsid w:val="0079340C"/>
    <w:rsid w:val="007E0FFE"/>
    <w:rsid w:val="008A1204"/>
    <w:rsid w:val="008A6C63"/>
    <w:rsid w:val="008D66C5"/>
    <w:rsid w:val="008E1370"/>
    <w:rsid w:val="008F7D17"/>
    <w:rsid w:val="00900CCA"/>
    <w:rsid w:val="00924B77"/>
    <w:rsid w:val="00940DA2"/>
    <w:rsid w:val="0095114E"/>
    <w:rsid w:val="00953CF5"/>
    <w:rsid w:val="00955349"/>
    <w:rsid w:val="009D327C"/>
    <w:rsid w:val="009E055C"/>
    <w:rsid w:val="009E1507"/>
    <w:rsid w:val="009F6C00"/>
    <w:rsid w:val="00A00482"/>
    <w:rsid w:val="00A74F6F"/>
    <w:rsid w:val="00AD7557"/>
    <w:rsid w:val="00AE7D97"/>
    <w:rsid w:val="00B0729D"/>
    <w:rsid w:val="00B51253"/>
    <w:rsid w:val="00B525CC"/>
    <w:rsid w:val="00BC1CB8"/>
    <w:rsid w:val="00CE088E"/>
    <w:rsid w:val="00CF4496"/>
    <w:rsid w:val="00D32151"/>
    <w:rsid w:val="00D404F2"/>
    <w:rsid w:val="00D47B98"/>
    <w:rsid w:val="00E47B9C"/>
    <w:rsid w:val="00E5001E"/>
    <w:rsid w:val="00E607E6"/>
    <w:rsid w:val="00EC7777"/>
    <w:rsid w:val="00ED0F93"/>
    <w:rsid w:val="00F06AF4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F69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0C45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C4544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nhideWhenUsed/>
    <w:rsid w:val="0077724C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3215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32151"/>
  </w:style>
  <w:style w:type="character" w:styleId="Rimandonotaapidipagina">
    <w:name w:val="footnote reference"/>
    <w:basedOn w:val="Carpredefinitoparagrafo"/>
    <w:semiHidden/>
    <w:unhideWhenUsed/>
    <w:rsid w:val="00D3215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5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0C45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C4544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nhideWhenUsed/>
    <w:rsid w:val="0077724C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3215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32151"/>
  </w:style>
  <w:style w:type="character" w:styleId="Rimandonotaapidipagina">
    <w:name w:val="footnote reference"/>
    <w:basedOn w:val="Carpredefinitoparagrafo"/>
    <w:semiHidden/>
    <w:unhideWhenUsed/>
    <w:rsid w:val="00D3215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5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diritto-industriale-proprieta-intellettuale-e-concorrenza-9788892133167-684605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diritto-industriale-proprieta-intellettuale-e-concorrenza-9788892133167-68460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vincenzo-di-cataldo-adriano-vanzetti/manuale-di-diritto-industriale-9788828820833-701293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EB7A3-9B79-456F-A307-8553E9DD2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664</Words>
  <Characters>4507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2018-05-29T13:00:00Z</cp:lastPrinted>
  <dcterms:created xsi:type="dcterms:W3CDTF">2022-05-27T09:29:00Z</dcterms:created>
  <dcterms:modified xsi:type="dcterms:W3CDTF">2022-07-25T09:58:00Z</dcterms:modified>
</cp:coreProperties>
</file>