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1C55" w14:textId="7E50605C" w:rsidR="000B59AC" w:rsidRPr="000B59AC" w:rsidRDefault="00460033" w:rsidP="000B59AC">
      <w:pPr>
        <w:pStyle w:val="Titolo1"/>
        <w:rPr>
          <w:rFonts w:ascii="Times New Roman" w:hAnsi="Times New Roman"/>
          <w:bCs/>
          <w:lang w:val="en-US"/>
        </w:rPr>
      </w:pPr>
      <w:r>
        <w:rPr>
          <w:rFonts w:ascii="Times New Roman" w:hAnsi="Times New Roman"/>
          <w:bCs/>
          <w:lang w:val="en-US"/>
        </w:rPr>
        <w:t>Work and Organizational Psychology</w:t>
      </w:r>
    </w:p>
    <w:p w14:paraId="6EBCA81E" w14:textId="418D20AB" w:rsidR="000B59AC" w:rsidRPr="00B464F9" w:rsidRDefault="000B59AC" w:rsidP="000B59AC">
      <w:pPr>
        <w:pStyle w:val="Titolo2"/>
        <w:spacing w:after="160" w:line="276" w:lineRule="auto"/>
        <w:rPr>
          <w:lang w:val="en-US"/>
        </w:rPr>
      </w:pPr>
      <w:r w:rsidRPr="00B464F9">
        <w:rPr>
          <w:lang w:val="en-US"/>
        </w:rPr>
        <w:t xml:space="preserve">Prof. </w:t>
      </w:r>
      <w:r w:rsidR="00460033" w:rsidRPr="00B464F9">
        <w:rPr>
          <w:lang w:val="en-US"/>
        </w:rPr>
        <w:t>Mara Gorli</w:t>
      </w:r>
      <w:r w:rsidRPr="00B464F9">
        <w:rPr>
          <w:lang w:val="en-US"/>
        </w:rPr>
        <w:t xml:space="preserve">; Prof. </w:t>
      </w:r>
      <w:r w:rsidR="00460033" w:rsidRPr="00B464F9">
        <w:rPr>
          <w:lang w:val="en-US"/>
        </w:rPr>
        <w:t>Matthijs Bal</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2B6A1EF8" w14:textId="7A2AFF6B" w:rsidR="00333653" w:rsidRDefault="004E238F" w:rsidP="004E238F">
      <w:pPr>
        <w:rPr>
          <w:szCs w:val="20"/>
          <w:lang w:val="en-US"/>
        </w:rPr>
      </w:pPr>
      <w:r w:rsidRPr="008449DB">
        <w:rPr>
          <w:szCs w:val="20"/>
          <w:lang w:val="en-US"/>
        </w:rPr>
        <w:t xml:space="preserve">The objectives of the course are twofold. First, the course addresses </w:t>
      </w:r>
      <w:r w:rsidR="00460033">
        <w:rPr>
          <w:szCs w:val="20"/>
          <w:lang w:val="en-US"/>
        </w:rPr>
        <w:t>the societal transformations and articulate</w:t>
      </w:r>
      <w:r w:rsidR="004E4328">
        <w:rPr>
          <w:szCs w:val="20"/>
          <w:lang w:val="en-US"/>
        </w:rPr>
        <w:t>s</w:t>
      </w:r>
      <w:r w:rsidR="00460033">
        <w:rPr>
          <w:szCs w:val="20"/>
          <w:lang w:val="en-US"/>
        </w:rPr>
        <w:t xml:space="preserve"> a conceptual perspective capable to sensibilize and to problematize some actual dilemmas and concerns at work and in organizations. Students are expected to learn how world complexities and societal, political economic and ideological logics influence organizational processes and the experience</w:t>
      </w:r>
      <w:r w:rsidR="00343022">
        <w:rPr>
          <w:szCs w:val="20"/>
          <w:lang w:val="en-US"/>
        </w:rPr>
        <w:t>s</w:t>
      </w:r>
      <w:r w:rsidR="00460033">
        <w:rPr>
          <w:szCs w:val="20"/>
          <w:lang w:val="en-US"/>
        </w:rPr>
        <w:t xml:space="preserve"> at workplace. </w:t>
      </w:r>
      <w:r w:rsidR="004E4328">
        <w:rPr>
          <w:szCs w:val="20"/>
          <w:lang w:val="en-US"/>
        </w:rPr>
        <w:t>Second, the course assumes a relational perspective and stimulate</w:t>
      </w:r>
      <w:r w:rsidR="001F0049">
        <w:rPr>
          <w:szCs w:val="20"/>
          <w:lang w:val="en-US"/>
        </w:rPr>
        <w:t>s</w:t>
      </w:r>
      <w:r w:rsidR="004E4328">
        <w:rPr>
          <w:szCs w:val="20"/>
          <w:lang w:val="en-US"/>
        </w:rPr>
        <w:t xml:space="preserve"> the understanding </w:t>
      </w:r>
      <w:r w:rsidR="00333653">
        <w:rPr>
          <w:szCs w:val="20"/>
          <w:lang w:val="en-US"/>
        </w:rPr>
        <w:t xml:space="preserve">of how it is </w:t>
      </w:r>
      <w:r w:rsidR="00333653" w:rsidRPr="001F0049">
        <w:rPr>
          <w:szCs w:val="20"/>
          <w:lang w:val="en-US"/>
        </w:rPr>
        <w:t xml:space="preserve">possible to inhabit the actual organizational contexts and to </w:t>
      </w:r>
      <w:r w:rsidR="001F0049" w:rsidRPr="001F0049">
        <w:rPr>
          <w:szCs w:val="20"/>
          <w:lang w:val="en-US"/>
        </w:rPr>
        <w:t xml:space="preserve">develop competences with respect to communication processes, group dynamics, and practical orientations to ethics, </w:t>
      </w:r>
      <w:proofErr w:type="gramStart"/>
      <w:r w:rsidR="001F0049" w:rsidRPr="001F0049">
        <w:rPr>
          <w:szCs w:val="20"/>
          <w:lang w:val="en-US"/>
        </w:rPr>
        <w:t>values</w:t>
      </w:r>
      <w:proofErr w:type="gramEnd"/>
      <w:r w:rsidR="001F0049" w:rsidRPr="001F0049">
        <w:rPr>
          <w:szCs w:val="20"/>
          <w:lang w:val="en-US"/>
        </w:rPr>
        <w:t xml:space="preserve"> and cultural sensitivities.</w:t>
      </w:r>
      <w:r w:rsidR="001F0049">
        <w:rPr>
          <w:szCs w:val="20"/>
          <w:lang w:val="en-US"/>
        </w:rPr>
        <w:t xml:space="preserve">  </w:t>
      </w:r>
    </w:p>
    <w:p w14:paraId="31153F9E" w14:textId="77777777" w:rsidR="001F0049" w:rsidRDefault="00460033" w:rsidP="001F0049">
      <w:pPr>
        <w:tabs>
          <w:tab w:val="clear" w:pos="284"/>
          <w:tab w:val="left" w:pos="2453"/>
        </w:tabs>
        <w:rPr>
          <w:szCs w:val="20"/>
          <w:lang w:val="en-US"/>
        </w:rPr>
      </w:pPr>
      <w:r>
        <w:rPr>
          <w:szCs w:val="20"/>
          <w:lang w:val="en-US"/>
        </w:rPr>
        <w:tab/>
      </w:r>
    </w:p>
    <w:p w14:paraId="49D8579A" w14:textId="503F8D1C" w:rsidR="004E238F" w:rsidRPr="008449DB" w:rsidRDefault="004E238F" w:rsidP="001F0049">
      <w:pPr>
        <w:tabs>
          <w:tab w:val="clear" w:pos="284"/>
          <w:tab w:val="left" w:pos="2453"/>
        </w:tabs>
        <w:rPr>
          <w:szCs w:val="20"/>
          <w:lang w:val="en-US"/>
        </w:rPr>
      </w:pPr>
      <w:r w:rsidRPr="008449DB">
        <w:rPr>
          <w:szCs w:val="20"/>
          <w:lang w:val="en-US"/>
        </w:rPr>
        <w:t>At the end of the course, students will be able to:</w:t>
      </w:r>
    </w:p>
    <w:p w14:paraId="05DA183E" w14:textId="27B70A73" w:rsidR="001F0049" w:rsidRDefault="001F0049"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problematize, </w:t>
      </w:r>
      <w:r w:rsidR="004E238F" w:rsidRPr="008449DB">
        <w:rPr>
          <w:rFonts w:ascii="Times New Roman" w:hAnsi="Times New Roman" w:cs="Times New Roman"/>
          <w:sz w:val="20"/>
          <w:szCs w:val="20"/>
          <w:lang w:val="en-US"/>
        </w:rPr>
        <w:t xml:space="preserve">identify and </w:t>
      </w:r>
      <w:r>
        <w:rPr>
          <w:rFonts w:ascii="Times New Roman" w:hAnsi="Times New Roman" w:cs="Times New Roman"/>
          <w:sz w:val="20"/>
          <w:szCs w:val="20"/>
          <w:lang w:val="en-US"/>
        </w:rPr>
        <w:t xml:space="preserve">understand some of the actual challenges that </w:t>
      </w:r>
      <w:r w:rsidR="004B75C0">
        <w:rPr>
          <w:rFonts w:ascii="Times New Roman" w:hAnsi="Times New Roman" w:cs="Times New Roman"/>
          <w:sz w:val="20"/>
          <w:szCs w:val="20"/>
          <w:lang w:val="en-US"/>
        </w:rPr>
        <w:t xml:space="preserve">impact on </w:t>
      </w:r>
      <w:r>
        <w:rPr>
          <w:rFonts w:ascii="Times New Roman" w:hAnsi="Times New Roman" w:cs="Times New Roman"/>
          <w:sz w:val="20"/>
          <w:szCs w:val="20"/>
          <w:lang w:val="en-US"/>
        </w:rPr>
        <w:t>organizational workplaces</w:t>
      </w:r>
      <w:r w:rsidR="004B75C0">
        <w:rPr>
          <w:rFonts w:ascii="Times New Roman" w:hAnsi="Times New Roman" w:cs="Times New Roman"/>
          <w:sz w:val="20"/>
          <w:szCs w:val="20"/>
          <w:lang w:val="en-US"/>
        </w:rPr>
        <w:t xml:space="preserve"> and </w:t>
      </w:r>
      <w:r>
        <w:rPr>
          <w:rFonts w:ascii="Times New Roman" w:hAnsi="Times New Roman" w:cs="Times New Roman"/>
          <w:sz w:val="20"/>
          <w:szCs w:val="20"/>
          <w:lang w:val="en-US"/>
        </w:rPr>
        <w:t>on workers</w:t>
      </w:r>
      <w:r w:rsidR="00B464F9">
        <w:rPr>
          <w:rFonts w:ascii="Times New Roman" w:hAnsi="Times New Roman" w:cs="Times New Roman"/>
          <w:sz w:val="20"/>
          <w:szCs w:val="20"/>
          <w:lang w:val="en-US"/>
        </w:rPr>
        <w:t xml:space="preserve"> in local and global </w:t>
      </w:r>
      <w:proofErr w:type="gramStart"/>
      <w:r w:rsidR="00B464F9">
        <w:rPr>
          <w:rFonts w:ascii="Times New Roman" w:hAnsi="Times New Roman" w:cs="Times New Roman"/>
          <w:sz w:val="20"/>
          <w:szCs w:val="20"/>
          <w:lang w:val="en-US"/>
        </w:rPr>
        <w:t xml:space="preserve">context </w:t>
      </w:r>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knowledge)</w:t>
      </w:r>
      <w:r w:rsidR="004B75C0">
        <w:rPr>
          <w:rFonts w:ascii="Times New Roman" w:hAnsi="Times New Roman" w:cs="Times New Roman"/>
          <w:sz w:val="20"/>
          <w:szCs w:val="20"/>
          <w:lang w:val="en-US"/>
        </w:rPr>
        <w:t>;</w:t>
      </w:r>
    </w:p>
    <w:p w14:paraId="63CAE291" w14:textId="509B0899" w:rsidR="001F0049" w:rsidRDefault="001F0049"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understand </w:t>
      </w:r>
      <w:r w:rsidR="004B75C0">
        <w:rPr>
          <w:rFonts w:ascii="Times New Roman" w:hAnsi="Times New Roman" w:cs="Times New Roman"/>
          <w:sz w:val="20"/>
          <w:szCs w:val="20"/>
          <w:lang w:val="en-US"/>
        </w:rPr>
        <w:t>the different ideological logics that may inspire organizational and managerial responses</w:t>
      </w:r>
      <w:r w:rsidR="00B464F9">
        <w:rPr>
          <w:rFonts w:ascii="Times New Roman" w:hAnsi="Times New Roman" w:cs="Times New Roman"/>
          <w:sz w:val="20"/>
          <w:szCs w:val="20"/>
          <w:lang w:val="en-US"/>
        </w:rPr>
        <w:t>, with regards to ethical and responsibility issues</w:t>
      </w:r>
      <w:r w:rsidR="004B75C0">
        <w:rPr>
          <w:rFonts w:ascii="Times New Roman" w:hAnsi="Times New Roman" w:cs="Times New Roman"/>
          <w:sz w:val="20"/>
          <w:szCs w:val="20"/>
          <w:lang w:val="en-US"/>
        </w:rPr>
        <w:t xml:space="preserve"> (knowledge</w:t>
      </w:r>
      <w:proofErr w:type="gramStart"/>
      <w:r w:rsidR="004B75C0">
        <w:rPr>
          <w:rFonts w:ascii="Times New Roman" w:hAnsi="Times New Roman" w:cs="Times New Roman"/>
          <w:sz w:val="20"/>
          <w:szCs w:val="20"/>
          <w:lang w:val="en-US"/>
        </w:rPr>
        <w:t>);</w:t>
      </w:r>
      <w:proofErr w:type="gramEnd"/>
      <w:r w:rsidR="004B75C0">
        <w:rPr>
          <w:rFonts w:ascii="Times New Roman" w:hAnsi="Times New Roman" w:cs="Times New Roman"/>
          <w:sz w:val="20"/>
          <w:szCs w:val="20"/>
          <w:lang w:val="en-US"/>
        </w:rPr>
        <w:t xml:space="preserve"> </w:t>
      </w:r>
    </w:p>
    <w:p w14:paraId="20236143" w14:textId="14131860" w:rsidR="004B75C0" w:rsidRDefault="004B75C0"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understand the </w:t>
      </w:r>
      <w:r w:rsidR="004B35F8">
        <w:rPr>
          <w:rFonts w:ascii="Times New Roman" w:hAnsi="Times New Roman" w:cs="Times New Roman"/>
          <w:sz w:val="20"/>
          <w:szCs w:val="20"/>
          <w:lang w:val="en-US"/>
        </w:rPr>
        <w:t xml:space="preserve">theoretical foundations and conceptual </w:t>
      </w:r>
      <w:r>
        <w:rPr>
          <w:rFonts w:ascii="Times New Roman" w:hAnsi="Times New Roman" w:cs="Times New Roman"/>
          <w:sz w:val="20"/>
          <w:szCs w:val="20"/>
          <w:lang w:val="en-US"/>
        </w:rPr>
        <w:t>key</w:t>
      </w:r>
      <w:r w:rsidR="004B35F8">
        <w:rPr>
          <w:rFonts w:ascii="Times New Roman" w:hAnsi="Times New Roman" w:cs="Times New Roman"/>
          <w:sz w:val="20"/>
          <w:szCs w:val="20"/>
          <w:lang w:val="en-US"/>
        </w:rPr>
        <w:t>-</w:t>
      </w:r>
      <w:r>
        <w:rPr>
          <w:rFonts w:ascii="Times New Roman" w:hAnsi="Times New Roman" w:cs="Times New Roman"/>
          <w:sz w:val="20"/>
          <w:szCs w:val="20"/>
          <w:lang w:val="en-US"/>
        </w:rPr>
        <w:t xml:space="preserve">pillars of a critical work </w:t>
      </w:r>
      <w:r w:rsidR="001365CB">
        <w:rPr>
          <w:rFonts w:ascii="Times New Roman" w:hAnsi="Times New Roman" w:cs="Times New Roman"/>
          <w:sz w:val="20"/>
          <w:szCs w:val="20"/>
          <w:lang w:val="en-US"/>
        </w:rPr>
        <w:t xml:space="preserve">and organizational </w:t>
      </w:r>
      <w:r>
        <w:rPr>
          <w:rFonts w:ascii="Times New Roman" w:hAnsi="Times New Roman" w:cs="Times New Roman"/>
          <w:sz w:val="20"/>
          <w:szCs w:val="20"/>
          <w:lang w:val="en-US"/>
        </w:rPr>
        <w:t>psychology</w:t>
      </w:r>
      <w:r w:rsidR="004B35F8">
        <w:rPr>
          <w:rFonts w:ascii="Times New Roman" w:hAnsi="Times New Roman" w:cs="Times New Roman"/>
          <w:sz w:val="20"/>
          <w:szCs w:val="20"/>
          <w:lang w:val="en-US"/>
        </w:rPr>
        <w:t xml:space="preserve"> in multi-cultural contexts </w:t>
      </w:r>
      <w:r>
        <w:rPr>
          <w:rFonts w:ascii="Times New Roman" w:hAnsi="Times New Roman" w:cs="Times New Roman"/>
          <w:sz w:val="20"/>
          <w:szCs w:val="20"/>
          <w:lang w:val="en-US"/>
        </w:rPr>
        <w:t>(</w:t>
      </w:r>
      <w:r w:rsidR="004B35F8">
        <w:rPr>
          <w:rFonts w:ascii="Times New Roman" w:hAnsi="Times New Roman" w:cs="Times New Roman"/>
          <w:sz w:val="20"/>
          <w:szCs w:val="20"/>
          <w:lang w:val="en-US"/>
        </w:rPr>
        <w:t>knowledge</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
    <w:p w14:paraId="4EC6EA1A" w14:textId="21A0995B" w:rsidR="001365CB" w:rsidRDefault="001365CB"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observe and critically reflect on ethics, value</w:t>
      </w:r>
      <w:r w:rsidR="00343022">
        <w:rPr>
          <w:rFonts w:ascii="Times New Roman" w:hAnsi="Times New Roman" w:cs="Times New Roman"/>
          <w:sz w:val="20"/>
          <w:szCs w:val="20"/>
          <w:lang w:val="en-US"/>
        </w:rPr>
        <w:t>s</w:t>
      </w:r>
      <w:r>
        <w:rPr>
          <w:rFonts w:ascii="Times New Roman" w:hAnsi="Times New Roman" w:cs="Times New Roman"/>
          <w:sz w:val="20"/>
          <w:szCs w:val="20"/>
          <w:lang w:val="en-US"/>
        </w:rPr>
        <w:t xml:space="preserve"> and cultural issues in </w:t>
      </w:r>
      <w:r w:rsidR="004B35F8">
        <w:rPr>
          <w:rFonts w:ascii="Times New Roman" w:hAnsi="Times New Roman" w:cs="Times New Roman"/>
          <w:sz w:val="20"/>
          <w:szCs w:val="20"/>
          <w:lang w:val="en-US"/>
        </w:rPr>
        <w:t xml:space="preserve">complex </w:t>
      </w:r>
      <w:r>
        <w:rPr>
          <w:rFonts w:ascii="Times New Roman" w:hAnsi="Times New Roman" w:cs="Times New Roman"/>
          <w:sz w:val="20"/>
          <w:szCs w:val="20"/>
          <w:lang w:val="en-US"/>
        </w:rPr>
        <w:t>organizational contexts (</w:t>
      </w:r>
      <w:r w:rsidR="004B35F8">
        <w:rPr>
          <w:rFonts w:ascii="Times New Roman" w:hAnsi="Times New Roman" w:cs="Times New Roman"/>
          <w:sz w:val="20"/>
          <w:szCs w:val="20"/>
          <w:lang w:val="en-US"/>
        </w:rPr>
        <w:t xml:space="preserve">transferable </w:t>
      </w:r>
      <w:r w:rsidRPr="008449DB">
        <w:rPr>
          <w:rFonts w:ascii="Times New Roman" w:hAnsi="Times New Roman" w:cs="Times New Roman"/>
          <w:sz w:val="20"/>
          <w:szCs w:val="20"/>
          <w:lang w:val="en-US"/>
        </w:rPr>
        <w:t>skill</w:t>
      </w:r>
      <w:proofErr w:type="gramStart"/>
      <w:r w:rsidRPr="008449DB">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
    <w:p w14:paraId="1899EE0A" w14:textId="06DCC229" w:rsidR="00184B93" w:rsidRDefault="001365CB" w:rsidP="00F14D65">
      <w:pPr>
        <w:pStyle w:val="Corpotesto"/>
        <w:numPr>
          <w:ilvl w:val="0"/>
          <w:numId w:val="2"/>
        </w:numPr>
        <w:spacing w:line="240" w:lineRule="exact"/>
        <w:ind w:left="284" w:hanging="284"/>
        <w:rPr>
          <w:rFonts w:ascii="Times New Roman" w:hAnsi="Times New Roman" w:cs="Times New Roman"/>
          <w:sz w:val="20"/>
          <w:szCs w:val="20"/>
          <w:lang w:val="en-US"/>
        </w:rPr>
      </w:pPr>
      <w:r w:rsidRPr="004B35F8">
        <w:rPr>
          <w:rFonts w:ascii="Times New Roman" w:hAnsi="Times New Roman" w:cs="Times New Roman"/>
          <w:sz w:val="20"/>
          <w:szCs w:val="20"/>
          <w:lang w:val="en-US"/>
        </w:rPr>
        <w:t xml:space="preserve">develop </w:t>
      </w:r>
      <w:r w:rsidR="00343022" w:rsidRPr="004B35F8">
        <w:rPr>
          <w:rFonts w:ascii="Times New Roman" w:hAnsi="Times New Roman" w:cs="Times New Roman"/>
          <w:sz w:val="20"/>
          <w:szCs w:val="20"/>
          <w:lang w:val="en-US"/>
        </w:rPr>
        <w:t>a critical reflexivity for personally contributing to the development of sustainable workplaces</w:t>
      </w:r>
      <w:r w:rsidRPr="00184B93">
        <w:rPr>
          <w:rFonts w:ascii="Times New Roman" w:hAnsi="Times New Roman" w:cs="Times New Roman"/>
          <w:sz w:val="20"/>
          <w:szCs w:val="20"/>
          <w:lang w:val="en-US"/>
        </w:rPr>
        <w:t xml:space="preserve"> (transferable skill</w:t>
      </w:r>
      <w:proofErr w:type="gramStart"/>
      <w:r w:rsidRPr="00184B93">
        <w:rPr>
          <w:rFonts w:ascii="Times New Roman" w:hAnsi="Times New Roman" w:cs="Times New Roman"/>
          <w:sz w:val="20"/>
          <w:szCs w:val="20"/>
          <w:lang w:val="en-US"/>
        </w:rPr>
        <w:t>)</w:t>
      </w:r>
      <w:r w:rsidR="004B35F8">
        <w:rPr>
          <w:rFonts w:ascii="Times New Roman" w:hAnsi="Times New Roman" w:cs="Times New Roman"/>
          <w:sz w:val="20"/>
          <w:szCs w:val="20"/>
          <w:lang w:val="en-US"/>
        </w:rPr>
        <w:t>;</w:t>
      </w:r>
      <w:proofErr w:type="gramEnd"/>
    </w:p>
    <w:p w14:paraId="7897D807" w14:textId="070280A2" w:rsidR="004B35F8" w:rsidRPr="004B35F8" w:rsidRDefault="004B35F8" w:rsidP="00184B93">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analyze, interpret, and</w:t>
      </w:r>
      <w:r>
        <w:rPr>
          <w:rFonts w:ascii="Times New Roman" w:hAnsi="Times New Roman" w:cs="Times New Roman"/>
          <w:sz w:val="20"/>
          <w:szCs w:val="20"/>
          <w:lang w:val="en-US"/>
        </w:rPr>
        <w:t xml:space="preserve"> evaluate the personal positioning with respect to relational competences in multi-cultural group work (transferable </w:t>
      </w:r>
      <w:r w:rsidRPr="008449DB">
        <w:rPr>
          <w:rFonts w:ascii="Times New Roman" w:hAnsi="Times New Roman" w:cs="Times New Roman"/>
          <w:sz w:val="20"/>
          <w:szCs w:val="20"/>
          <w:lang w:val="en-US"/>
        </w:rPr>
        <w:t>skill)</w:t>
      </w:r>
      <w:r>
        <w:rPr>
          <w:rFonts w:ascii="Times New Roman" w:hAnsi="Times New Roman" w:cs="Times New Roman"/>
          <w:sz w:val="20"/>
          <w:szCs w:val="20"/>
          <w:lang w:val="en-US"/>
        </w:rPr>
        <w:t>.</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77777777" w:rsidR="00C47351" w:rsidRPr="00C47351" w:rsidRDefault="00C47351" w:rsidP="00001C9C">
      <w:pPr>
        <w:rPr>
          <w:smallCaps/>
          <w:sz w:val="18"/>
          <w:szCs w:val="18"/>
          <w:lang w:val="en-US"/>
        </w:rPr>
      </w:pPr>
      <w:r w:rsidRPr="00C47351">
        <w:rPr>
          <w:smallCaps/>
          <w:sz w:val="18"/>
          <w:szCs w:val="18"/>
          <w:lang w:val="en-US"/>
        </w:rPr>
        <w:t>Module 1</w:t>
      </w:r>
    </w:p>
    <w:p w14:paraId="0A782C67" w14:textId="12038C61" w:rsidR="00343022" w:rsidRDefault="00343022" w:rsidP="00001C9C">
      <w:pPr>
        <w:rPr>
          <w:szCs w:val="20"/>
          <w:lang w:val="en-US"/>
        </w:rPr>
      </w:pPr>
      <w:r w:rsidRPr="00343022">
        <w:rPr>
          <w:szCs w:val="20"/>
          <w:lang w:val="en-US"/>
        </w:rPr>
        <w:t>Societal, political-</w:t>
      </w:r>
      <w:proofErr w:type="gramStart"/>
      <w:r w:rsidRPr="00343022">
        <w:rPr>
          <w:szCs w:val="20"/>
          <w:lang w:val="en-US"/>
        </w:rPr>
        <w:t>economic</w:t>
      </w:r>
      <w:proofErr w:type="gramEnd"/>
      <w:r w:rsidRPr="00343022">
        <w:rPr>
          <w:szCs w:val="20"/>
          <w:lang w:val="en-US"/>
        </w:rPr>
        <w:t xml:space="preserve"> and ideological influences on organizations and workplaces</w:t>
      </w:r>
      <w:r>
        <w:rPr>
          <w:szCs w:val="20"/>
          <w:lang w:val="en-US"/>
        </w:rPr>
        <w:t xml:space="preserve">, with an </w:t>
      </w:r>
      <w:r w:rsidR="00FF6722" w:rsidRPr="008449DB">
        <w:rPr>
          <w:szCs w:val="20"/>
          <w:lang w:val="en-US"/>
        </w:rPr>
        <w:t xml:space="preserve">emphasis on </w:t>
      </w:r>
      <w:r>
        <w:rPr>
          <w:szCs w:val="20"/>
          <w:lang w:val="en-US"/>
        </w:rPr>
        <w:t xml:space="preserve">critical reflexivity in applying work psychological constructs. </w:t>
      </w:r>
    </w:p>
    <w:p w14:paraId="5BFA7A93" w14:textId="77777777" w:rsidR="00343022" w:rsidRDefault="00C47351" w:rsidP="00001C9C">
      <w:pPr>
        <w:spacing w:before="120"/>
        <w:rPr>
          <w:smallCaps/>
          <w:sz w:val="18"/>
          <w:szCs w:val="18"/>
          <w:lang w:val="en-US"/>
        </w:rPr>
      </w:pPr>
      <w:r w:rsidRPr="00C47351">
        <w:rPr>
          <w:smallCaps/>
          <w:sz w:val="18"/>
          <w:szCs w:val="18"/>
          <w:lang w:val="en-US"/>
        </w:rPr>
        <w:t>Module 2</w:t>
      </w:r>
    </w:p>
    <w:p w14:paraId="1479DC9F" w14:textId="3A93201A" w:rsidR="00343022" w:rsidRDefault="00343022" w:rsidP="00001C9C">
      <w:pPr>
        <w:rPr>
          <w:szCs w:val="20"/>
          <w:lang w:val="en-US"/>
        </w:rPr>
      </w:pPr>
      <w:r>
        <w:rPr>
          <w:szCs w:val="20"/>
          <w:lang w:val="en-US"/>
        </w:rPr>
        <w:lastRenderedPageBreak/>
        <w:t>The relational perspective at work: communication processes, group dynamics and cultural issues impacting on the relation</w:t>
      </w:r>
      <w:r w:rsidR="00316C00">
        <w:rPr>
          <w:szCs w:val="20"/>
          <w:lang w:val="en-US"/>
        </w:rPr>
        <w:t>ship</w:t>
      </w:r>
      <w:r>
        <w:rPr>
          <w:szCs w:val="20"/>
          <w:lang w:val="en-US"/>
        </w:rPr>
        <w:t xml:space="preserve"> between the person and the work experience. </w:t>
      </w:r>
    </w:p>
    <w:p w14:paraId="1E3A8056" w14:textId="41B127C3"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6F9D9D5F" w:rsidR="002A1382" w:rsidRDefault="002A1382" w:rsidP="00001C9C">
      <w:pPr>
        <w:pStyle w:val="Testo1"/>
        <w:spacing w:before="0"/>
        <w:ind w:firstLine="0"/>
        <w:rPr>
          <w:lang w:val="en-US"/>
        </w:rPr>
      </w:pPr>
      <w:r w:rsidRPr="002A1382">
        <w:rPr>
          <w:lang w:val="en-US"/>
        </w:rPr>
        <w:t>Required readings</w:t>
      </w:r>
    </w:p>
    <w:p w14:paraId="36E1D5AA" w14:textId="58EA1DAC" w:rsidR="007E03E3" w:rsidRPr="00316C00" w:rsidRDefault="007E03E3" w:rsidP="00001C9C">
      <w:pPr>
        <w:pStyle w:val="Testo1"/>
        <w:spacing w:before="0"/>
        <w:rPr>
          <w:b/>
          <w:lang w:val="en-US"/>
        </w:rPr>
      </w:pPr>
      <w:r w:rsidRPr="007E03E3">
        <w:rPr>
          <w:smallCaps/>
          <w:spacing w:val="-5"/>
          <w:lang w:val="en-US"/>
        </w:rPr>
        <w:t>Pérez-Nebra, A., Sklaveniti, C., Islam, G., Petrović, I., Pickett, J., Alija, M., ... &amp; Sanderson, Z. (2021).</w:t>
      </w:r>
      <w:r>
        <w:rPr>
          <w:rFonts w:ascii="Arial" w:hAnsi="Arial" w:cs="Arial"/>
          <w:color w:val="222222"/>
          <w:sz w:val="20"/>
          <w:shd w:val="clear" w:color="auto" w:fill="FFFFFF"/>
        </w:rPr>
        <w:t xml:space="preserve"> </w:t>
      </w:r>
      <w:r w:rsidRPr="007E03E3">
        <w:rPr>
          <w:lang w:val="en-US"/>
        </w:rPr>
        <w:t>COVID-19 and the future of work and organisational psychology. SA Journal of Industrial Psychology, 47(1), 1-9.</w:t>
      </w:r>
    </w:p>
    <w:p w14:paraId="154FC861" w14:textId="28814067" w:rsidR="007E03E3" w:rsidRPr="00316C00" w:rsidRDefault="007E03E3" w:rsidP="00001C9C">
      <w:pPr>
        <w:pStyle w:val="Testo1"/>
        <w:spacing w:before="0"/>
        <w:rPr>
          <w:b/>
          <w:lang w:val="en-US"/>
        </w:rPr>
      </w:pPr>
      <w:r w:rsidRPr="007E03E3">
        <w:rPr>
          <w:smallCaps/>
          <w:spacing w:val="-5"/>
          <w:lang w:val="en-US"/>
        </w:rPr>
        <w:t>Bal, P. M., &amp; Dóci, E. (2018).</w:t>
      </w:r>
      <w:r>
        <w:rPr>
          <w:rFonts w:ascii="Arial" w:hAnsi="Arial" w:cs="Arial"/>
          <w:color w:val="222222"/>
          <w:sz w:val="20"/>
          <w:shd w:val="clear" w:color="auto" w:fill="FFFFFF"/>
        </w:rPr>
        <w:t xml:space="preserve"> </w:t>
      </w:r>
      <w:r w:rsidRPr="007E03E3">
        <w:rPr>
          <w:lang w:val="en-US"/>
        </w:rPr>
        <w:t>Neoliberal ideology in work and organizational psychology. European Journal of Work and Organizational Psychology, 27(5), 536-548.</w:t>
      </w:r>
    </w:p>
    <w:p w14:paraId="13595676" w14:textId="342511F6" w:rsidR="007E03E3" w:rsidRPr="00316C00" w:rsidRDefault="007E03E3" w:rsidP="00001C9C">
      <w:pPr>
        <w:pStyle w:val="Testo1"/>
        <w:spacing w:before="0"/>
        <w:rPr>
          <w:b/>
          <w:lang w:val="en-US"/>
        </w:rPr>
      </w:pPr>
      <w:r w:rsidRPr="007E03E3">
        <w:rPr>
          <w:smallCaps/>
          <w:spacing w:val="-5"/>
          <w:lang w:val="en-US"/>
        </w:rPr>
        <w:t>Bal, M. (2017).</w:t>
      </w:r>
      <w:r>
        <w:rPr>
          <w:rFonts w:ascii="Arial" w:hAnsi="Arial" w:cs="Arial"/>
          <w:color w:val="222222"/>
          <w:sz w:val="20"/>
          <w:shd w:val="clear" w:color="auto" w:fill="FFFFFF"/>
        </w:rPr>
        <w:t> </w:t>
      </w:r>
      <w:r w:rsidRPr="007E03E3">
        <w:rPr>
          <w:lang w:val="en-US"/>
        </w:rPr>
        <w:t>Dignity in the workplace: New theoretical perspectives. Springer (Chapter 1</w:t>
      </w:r>
      <w:r>
        <w:rPr>
          <w:lang w:val="en-US"/>
        </w:rPr>
        <w:t xml:space="preserve"> of the book</w:t>
      </w:r>
      <w:r w:rsidRPr="007E03E3">
        <w:rPr>
          <w:lang w:val="en-US"/>
        </w:rPr>
        <w:t>)</w:t>
      </w:r>
    </w:p>
    <w:p w14:paraId="120E3641" w14:textId="4F880C79" w:rsidR="00316C00" w:rsidRPr="00316C00" w:rsidRDefault="00316C00" w:rsidP="00001C9C">
      <w:pPr>
        <w:pStyle w:val="Testo1"/>
        <w:spacing w:before="0"/>
        <w:rPr>
          <w:b/>
          <w:lang w:val="en-US"/>
        </w:rPr>
      </w:pPr>
      <w:r>
        <w:rPr>
          <w:smallCaps/>
          <w:spacing w:val="-5"/>
          <w:lang w:val="en-US"/>
        </w:rPr>
        <w:t xml:space="preserve">A. </w:t>
      </w:r>
      <w:r w:rsidRPr="00316C00">
        <w:rPr>
          <w:smallCaps/>
          <w:spacing w:val="-5"/>
          <w:lang w:val="en-US"/>
        </w:rPr>
        <w:t xml:space="preserve">Cunliffe </w:t>
      </w:r>
      <w:r w:rsidRPr="00316C00">
        <w:rPr>
          <w:lang w:val="en-US"/>
        </w:rPr>
        <w:t>(2021)</w:t>
      </w:r>
      <w:r>
        <w:rPr>
          <w:lang w:val="en-US"/>
        </w:rPr>
        <w:t xml:space="preserve"> </w:t>
      </w:r>
      <w:r w:rsidRPr="00316C00">
        <w:rPr>
          <w:lang w:val="en-US"/>
        </w:rPr>
        <w:t xml:space="preserve">A Very Short, Fairly Interesting and Reasonably Cheap Book about Management. SAGE </w:t>
      </w:r>
    </w:p>
    <w:p w14:paraId="4105866A" w14:textId="77777777" w:rsidR="00CF3134" w:rsidRPr="00CF3134" w:rsidRDefault="00CF3134" w:rsidP="00001C9C">
      <w:pPr>
        <w:pStyle w:val="Testo1"/>
        <w:spacing w:before="0"/>
        <w:rPr>
          <w:lang w:val="en-US"/>
        </w:rPr>
      </w:pPr>
      <w:r w:rsidRPr="00CF3134">
        <w:rPr>
          <w:lang w:val="en-US"/>
        </w:rPr>
        <w:t>Further required readings will be published in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51986A31" w14:textId="414A8C05" w:rsidR="00316C00" w:rsidRPr="00316C00" w:rsidRDefault="00316C00" w:rsidP="00316C00">
      <w:pPr>
        <w:pStyle w:val="Testo2"/>
        <w:rPr>
          <w:rFonts w:ascii="Times New Roman" w:hAnsi="Times New Roman"/>
          <w:szCs w:val="18"/>
          <w:lang w:val="en-US"/>
        </w:rPr>
      </w:pPr>
      <w:r w:rsidRPr="00316C00">
        <w:rPr>
          <w:rFonts w:ascii="Times New Roman" w:hAnsi="Times New Roman"/>
          <w:szCs w:val="18"/>
          <w:lang w:val="en-US"/>
        </w:rPr>
        <w:t xml:space="preserve">Throughout the course a variety of teaching methods is used to encourage active learning. We combine formal and interactive teaching with projects, audiovisuals, role-plays, simulations, case histories, managers and entrepreneurs’ speeches. Blackboard online system will be intensively used for uploading the materials as well as for interacting with students.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23242EA6" w:rsidR="002A1382" w:rsidRPr="000E2C61" w:rsidRDefault="002A1382" w:rsidP="00D4694C">
      <w:pPr>
        <w:pStyle w:val="Testo2"/>
        <w:spacing w:line="240" w:lineRule="exact"/>
        <w:ind w:firstLine="0"/>
        <w:rPr>
          <w:rFonts w:ascii="Times New Roman" w:hAnsi="Times New Roman"/>
          <w:i/>
          <w:iCs/>
          <w:szCs w:val="18"/>
          <w:u w:val="single"/>
          <w:lang w:val="en-US"/>
        </w:rPr>
      </w:pPr>
      <w:r w:rsidRPr="000E2C61">
        <w:rPr>
          <w:rFonts w:ascii="Times New Roman" w:hAnsi="Times New Roman"/>
          <w:i/>
          <w:iCs/>
          <w:szCs w:val="18"/>
          <w:u w:val="single"/>
          <w:lang w:val="en-US"/>
        </w:rPr>
        <w:t>Multiple assessment route</w:t>
      </w:r>
    </w:p>
    <w:p w14:paraId="760D4C08" w14:textId="3E38099A" w:rsidR="00316C0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Students are evaluated through interim written tests</w:t>
      </w:r>
      <w:r w:rsidR="009D6FF9">
        <w:rPr>
          <w:rFonts w:ascii="Times New Roman" w:hAnsi="Times New Roman"/>
          <w:szCs w:val="18"/>
          <w:lang w:val="en-US"/>
        </w:rPr>
        <w:t>, at the end of Module 1</w:t>
      </w:r>
      <w:r w:rsidR="00316C00">
        <w:rPr>
          <w:rFonts w:ascii="Times New Roman" w:hAnsi="Times New Roman"/>
          <w:szCs w:val="18"/>
          <w:lang w:val="en-US"/>
        </w:rPr>
        <w:t xml:space="preserve">. The </w:t>
      </w:r>
      <w:r w:rsidRPr="002824B0">
        <w:rPr>
          <w:rFonts w:ascii="Times New Roman" w:hAnsi="Times New Roman"/>
          <w:szCs w:val="18"/>
          <w:lang w:val="en-US"/>
        </w:rPr>
        <w:t xml:space="preserve">test includes 2 open </w:t>
      </w:r>
      <w:r w:rsidR="000E2C61">
        <w:rPr>
          <w:rFonts w:ascii="Times New Roman" w:hAnsi="Times New Roman"/>
          <w:szCs w:val="18"/>
          <w:lang w:val="en-US"/>
        </w:rPr>
        <w:t xml:space="preserve">theoretical </w:t>
      </w:r>
      <w:r w:rsidRPr="002824B0">
        <w:rPr>
          <w:rFonts w:ascii="Times New Roman" w:hAnsi="Times New Roman"/>
          <w:szCs w:val="18"/>
          <w:lang w:val="en-US"/>
        </w:rPr>
        <w:t xml:space="preserve">questions </w:t>
      </w:r>
      <w:r w:rsidR="009D6FF9">
        <w:rPr>
          <w:rFonts w:ascii="Times New Roman" w:hAnsi="Times New Roman"/>
          <w:szCs w:val="18"/>
          <w:lang w:val="en-US"/>
        </w:rPr>
        <w:t xml:space="preserve">concerning the contents developed in the first module </w:t>
      </w:r>
      <w:r w:rsidRPr="002824B0">
        <w:rPr>
          <w:rFonts w:ascii="Times New Roman" w:hAnsi="Times New Roman"/>
          <w:szCs w:val="18"/>
          <w:lang w:val="en-US"/>
        </w:rPr>
        <w:t xml:space="preserve">(weight: </w:t>
      </w:r>
      <w:r w:rsidR="006754FF">
        <w:rPr>
          <w:rFonts w:ascii="Times New Roman" w:hAnsi="Times New Roman"/>
          <w:szCs w:val="18"/>
          <w:lang w:val="en-US"/>
        </w:rPr>
        <w:t>4</w:t>
      </w:r>
      <w:r w:rsidR="00316C00">
        <w:rPr>
          <w:rFonts w:ascii="Times New Roman" w:hAnsi="Times New Roman"/>
          <w:szCs w:val="18"/>
          <w:lang w:val="en-US"/>
        </w:rPr>
        <w:t>0</w:t>
      </w:r>
      <w:r w:rsidRPr="002824B0">
        <w:rPr>
          <w:rFonts w:ascii="Times New Roman" w:hAnsi="Times New Roman"/>
          <w:szCs w:val="18"/>
          <w:lang w:val="en-US"/>
        </w:rPr>
        <w:t>%</w:t>
      </w:r>
      <w:r w:rsidR="00316C00">
        <w:rPr>
          <w:rFonts w:ascii="Times New Roman" w:hAnsi="Times New Roman"/>
          <w:szCs w:val="18"/>
          <w:lang w:val="en-US"/>
        </w:rPr>
        <w:t xml:space="preserve"> of the total exam</w:t>
      </w:r>
      <w:r w:rsidR="006754FF">
        <w:rPr>
          <w:rFonts w:ascii="Times New Roman" w:hAnsi="Times New Roman"/>
          <w:szCs w:val="18"/>
          <w:lang w:val="en-US"/>
        </w:rPr>
        <w:t>, 20% for each question</w:t>
      </w:r>
      <w:r w:rsidR="00316C00">
        <w:rPr>
          <w:rFonts w:ascii="Times New Roman" w:hAnsi="Times New Roman"/>
          <w:szCs w:val="18"/>
          <w:lang w:val="en-US"/>
        </w:rPr>
        <w:t xml:space="preserve">).  </w:t>
      </w:r>
    </w:p>
    <w:p w14:paraId="597B435D" w14:textId="5B0511A1" w:rsidR="006754FF" w:rsidRDefault="009D6FF9">
      <w:pPr>
        <w:pStyle w:val="Testo2"/>
        <w:spacing w:line="240" w:lineRule="exact"/>
        <w:rPr>
          <w:rFonts w:ascii="Times New Roman" w:hAnsi="Times New Roman"/>
          <w:szCs w:val="18"/>
          <w:lang w:val="en-US"/>
        </w:rPr>
      </w:pPr>
      <w:r>
        <w:rPr>
          <w:rFonts w:ascii="Times New Roman" w:hAnsi="Times New Roman"/>
          <w:szCs w:val="18"/>
          <w:lang w:val="en-US"/>
        </w:rPr>
        <w:t xml:space="preserve">At the end of the course, students are evaluated through a </w:t>
      </w:r>
      <w:r w:rsidR="007E03E3">
        <w:rPr>
          <w:rFonts w:ascii="Times New Roman" w:hAnsi="Times New Roman"/>
          <w:szCs w:val="18"/>
          <w:lang w:val="en-US"/>
        </w:rPr>
        <w:t>G</w:t>
      </w:r>
      <w:r>
        <w:rPr>
          <w:rFonts w:ascii="Times New Roman" w:hAnsi="Times New Roman"/>
          <w:szCs w:val="18"/>
          <w:lang w:val="en-US"/>
        </w:rPr>
        <w:t xml:space="preserve">roup </w:t>
      </w:r>
      <w:r w:rsidR="007E03E3">
        <w:rPr>
          <w:rFonts w:ascii="Times New Roman" w:hAnsi="Times New Roman"/>
          <w:szCs w:val="18"/>
          <w:lang w:val="en-US"/>
        </w:rPr>
        <w:t>P</w:t>
      </w:r>
      <w:r>
        <w:rPr>
          <w:rFonts w:ascii="Times New Roman" w:hAnsi="Times New Roman"/>
          <w:szCs w:val="18"/>
          <w:lang w:val="en-US"/>
        </w:rPr>
        <w:t xml:space="preserve">roject </w:t>
      </w:r>
      <w:r w:rsidRPr="002824B0">
        <w:rPr>
          <w:rFonts w:ascii="Times New Roman" w:hAnsi="Times New Roman"/>
          <w:szCs w:val="18"/>
          <w:lang w:val="en-US"/>
        </w:rPr>
        <w:t xml:space="preserve">(weight: </w:t>
      </w:r>
      <w:r w:rsidR="006754FF">
        <w:rPr>
          <w:rFonts w:ascii="Times New Roman" w:hAnsi="Times New Roman"/>
          <w:szCs w:val="18"/>
          <w:lang w:val="en-US"/>
        </w:rPr>
        <w:t>4</w:t>
      </w:r>
      <w:r>
        <w:rPr>
          <w:rFonts w:ascii="Times New Roman" w:hAnsi="Times New Roman"/>
          <w:szCs w:val="18"/>
          <w:lang w:val="en-US"/>
        </w:rPr>
        <w:t>0</w:t>
      </w:r>
      <w:r w:rsidRPr="002824B0">
        <w:rPr>
          <w:rFonts w:ascii="Times New Roman" w:hAnsi="Times New Roman"/>
          <w:szCs w:val="18"/>
          <w:lang w:val="en-US"/>
        </w:rPr>
        <w:t>%</w:t>
      </w:r>
      <w:r>
        <w:rPr>
          <w:rFonts w:ascii="Times New Roman" w:hAnsi="Times New Roman"/>
          <w:szCs w:val="18"/>
          <w:lang w:val="en-US"/>
        </w:rPr>
        <w:t xml:space="preserve"> of the total exam)</w:t>
      </w:r>
      <w:r w:rsidR="006754FF">
        <w:rPr>
          <w:rFonts w:ascii="Times New Roman" w:hAnsi="Times New Roman"/>
          <w:szCs w:val="18"/>
          <w:lang w:val="en-US"/>
        </w:rPr>
        <w:t xml:space="preserve">. Group </w:t>
      </w:r>
      <w:r w:rsidR="007E03E3">
        <w:rPr>
          <w:rFonts w:ascii="Times New Roman" w:hAnsi="Times New Roman"/>
          <w:szCs w:val="18"/>
          <w:lang w:val="en-US"/>
        </w:rPr>
        <w:t>P</w:t>
      </w:r>
      <w:r w:rsidR="006754FF">
        <w:rPr>
          <w:rFonts w:ascii="Times New Roman" w:hAnsi="Times New Roman"/>
          <w:szCs w:val="18"/>
          <w:lang w:val="en-US"/>
        </w:rPr>
        <w:t>roject will be illustrated during the course and instructions and guidelines will be published in Blackboard.</w:t>
      </w:r>
    </w:p>
    <w:p w14:paraId="0CDC4506" w14:textId="4DA57F15" w:rsidR="009D6FF9" w:rsidRDefault="006754FF" w:rsidP="009D6FF9">
      <w:pPr>
        <w:pStyle w:val="Testo2"/>
        <w:spacing w:line="240" w:lineRule="exact"/>
        <w:rPr>
          <w:rFonts w:ascii="Times New Roman" w:hAnsi="Times New Roman"/>
          <w:szCs w:val="18"/>
          <w:lang w:val="en-US"/>
        </w:rPr>
      </w:pPr>
      <w:r>
        <w:rPr>
          <w:rFonts w:ascii="Times New Roman" w:hAnsi="Times New Roman"/>
          <w:szCs w:val="18"/>
          <w:lang w:val="en-US"/>
        </w:rPr>
        <w:t xml:space="preserve">The evaluation is </w:t>
      </w:r>
      <w:r w:rsidR="009D6FF9">
        <w:rPr>
          <w:rFonts w:ascii="Times New Roman" w:hAnsi="Times New Roman"/>
          <w:szCs w:val="18"/>
          <w:lang w:val="en-US"/>
        </w:rPr>
        <w:t>conclude</w:t>
      </w:r>
      <w:r>
        <w:rPr>
          <w:rFonts w:ascii="Times New Roman" w:hAnsi="Times New Roman"/>
          <w:szCs w:val="18"/>
          <w:lang w:val="en-US"/>
        </w:rPr>
        <w:t>d with a</w:t>
      </w:r>
      <w:r w:rsidR="009D6FF9">
        <w:rPr>
          <w:rFonts w:ascii="Times New Roman" w:hAnsi="Times New Roman"/>
          <w:szCs w:val="18"/>
          <w:lang w:val="en-US"/>
        </w:rPr>
        <w:t xml:space="preserve"> final </w:t>
      </w:r>
      <w:r>
        <w:rPr>
          <w:rFonts w:ascii="Times New Roman" w:hAnsi="Times New Roman"/>
          <w:szCs w:val="18"/>
          <w:lang w:val="en-US"/>
        </w:rPr>
        <w:t xml:space="preserve">written </w:t>
      </w:r>
      <w:r w:rsidR="00731C0A">
        <w:rPr>
          <w:rFonts w:ascii="Times New Roman" w:hAnsi="Times New Roman"/>
          <w:szCs w:val="18"/>
          <w:lang w:val="en-US"/>
        </w:rPr>
        <w:t xml:space="preserve">test </w:t>
      </w:r>
      <w:r>
        <w:rPr>
          <w:rFonts w:ascii="Times New Roman" w:hAnsi="Times New Roman"/>
          <w:szCs w:val="18"/>
          <w:lang w:val="en-US"/>
        </w:rPr>
        <w:t>composed of one theoretical question on Module 2 and an individual reflection question regarding the Group Project (weight: 20%, divided into 10% theoretical question + 10% individual reflection)</w:t>
      </w:r>
      <w:r w:rsidR="009D6FF9">
        <w:rPr>
          <w:rFonts w:ascii="Times New Roman" w:hAnsi="Times New Roman"/>
          <w:szCs w:val="18"/>
          <w:lang w:val="en-US"/>
        </w:rPr>
        <w:t xml:space="preserve">.  </w:t>
      </w:r>
    </w:p>
    <w:p w14:paraId="14EF67AB" w14:textId="6C8235B6" w:rsidR="002824B0" w:rsidRPr="002824B0" w:rsidRDefault="002824B0" w:rsidP="009D6FF9">
      <w:pPr>
        <w:pStyle w:val="Testo2"/>
        <w:spacing w:line="240" w:lineRule="exact"/>
        <w:ind w:firstLine="0"/>
        <w:rPr>
          <w:rFonts w:ascii="Times New Roman" w:hAnsi="Times New Roman"/>
          <w:szCs w:val="18"/>
          <w:lang w:val="en-US"/>
        </w:rPr>
      </w:pPr>
      <w:r w:rsidRPr="002824B0">
        <w:rPr>
          <w:rFonts w:ascii="Times New Roman" w:hAnsi="Times New Roman"/>
          <w:szCs w:val="18"/>
          <w:lang w:val="en-US"/>
        </w:rPr>
        <w:t xml:space="preserve">For a PASS in the multiple assessment route, the following conditions must be met: (i) the interim written test </w:t>
      </w:r>
      <w:r w:rsidR="009D6FF9">
        <w:rPr>
          <w:rFonts w:ascii="Times New Roman" w:hAnsi="Times New Roman"/>
          <w:szCs w:val="18"/>
          <w:lang w:val="en-US"/>
        </w:rPr>
        <w:t xml:space="preserve">is </w:t>
      </w:r>
      <w:r w:rsidRPr="002824B0">
        <w:rPr>
          <w:rFonts w:ascii="Times New Roman" w:hAnsi="Times New Roman"/>
          <w:szCs w:val="18"/>
          <w:lang w:val="en-US"/>
        </w:rPr>
        <w:t>mandatory</w:t>
      </w:r>
      <w:r w:rsidR="009D6FF9">
        <w:rPr>
          <w:rFonts w:ascii="Times New Roman" w:hAnsi="Times New Roman"/>
          <w:szCs w:val="18"/>
          <w:lang w:val="en-US"/>
        </w:rPr>
        <w:t xml:space="preserve"> and the received grade must be </w:t>
      </w:r>
      <w:r w:rsidRPr="002824B0">
        <w:rPr>
          <w:rFonts w:ascii="Times New Roman" w:hAnsi="Times New Roman"/>
          <w:szCs w:val="18"/>
          <w:lang w:val="en-US"/>
        </w:rPr>
        <w:t>greater than or equal to 18</w:t>
      </w:r>
      <w:r w:rsidR="009D6FF9">
        <w:rPr>
          <w:rFonts w:ascii="Times New Roman" w:hAnsi="Times New Roman"/>
          <w:szCs w:val="18"/>
          <w:lang w:val="en-US"/>
        </w:rPr>
        <w:t xml:space="preserve">; </w:t>
      </w:r>
      <w:r w:rsidRPr="002824B0">
        <w:rPr>
          <w:rFonts w:ascii="Times New Roman" w:hAnsi="Times New Roman"/>
          <w:szCs w:val="18"/>
          <w:lang w:val="en-US"/>
        </w:rPr>
        <w:t xml:space="preserve">(ii) the mark </w:t>
      </w:r>
      <w:r w:rsidR="009D6FF9">
        <w:rPr>
          <w:rFonts w:ascii="Times New Roman" w:hAnsi="Times New Roman"/>
          <w:szCs w:val="18"/>
          <w:lang w:val="en-US"/>
        </w:rPr>
        <w:t xml:space="preserve">for the group project </w:t>
      </w:r>
      <w:r w:rsidR="00731C0A">
        <w:rPr>
          <w:rFonts w:ascii="Times New Roman" w:hAnsi="Times New Roman"/>
          <w:szCs w:val="18"/>
          <w:lang w:val="en-US"/>
        </w:rPr>
        <w:t xml:space="preserve">and the final written test </w:t>
      </w:r>
      <w:r w:rsidRPr="002824B0">
        <w:rPr>
          <w:rFonts w:ascii="Times New Roman" w:hAnsi="Times New Roman"/>
          <w:szCs w:val="18"/>
          <w:lang w:val="en-US"/>
        </w:rPr>
        <w:t xml:space="preserve">must be greater or equal to 18. Students who do not pass the multiple assessment route are evaluated according to the single </w:t>
      </w:r>
      <w:r w:rsidRPr="002824B0">
        <w:rPr>
          <w:rFonts w:ascii="Times New Roman" w:hAnsi="Times New Roman"/>
          <w:szCs w:val="18"/>
          <w:lang w:val="en-US"/>
        </w:rPr>
        <w:lastRenderedPageBreak/>
        <w:t xml:space="preserve">assessment route. 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0684671B" w14:textId="0050EE10" w:rsidR="009D6FF9" w:rsidRDefault="002824B0" w:rsidP="002824B0">
      <w:pPr>
        <w:pStyle w:val="Testo2"/>
        <w:spacing w:line="240" w:lineRule="exact"/>
        <w:rPr>
          <w:rFonts w:ascii="Times New Roman" w:hAnsi="Times New Roman"/>
          <w:szCs w:val="18"/>
          <w:lang w:val="en-US"/>
        </w:rPr>
      </w:pPr>
      <w:bookmarkStart w:id="0" w:name="_Hlk70518321"/>
      <w:r w:rsidRPr="002824B0">
        <w:rPr>
          <w:rFonts w:ascii="Times New Roman" w:hAnsi="Times New Roman"/>
          <w:szCs w:val="18"/>
          <w:lang w:val="en-US"/>
        </w:rPr>
        <w:t xml:space="preserve">The exam consists of a written test, composed by </w:t>
      </w:r>
      <w:r w:rsidR="009D6FF9" w:rsidRPr="002824B0">
        <w:rPr>
          <w:rFonts w:ascii="Times New Roman" w:hAnsi="Times New Roman"/>
          <w:szCs w:val="18"/>
          <w:lang w:val="en-US"/>
        </w:rPr>
        <w:t xml:space="preserve">and </w:t>
      </w:r>
      <w:r w:rsidR="009D6FF9">
        <w:rPr>
          <w:rFonts w:ascii="Times New Roman" w:hAnsi="Times New Roman"/>
          <w:szCs w:val="18"/>
          <w:lang w:val="en-US"/>
        </w:rPr>
        <w:t>4 conceptual/theoretical questions</w:t>
      </w:r>
      <w:r w:rsidR="000177C1">
        <w:rPr>
          <w:rFonts w:ascii="Times New Roman" w:hAnsi="Times New Roman"/>
          <w:szCs w:val="18"/>
          <w:lang w:val="en-US"/>
        </w:rPr>
        <w:t xml:space="preserve"> (weight: 15% each question)</w:t>
      </w:r>
      <w:r w:rsidR="009D6FF9" w:rsidRPr="002824B0">
        <w:rPr>
          <w:rFonts w:ascii="Times New Roman" w:hAnsi="Times New Roman"/>
          <w:szCs w:val="18"/>
          <w:lang w:val="en-US"/>
        </w:rPr>
        <w:t xml:space="preserve"> </w:t>
      </w:r>
      <w:r w:rsidRPr="002824B0">
        <w:rPr>
          <w:rFonts w:ascii="Times New Roman" w:hAnsi="Times New Roman"/>
          <w:szCs w:val="18"/>
          <w:lang w:val="en-US"/>
        </w:rPr>
        <w:t xml:space="preserve">2 </w:t>
      </w:r>
      <w:r w:rsidR="000E2C61">
        <w:rPr>
          <w:rFonts w:ascii="Times New Roman" w:hAnsi="Times New Roman"/>
          <w:szCs w:val="18"/>
          <w:lang w:val="en-US"/>
        </w:rPr>
        <w:t xml:space="preserve">practical </w:t>
      </w:r>
      <w:r w:rsidRPr="002824B0">
        <w:rPr>
          <w:rFonts w:ascii="Times New Roman" w:hAnsi="Times New Roman"/>
          <w:szCs w:val="18"/>
          <w:lang w:val="en-US"/>
        </w:rPr>
        <w:t>open questions</w:t>
      </w:r>
      <w:r w:rsidR="000E2C61">
        <w:rPr>
          <w:rFonts w:ascii="Times New Roman" w:hAnsi="Times New Roman"/>
          <w:szCs w:val="18"/>
          <w:lang w:val="en-US"/>
        </w:rPr>
        <w:t>,</w:t>
      </w:r>
      <w:r w:rsidRPr="002824B0">
        <w:rPr>
          <w:rFonts w:ascii="Times New Roman" w:hAnsi="Times New Roman"/>
          <w:szCs w:val="18"/>
          <w:lang w:val="en-US"/>
        </w:rPr>
        <w:t xml:space="preserve"> </w:t>
      </w:r>
      <w:r w:rsidR="009D6FF9">
        <w:rPr>
          <w:rFonts w:ascii="Times New Roman" w:hAnsi="Times New Roman"/>
          <w:szCs w:val="18"/>
          <w:lang w:val="en-US"/>
        </w:rPr>
        <w:t>connected to practical implications</w:t>
      </w:r>
      <w:r w:rsidR="000177C1">
        <w:rPr>
          <w:rFonts w:ascii="Times New Roman" w:hAnsi="Times New Roman"/>
          <w:szCs w:val="18"/>
          <w:lang w:val="en-US"/>
        </w:rPr>
        <w:t xml:space="preserve"> (weight: 20% each question)</w:t>
      </w:r>
      <w:r w:rsidR="009D6FF9">
        <w:rPr>
          <w:rFonts w:ascii="Times New Roman" w:hAnsi="Times New Roman"/>
          <w:szCs w:val="18"/>
          <w:lang w:val="en-US"/>
        </w:rPr>
        <w:t xml:space="preserve">. </w:t>
      </w:r>
    </w:p>
    <w:p w14:paraId="20189FD3" w14:textId="5ED62DA9" w:rsidR="002824B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 xml:space="preserve">Even though attendance is not mandatory for a PASS in the single assessment route, it is strongly recommended. </w:t>
      </w:r>
    </w:p>
    <w:bookmarkEnd w:id="0"/>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N. ECTS </w:t>
      </w:r>
      <w:r w:rsidRPr="002824B0">
        <w:rPr>
          <w:sz w:val="18"/>
          <w:szCs w:val="18"/>
          <w:lang w:val="en-US"/>
        </w:rPr>
        <w:t>- 8</w:t>
      </w:r>
    </w:p>
    <w:p w14:paraId="55AB50D2" w14:textId="23A0AE5C" w:rsidR="00B07F57" w:rsidRPr="002824B0" w:rsidRDefault="00B07F57" w:rsidP="008449DB">
      <w:pPr>
        <w:tabs>
          <w:tab w:val="clear" w:pos="284"/>
        </w:tabs>
        <w:ind w:firstLine="284"/>
        <w:rPr>
          <w:sz w:val="18"/>
          <w:szCs w:val="18"/>
          <w:lang w:val="en-US"/>
        </w:rPr>
      </w:pPr>
      <w:r w:rsidRPr="002824B0">
        <w:rPr>
          <w:i/>
          <w:iCs/>
          <w:sz w:val="18"/>
          <w:szCs w:val="18"/>
          <w:lang w:val="en-US"/>
        </w:rPr>
        <w:t>Enrollment requirements</w:t>
      </w:r>
      <w:r w:rsidRPr="002824B0">
        <w:rPr>
          <w:sz w:val="18"/>
          <w:szCs w:val="18"/>
          <w:lang w:val="en-US"/>
        </w:rPr>
        <w:t xml:space="preserve"> </w:t>
      </w:r>
      <w:r w:rsidR="009D6FF9">
        <w:rPr>
          <w:sz w:val="18"/>
          <w:szCs w:val="18"/>
          <w:lang w:val="en-US"/>
        </w:rPr>
        <w:t>–</w:t>
      </w:r>
      <w:r w:rsidRPr="002824B0">
        <w:rPr>
          <w:sz w:val="18"/>
          <w:szCs w:val="18"/>
          <w:lang w:val="en-US"/>
        </w:rPr>
        <w:t xml:space="preserve"> </w:t>
      </w:r>
      <w:r w:rsidR="009D6FF9">
        <w:rPr>
          <w:sz w:val="18"/>
          <w:szCs w:val="18"/>
          <w:lang w:val="en-US"/>
        </w:rPr>
        <w:t xml:space="preserve">No previous </w:t>
      </w:r>
      <w:r w:rsidR="002824B0" w:rsidRPr="002824B0">
        <w:rPr>
          <w:sz w:val="18"/>
          <w:szCs w:val="18"/>
          <w:lang w:val="en-US"/>
        </w:rPr>
        <w:t xml:space="preserve">knowledge </w:t>
      </w:r>
      <w:r w:rsidR="009D6FF9">
        <w:rPr>
          <w:sz w:val="18"/>
          <w:szCs w:val="18"/>
          <w:lang w:val="en-US"/>
        </w:rPr>
        <w:t xml:space="preserve">on psychology is </w:t>
      </w:r>
      <w:r w:rsidR="002824B0" w:rsidRPr="002824B0">
        <w:rPr>
          <w:sz w:val="18"/>
          <w:szCs w:val="18"/>
          <w:lang w:val="en-US"/>
        </w:rPr>
        <w:t xml:space="preserve">required. Students </w:t>
      </w:r>
      <w:r w:rsidR="009D6FF9">
        <w:rPr>
          <w:sz w:val="18"/>
          <w:szCs w:val="18"/>
          <w:lang w:val="en-US"/>
        </w:rPr>
        <w:t>need to engage on active participation to connect theoretical aspects to a practice- oriented view</w:t>
      </w:r>
      <w:r w:rsidR="002824B0" w:rsidRPr="002824B0">
        <w:rPr>
          <w:sz w:val="18"/>
          <w:szCs w:val="18"/>
          <w:lang w:val="en-US"/>
        </w:rPr>
        <w:t>.</w:t>
      </w:r>
    </w:p>
    <w:p w14:paraId="28485983"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Language of instruction </w:t>
      </w:r>
      <w:r w:rsidRPr="002824B0">
        <w:rPr>
          <w:sz w:val="18"/>
          <w:szCs w:val="18"/>
          <w:lang w:val="en-US"/>
        </w:rPr>
        <w:t>- English</w:t>
      </w:r>
    </w:p>
    <w:p w14:paraId="3919645C" w14:textId="53EC97AB" w:rsidR="00B07F57" w:rsidRPr="002824B0" w:rsidRDefault="00B07F57" w:rsidP="008449DB">
      <w:pPr>
        <w:tabs>
          <w:tab w:val="clear" w:pos="284"/>
        </w:tabs>
        <w:ind w:firstLine="284"/>
        <w:rPr>
          <w:sz w:val="18"/>
          <w:szCs w:val="18"/>
          <w:lang w:val="en-US"/>
        </w:rPr>
      </w:pPr>
      <w:r w:rsidRPr="002824B0">
        <w:rPr>
          <w:i/>
          <w:iCs/>
          <w:sz w:val="18"/>
          <w:szCs w:val="18"/>
          <w:lang w:val="en-US"/>
        </w:rPr>
        <w:t>Attendance –</w:t>
      </w:r>
      <w:bookmarkStart w:id="1" w:name="_Hlk67120435"/>
      <w:r w:rsidRPr="002824B0">
        <w:rPr>
          <w:i/>
          <w:iCs/>
          <w:sz w:val="18"/>
          <w:szCs w:val="18"/>
          <w:lang w:val="en-US"/>
        </w:rPr>
        <w:t xml:space="preserve"> </w:t>
      </w:r>
      <w:bookmarkEnd w:id="1"/>
      <w:r w:rsidR="002824B0" w:rsidRPr="002824B0">
        <w:rPr>
          <w:sz w:val="18"/>
          <w:szCs w:val="18"/>
          <w:lang w:val="en-US"/>
        </w:rPr>
        <w:t>Even though attendance is not mandatory for a PASS, it is strongly recommended.</w:t>
      </w:r>
    </w:p>
    <w:p w14:paraId="661538EB" w14:textId="1F6C156F" w:rsidR="002824B0" w:rsidRPr="002824B0" w:rsidRDefault="002824B0" w:rsidP="008449DB">
      <w:pPr>
        <w:ind w:firstLine="284"/>
        <w:rPr>
          <w:sz w:val="18"/>
          <w:szCs w:val="18"/>
          <w:lang w:val="en-US"/>
        </w:rPr>
      </w:pPr>
      <w:r w:rsidRPr="002824B0">
        <w:rPr>
          <w:i/>
          <w:iCs/>
          <w:sz w:val="18"/>
          <w:szCs w:val="18"/>
          <w:lang w:val="en-US"/>
        </w:rPr>
        <w:t>A</w:t>
      </w:r>
      <w:r w:rsidR="00B07F57" w:rsidRPr="002824B0">
        <w:rPr>
          <w:i/>
          <w:iCs/>
          <w:sz w:val="18"/>
          <w:szCs w:val="18"/>
          <w:lang w:val="en-US"/>
        </w:rPr>
        <w:t xml:space="preserve">ssociated courses </w:t>
      </w:r>
      <w:r w:rsidR="00B07F57" w:rsidRPr="002824B0">
        <w:rPr>
          <w:sz w:val="18"/>
          <w:szCs w:val="18"/>
          <w:lang w:val="en-US"/>
        </w:rPr>
        <w:t xml:space="preserve">– </w:t>
      </w:r>
      <w:r w:rsidR="009D6FF9">
        <w:rPr>
          <w:sz w:val="18"/>
          <w:szCs w:val="18"/>
          <w:lang w:val="en-US"/>
        </w:rPr>
        <w:t xml:space="preserve">HR Management and Cross-cultural Management </w:t>
      </w:r>
    </w:p>
    <w:p w14:paraId="4C33B129" w14:textId="77777777" w:rsidR="002824B0" w:rsidRPr="002824B0" w:rsidRDefault="00B07F57" w:rsidP="008449DB">
      <w:pPr>
        <w:ind w:firstLine="284"/>
        <w:rPr>
          <w:sz w:val="18"/>
          <w:szCs w:val="18"/>
          <w:lang w:val="en-US"/>
        </w:rPr>
      </w:pPr>
      <w:r w:rsidRPr="002824B0">
        <w:rPr>
          <w:i/>
          <w:iCs/>
          <w:sz w:val="18"/>
          <w:szCs w:val="18"/>
          <w:lang w:val="en-US"/>
        </w:rPr>
        <w:t xml:space="preserve">International dimension </w:t>
      </w:r>
      <w:r w:rsidRPr="002824B0">
        <w:rPr>
          <w:sz w:val="18"/>
          <w:szCs w:val="18"/>
          <w:lang w:val="en-US"/>
        </w:rPr>
        <w:t xml:space="preserve">– </w:t>
      </w:r>
      <w:r w:rsidR="002824B0" w:rsidRPr="002824B0">
        <w:rPr>
          <w:sz w:val="18"/>
          <w:szCs w:val="18"/>
          <w:lang w:val="en-US"/>
        </w:rPr>
        <w:t>International teaching materials are used throughout the course.</w:t>
      </w:r>
    </w:p>
    <w:p w14:paraId="6E0ABC1C" w14:textId="42F5E2D3" w:rsidR="00B07F57" w:rsidRPr="002824B0" w:rsidRDefault="00B07F57" w:rsidP="008449DB">
      <w:pPr>
        <w:tabs>
          <w:tab w:val="clear" w:pos="284"/>
        </w:tabs>
        <w:ind w:firstLine="284"/>
        <w:rPr>
          <w:sz w:val="18"/>
          <w:szCs w:val="18"/>
          <w:lang w:val="en-US"/>
        </w:rPr>
      </w:pPr>
      <w:r w:rsidRPr="002824B0">
        <w:rPr>
          <w:i/>
          <w:iCs/>
          <w:sz w:val="18"/>
          <w:szCs w:val="18"/>
          <w:lang w:val="en-US"/>
        </w:rPr>
        <w:t>Business connection</w:t>
      </w:r>
      <w:r w:rsidRPr="002824B0">
        <w:rPr>
          <w:sz w:val="18"/>
          <w:szCs w:val="18"/>
          <w:lang w:val="en-US"/>
        </w:rPr>
        <w:t xml:space="preserve"> - </w:t>
      </w:r>
      <w:r w:rsidR="002824B0" w:rsidRPr="002824B0">
        <w:rPr>
          <w:sz w:val="18"/>
          <w:szCs w:val="18"/>
          <w:lang w:val="en-US"/>
        </w:rPr>
        <w:t xml:space="preserve">The course makes extensive use of contemporary </w:t>
      </w:r>
      <w:r w:rsidR="009D6FF9">
        <w:rPr>
          <w:sz w:val="18"/>
          <w:szCs w:val="18"/>
          <w:lang w:val="en-US"/>
        </w:rPr>
        <w:t xml:space="preserve">organizational </w:t>
      </w:r>
      <w:r w:rsidR="002824B0" w:rsidRPr="002824B0">
        <w:rPr>
          <w:sz w:val="18"/>
          <w:szCs w:val="18"/>
          <w:lang w:val="en-US"/>
        </w:rPr>
        <w:t xml:space="preserve">cases and examples. Examples </w:t>
      </w:r>
      <w:r w:rsidR="009D6FF9">
        <w:rPr>
          <w:sz w:val="18"/>
          <w:szCs w:val="18"/>
          <w:lang w:val="en-US"/>
        </w:rPr>
        <w:t xml:space="preserve">may </w:t>
      </w:r>
      <w:r w:rsidR="002824B0" w:rsidRPr="002824B0">
        <w:rPr>
          <w:sz w:val="18"/>
          <w:szCs w:val="18"/>
          <w:lang w:val="en-US"/>
        </w:rPr>
        <w:t xml:space="preserve">also </w:t>
      </w:r>
      <w:r w:rsidR="009D6FF9">
        <w:rPr>
          <w:sz w:val="18"/>
          <w:szCs w:val="18"/>
          <w:lang w:val="en-US"/>
        </w:rPr>
        <w:t xml:space="preserve">be </w:t>
      </w:r>
      <w:r w:rsidR="002824B0" w:rsidRPr="002824B0">
        <w:rPr>
          <w:sz w:val="18"/>
          <w:szCs w:val="18"/>
          <w:lang w:val="en-US"/>
        </w:rPr>
        <w:t>supported by guest speakers from business companies</w:t>
      </w:r>
      <w:r w:rsidR="009D6FF9">
        <w:rPr>
          <w:sz w:val="18"/>
          <w:szCs w:val="18"/>
          <w:lang w:val="en-US"/>
        </w:rPr>
        <w:t>, or experiential cases brought from organizational interventions</w:t>
      </w:r>
      <w:r w:rsidR="002824B0" w:rsidRPr="002824B0">
        <w:rPr>
          <w:sz w:val="18"/>
          <w:szCs w:val="18"/>
          <w:lang w:val="en-US"/>
        </w:rPr>
        <w:t>.</w:t>
      </w:r>
    </w:p>
    <w:p w14:paraId="5B9FD2F7" w14:textId="3599D22C" w:rsidR="009D6FF9" w:rsidRDefault="00B07F57" w:rsidP="008449DB">
      <w:pPr>
        <w:tabs>
          <w:tab w:val="clear" w:pos="284"/>
        </w:tabs>
        <w:ind w:firstLine="284"/>
        <w:rPr>
          <w:sz w:val="18"/>
          <w:szCs w:val="18"/>
          <w:lang w:val="en-US"/>
        </w:rPr>
      </w:pPr>
      <w:r w:rsidRPr="002824B0">
        <w:rPr>
          <w:i/>
          <w:iCs/>
          <w:sz w:val="18"/>
          <w:szCs w:val="18"/>
          <w:lang w:val="en-US"/>
        </w:rPr>
        <w:t xml:space="preserve">Professional context </w:t>
      </w:r>
      <w:r w:rsidRPr="002824B0">
        <w:rPr>
          <w:sz w:val="18"/>
          <w:szCs w:val="18"/>
          <w:lang w:val="en-US"/>
        </w:rPr>
        <w:t xml:space="preserve">- </w:t>
      </w:r>
      <w:r w:rsidR="002824B0" w:rsidRPr="002824B0">
        <w:rPr>
          <w:sz w:val="18"/>
          <w:szCs w:val="18"/>
          <w:lang w:val="en-US"/>
        </w:rPr>
        <w:t xml:space="preserve">In professional life, </w:t>
      </w:r>
      <w:r w:rsidR="009D6FF9">
        <w:rPr>
          <w:sz w:val="18"/>
          <w:szCs w:val="18"/>
          <w:lang w:val="en-US"/>
        </w:rPr>
        <w:t xml:space="preserve">the capacity to develop a critical perspective </w:t>
      </w:r>
      <w:r w:rsidR="00C07E8F">
        <w:rPr>
          <w:sz w:val="18"/>
          <w:szCs w:val="18"/>
          <w:lang w:val="en-US"/>
        </w:rPr>
        <w:t xml:space="preserve">to understand </w:t>
      </w:r>
      <w:r w:rsidR="009D6FF9">
        <w:rPr>
          <w:sz w:val="18"/>
          <w:szCs w:val="18"/>
          <w:lang w:val="en-US"/>
        </w:rPr>
        <w:t xml:space="preserve">work </w:t>
      </w:r>
      <w:r w:rsidR="00C07E8F">
        <w:rPr>
          <w:sz w:val="18"/>
          <w:szCs w:val="18"/>
          <w:lang w:val="en-US"/>
        </w:rPr>
        <w:t xml:space="preserve">processes </w:t>
      </w:r>
      <w:r w:rsidR="009D6FF9">
        <w:rPr>
          <w:sz w:val="18"/>
          <w:szCs w:val="18"/>
          <w:lang w:val="en-US"/>
        </w:rPr>
        <w:t xml:space="preserve">and </w:t>
      </w:r>
      <w:r w:rsidR="00C07E8F">
        <w:rPr>
          <w:sz w:val="18"/>
          <w:szCs w:val="18"/>
          <w:lang w:val="en-US"/>
        </w:rPr>
        <w:t xml:space="preserve">to develop </w:t>
      </w:r>
      <w:r w:rsidR="009D6FF9">
        <w:rPr>
          <w:sz w:val="18"/>
          <w:szCs w:val="18"/>
          <w:lang w:val="en-US"/>
        </w:rPr>
        <w:t xml:space="preserve">relational </w:t>
      </w:r>
      <w:r w:rsidR="00C07E8F">
        <w:rPr>
          <w:sz w:val="18"/>
          <w:szCs w:val="18"/>
          <w:lang w:val="en-US"/>
        </w:rPr>
        <w:t>competences to deal with them</w:t>
      </w:r>
      <w:r w:rsidR="009D6FF9">
        <w:rPr>
          <w:sz w:val="18"/>
          <w:szCs w:val="18"/>
          <w:lang w:val="en-US"/>
        </w:rPr>
        <w:t xml:space="preserve"> is key to </w:t>
      </w:r>
      <w:proofErr w:type="spellStart"/>
      <w:r w:rsidR="009D6FF9">
        <w:rPr>
          <w:sz w:val="18"/>
          <w:szCs w:val="18"/>
          <w:lang w:val="en-US"/>
        </w:rPr>
        <w:t>to</w:t>
      </w:r>
      <w:proofErr w:type="spellEnd"/>
      <w:r w:rsidR="009D6FF9">
        <w:rPr>
          <w:sz w:val="18"/>
          <w:szCs w:val="18"/>
          <w:lang w:val="en-US"/>
        </w:rPr>
        <w:t xml:space="preserve"> </w:t>
      </w:r>
      <w:r w:rsidR="00C07E8F">
        <w:rPr>
          <w:sz w:val="18"/>
          <w:szCs w:val="18"/>
          <w:lang w:val="en-US"/>
        </w:rPr>
        <w:t xml:space="preserve">position oneself in organizations, to </w:t>
      </w:r>
      <w:r w:rsidR="009D6FF9">
        <w:rPr>
          <w:sz w:val="18"/>
          <w:szCs w:val="18"/>
          <w:lang w:val="en-US"/>
        </w:rPr>
        <w:t xml:space="preserve">develop professional plans and </w:t>
      </w:r>
      <w:r w:rsidR="00C07E8F">
        <w:rPr>
          <w:sz w:val="18"/>
          <w:szCs w:val="18"/>
          <w:lang w:val="en-US"/>
        </w:rPr>
        <w:t xml:space="preserve">to contribute to co-create sustainable workplaces. </w:t>
      </w:r>
    </w:p>
    <w:p w14:paraId="11E69E52" w14:textId="77777777" w:rsidR="00B07F57" w:rsidRPr="00B07F57" w:rsidRDefault="00B07F57" w:rsidP="008449DB">
      <w:pPr>
        <w:tabs>
          <w:tab w:val="clear" w:pos="284"/>
        </w:tabs>
        <w:ind w:firstLine="284"/>
        <w:rPr>
          <w:sz w:val="18"/>
          <w:szCs w:val="18"/>
          <w:lang w:val="en-US"/>
        </w:rPr>
      </w:pPr>
      <w:r w:rsidRPr="002824B0">
        <w:rPr>
          <w:i/>
          <w:iCs/>
          <w:sz w:val="18"/>
          <w:szCs w:val="18"/>
          <w:lang w:val="en-US"/>
        </w:rPr>
        <w:t xml:space="preserve">Further information </w:t>
      </w:r>
      <w:r w:rsidRPr="002824B0">
        <w:rPr>
          <w:sz w:val="18"/>
          <w:szCs w:val="18"/>
          <w:lang w:val="en-US"/>
        </w:rPr>
        <w:t>– Additional information regarding the course schedule and delivery, learning assessment, expectation and policies, general announcements, and additional course materials will be posted on Blackboard</w:t>
      </w:r>
      <w:r w:rsidRPr="00B07F57">
        <w:rPr>
          <w:sz w:val="18"/>
          <w:szCs w:val="18"/>
          <w:lang w:val="en-US"/>
        </w:rPr>
        <w:t xml:space="preserve">.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C9A6" w14:textId="77777777" w:rsidR="00E017A6" w:rsidRDefault="00E017A6" w:rsidP="00AA4BA1">
      <w:pPr>
        <w:spacing w:line="240" w:lineRule="auto"/>
      </w:pPr>
      <w:r>
        <w:separator/>
      </w:r>
    </w:p>
  </w:endnote>
  <w:endnote w:type="continuationSeparator" w:id="0">
    <w:p w14:paraId="29105FAC" w14:textId="77777777" w:rsidR="00E017A6" w:rsidRDefault="00E017A6" w:rsidP="00AA4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6B69" w14:textId="77777777" w:rsidR="00E017A6" w:rsidRDefault="00E017A6" w:rsidP="00AA4BA1">
      <w:pPr>
        <w:spacing w:line="240" w:lineRule="auto"/>
      </w:pPr>
      <w:r>
        <w:separator/>
      </w:r>
    </w:p>
  </w:footnote>
  <w:footnote w:type="continuationSeparator" w:id="0">
    <w:p w14:paraId="4B8FF88E" w14:textId="77777777" w:rsidR="00E017A6" w:rsidRDefault="00E017A6" w:rsidP="00AA4B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182537">
    <w:abstractNumId w:val="2"/>
  </w:num>
  <w:num w:numId="2" w16cid:durableId="1806964749">
    <w:abstractNumId w:val="1"/>
  </w:num>
  <w:num w:numId="3" w16cid:durableId="1789078993">
    <w:abstractNumId w:val="5"/>
  </w:num>
  <w:num w:numId="4" w16cid:durableId="1057241755">
    <w:abstractNumId w:val="7"/>
  </w:num>
  <w:num w:numId="5" w16cid:durableId="1442801560">
    <w:abstractNumId w:val="4"/>
  </w:num>
  <w:num w:numId="6" w16cid:durableId="1901670621">
    <w:abstractNumId w:val="3"/>
  </w:num>
  <w:num w:numId="7" w16cid:durableId="1110665613">
    <w:abstractNumId w:val="6"/>
  </w:num>
  <w:num w:numId="8" w16cid:durableId="1020273937">
    <w:abstractNumId w:val="0"/>
  </w:num>
  <w:num w:numId="9" w16cid:durableId="1637224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1C9C"/>
    <w:rsid w:val="00005A45"/>
    <w:rsid w:val="000177C1"/>
    <w:rsid w:val="000215D2"/>
    <w:rsid w:val="00073106"/>
    <w:rsid w:val="0009625D"/>
    <w:rsid w:val="000B59AC"/>
    <w:rsid w:val="000E2C61"/>
    <w:rsid w:val="001365CB"/>
    <w:rsid w:val="001675AF"/>
    <w:rsid w:val="00184B93"/>
    <w:rsid w:val="00187B99"/>
    <w:rsid w:val="001B15ED"/>
    <w:rsid w:val="001F0049"/>
    <w:rsid w:val="001F6A84"/>
    <w:rsid w:val="002014DD"/>
    <w:rsid w:val="002246DC"/>
    <w:rsid w:val="00225906"/>
    <w:rsid w:val="002346E0"/>
    <w:rsid w:val="00242499"/>
    <w:rsid w:val="002824B0"/>
    <w:rsid w:val="002A1382"/>
    <w:rsid w:val="002D5E17"/>
    <w:rsid w:val="00316C00"/>
    <w:rsid w:val="00333653"/>
    <w:rsid w:val="00343022"/>
    <w:rsid w:val="00396343"/>
    <w:rsid w:val="00460033"/>
    <w:rsid w:val="004B35F8"/>
    <w:rsid w:val="004B75C0"/>
    <w:rsid w:val="004D1217"/>
    <w:rsid w:val="004D6008"/>
    <w:rsid w:val="004E238F"/>
    <w:rsid w:val="004E4328"/>
    <w:rsid w:val="00577748"/>
    <w:rsid w:val="005901C4"/>
    <w:rsid w:val="005A75AD"/>
    <w:rsid w:val="00640794"/>
    <w:rsid w:val="006754FF"/>
    <w:rsid w:val="006E47BA"/>
    <w:rsid w:val="006F1772"/>
    <w:rsid w:val="00731C0A"/>
    <w:rsid w:val="007E03E3"/>
    <w:rsid w:val="007E34E1"/>
    <w:rsid w:val="008449DB"/>
    <w:rsid w:val="008942E7"/>
    <w:rsid w:val="008A1204"/>
    <w:rsid w:val="00900CCA"/>
    <w:rsid w:val="00924B77"/>
    <w:rsid w:val="00940DA2"/>
    <w:rsid w:val="00993E60"/>
    <w:rsid w:val="009D6FF9"/>
    <w:rsid w:val="009E055C"/>
    <w:rsid w:val="00A74F6F"/>
    <w:rsid w:val="00AA4BA1"/>
    <w:rsid w:val="00AD7557"/>
    <w:rsid w:val="00B07F57"/>
    <w:rsid w:val="00B464F9"/>
    <w:rsid w:val="00B50C5D"/>
    <w:rsid w:val="00B51253"/>
    <w:rsid w:val="00B525CC"/>
    <w:rsid w:val="00B56E1E"/>
    <w:rsid w:val="00BF51FB"/>
    <w:rsid w:val="00C07E8F"/>
    <w:rsid w:val="00C47351"/>
    <w:rsid w:val="00C913C5"/>
    <w:rsid w:val="00CF3134"/>
    <w:rsid w:val="00D404F2"/>
    <w:rsid w:val="00D4694C"/>
    <w:rsid w:val="00DB0ED6"/>
    <w:rsid w:val="00E017A6"/>
    <w:rsid w:val="00E555C3"/>
    <w:rsid w:val="00E607E6"/>
    <w:rsid w:val="00EB1373"/>
    <w:rsid w:val="00FF6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C6936F5D-390C-456A-94A6-D4E362C0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AA4B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A4BA1"/>
  </w:style>
  <w:style w:type="character" w:styleId="Rimandonotaapidipagina">
    <w:name w:val="footnote reference"/>
    <w:basedOn w:val="Carpredefinitoparagrafo"/>
    <w:semiHidden/>
    <w:unhideWhenUsed/>
    <w:rsid w:val="00AA4BA1"/>
    <w:rPr>
      <w:vertAlign w:val="superscript"/>
    </w:rPr>
  </w:style>
  <w:style w:type="paragraph" w:customStyle="1" w:styleId="00CoursCte">
    <w:name w:val="0.0 Cours Côte"/>
    <w:basedOn w:val="Normale"/>
    <w:rsid w:val="00316C00"/>
    <w:pPr>
      <w:tabs>
        <w:tab w:val="clear" w:pos="284"/>
      </w:tabs>
      <w:spacing w:after="120" w:line="300" w:lineRule="atLeast"/>
      <w:jc w:val="center"/>
    </w:pPr>
    <w:rPr>
      <w:b/>
      <w:sz w:val="28"/>
      <w:szCs w:val="28"/>
      <w:lang w:val="fr-FR" w:eastAsia="en-US"/>
    </w:rPr>
  </w:style>
  <w:style w:type="table" w:styleId="Grigliatabella">
    <w:name w:val="Table Grid"/>
    <w:basedOn w:val="Tabellanormale"/>
    <w:uiPriority w:val="59"/>
    <w:rsid w:val="00316C00"/>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316C00"/>
    <w:rPr>
      <w:sz w:val="16"/>
      <w:szCs w:val="16"/>
    </w:rPr>
  </w:style>
  <w:style w:type="paragraph" w:styleId="Testocommento">
    <w:name w:val="annotation text"/>
    <w:basedOn w:val="Normale"/>
    <w:link w:val="TestocommentoCarattere"/>
    <w:semiHidden/>
    <w:unhideWhenUsed/>
    <w:rsid w:val="00316C00"/>
    <w:pPr>
      <w:spacing w:line="240" w:lineRule="auto"/>
    </w:pPr>
    <w:rPr>
      <w:szCs w:val="20"/>
    </w:rPr>
  </w:style>
  <w:style w:type="character" w:customStyle="1" w:styleId="TestocommentoCarattere">
    <w:name w:val="Testo commento Carattere"/>
    <w:basedOn w:val="Carpredefinitoparagrafo"/>
    <w:link w:val="Testocommento"/>
    <w:semiHidden/>
    <w:rsid w:val="00316C00"/>
  </w:style>
  <w:style w:type="paragraph" w:styleId="Soggettocommento">
    <w:name w:val="annotation subject"/>
    <w:basedOn w:val="Testocommento"/>
    <w:next w:val="Testocommento"/>
    <w:link w:val="SoggettocommentoCarattere"/>
    <w:semiHidden/>
    <w:unhideWhenUsed/>
    <w:rsid w:val="00316C00"/>
    <w:rPr>
      <w:b/>
      <w:bCs/>
    </w:rPr>
  </w:style>
  <w:style w:type="character" w:customStyle="1" w:styleId="SoggettocommentoCarattere">
    <w:name w:val="Soggetto commento Carattere"/>
    <w:basedOn w:val="TestocommentoCarattere"/>
    <w:link w:val="Soggettocommento"/>
    <w:semiHidden/>
    <w:rsid w:val="00316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0AB4-F8FC-431C-AFD1-958BE838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891</Words>
  <Characters>5455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2022-07-06T08:13:00Z</dcterms:created>
  <dcterms:modified xsi:type="dcterms:W3CDTF">2022-07-06T08:14:00Z</dcterms:modified>
</cp:coreProperties>
</file>