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8F14" w14:textId="166FB665" w:rsidR="002A1382" w:rsidRDefault="008A7EA3" w:rsidP="001F6A84">
      <w:pPr>
        <w:pStyle w:val="Titolo1"/>
        <w:rPr>
          <w:lang w:val="en-US"/>
        </w:rPr>
      </w:pPr>
      <w:r>
        <w:rPr>
          <w:rFonts w:ascii="Times New Roman" w:hAnsi="Times New Roman"/>
          <w:bCs/>
          <w:lang w:val="en-US"/>
        </w:rPr>
        <w:t>HR Management</w:t>
      </w:r>
    </w:p>
    <w:p w14:paraId="48C11C38" w14:textId="4659CDAE" w:rsidR="001F6A84" w:rsidRPr="002E6BF8" w:rsidRDefault="007E34E1" w:rsidP="008A7EA3">
      <w:pPr>
        <w:pStyle w:val="Titolo2"/>
        <w:tabs>
          <w:tab w:val="center" w:pos="4819"/>
          <w:tab w:val="left" w:pos="5594"/>
        </w:tabs>
        <w:spacing w:after="160"/>
        <w:rPr>
          <w:rFonts w:ascii="Times New Roman" w:hAnsi="Times New Roman"/>
          <w:bCs/>
          <w:smallCaps w:val="0"/>
          <w:sz w:val="22"/>
          <w:szCs w:val="22"/>
          <w:lang w:val="en-US"/>
        </w:rPr>
      </w:pPr>
      <w:r w:rsidRPr="00242499">
        <w:rPr>
          <w:lang w:val="en-US"/>
        </w:rPr>
        <w:t xml:space="preserve">Prof. </w:t>
      </w:r>
      <w:r w:rsidR="008A7EA3" w:rsidRPr="002E6BF8">
        <w:rPr>
          <w:lang w:val="en-US"/>
        </w:rPr>
        <w:t>Stefano Antonelli; Tanya Bondarouk</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0393445F" w14:textId="77777777" w:rsidR="00105378" w:rsidRPr="00BB1788" w:rsidRDefault="00105378" w:rsidP="00105378">
      <w:pPr>
        <w:pStyle w:val="Corpotesto"/>
        <w:rPr>
          <w:rFonts w:ascii="Times New Roman" w:hAnsi="Times New Roman" w:cs="Times New Roman"/>
          <w:sz w:val="20"/>
          <w:szCs w:val="20"/>
          <w:lang w:val="en-US"/>
        </w:rPr>
      </w:pPr>
      <w:r w:rsidRPr="00BB1788">
        <w:rPr>
          <w:rFonts w:ascii="Times New Roman" w:hAnsi="Times New Roman" w:cs="Times New Roman"/>
          <w:sz w:val="20"/>
          <w:szCs w:val="20"/>
          <w:lang w:val="en-US"/>
        </w:rPr>
        <w:t xml:space="preserve">The objective of the course is to </w:t>
      </w:r>
      <w:r w:rsidRPr="00BB1788">
        <w:rPr>
          <w:rFonts w:ascii="Times New Roman" w:eastAsiaTheme="minorHAnsi" w:hAnsi="Times New Roman" w:cs="Times New Roman"/>
          <w:sz w:val="20"/>
          <w:szCs w:val="20"/>
          <w:lang w:val="en-US" w:eastAsia="en-US"/>
        </w:rPr>
        <w:t xml:space="preserve">provide </w:t>
      </w:r>
      <w:r w:rsidRPr="00BB1788">
        <w:rPr>
          <w:rFonts w:ascii="Times New Roman" w:hAnsi="Times New Roman" w:cs="Times New Roman"/>
          <w:sz w:val="20"/>
          <w:szCs w:val="20"/>
          <w:lang w:val="en-US"/>
        </w:rPr>
        <w:t>students with a comprehensive knowledge about the fundamental Human Resource Management activities and processes. Students are expected to learn the basic principles and models behind the actions of HR professionals and their interaction with line managers, as well as the basic knowledge about the Employee Lifecycle: recruitment and selection, performance appraisal, training and development, career management, and compensation and benefits.</w:t>
      </w:r>
    </w:p>
    <w:p w14:paraId="37EDCB36" w14:textId="77777777" w:rsidR="00105378" w:rsidRPr="00BB1788" w:rsidRDefault="00105378" w:rsidP="00105378">
      <w:pPr>
        <w:pStyle w:val="Corpotesto"/>
        <w:spacing w:before="120"/>
        <w:rPr>
          <w:rFonts w:ascii="Times New Roman" w:hAnsi="Times New Roman" w:cs="Times New Roman"/>
          <w:sz w:val="20"/>
          <w:szCs w:val="20"/>
          <w:lang w:val="en-US"/>
        </w:rPr>
      </w:pPr>
      <w:r w:rsidRPr="00BB1788">
        <w:rPr>
          <w:rFonts w:ascii="Times New Roman" w:hAnsi="Times New Roman" w:cs="Times New Roman"/>
          <w:sz w:val="20"/>
          <w:szCs w:val="20"/>
          <w:lang w:val="en-US"/>
        </w:rPr>
        <w:t>At the end of the course, students will be able to:</w:t>
      </w:r>
    </w:p>
    <w:p w14:paraId="3899AB49" w14:textId="77777777" w:rsidR="00105378" w:rsidRPr="00BB1788" w:rsidRDefault="00105378" w:rsidP="00FA5EF1">
      <w:pPr>
        <w:pStyle w:val="Paragrafoelenco"/>
        <w:numPr>
          <w:ilvl w:val="0"/>
          <w:numId w:val="6"/>
        </w:numPr>
        <w:spacing w:after="0"/>
        <w:ind w:left="709" w:hanging="357"/>
        <w:jc w:val="both"/>
        <w:rPr>
          <w:rFonts w:ascii="Times New Roman" w:hAnsi="Times New Roman" w:cs="Times New Roman"/>
          <w:sz w:val="20"/>
          <w:szCs w:val="20"/>
          <w:lang w:val="en-US"/>
        </w:rPr>
      </w:pPr>
      <w:r w:rsidRPr="00BB1788">
        <w:rPr>
          <w:rFonts w:ascii="Times New Roman" w:hAnsi="Times New Roman" w:cs="Times New Roman"/>
          <w:sz w:val="20"/>
          <w:szCs w:val="20"/>
          <w:lang w:val="en-US"/>
        </w:rPr>
        <w:t>identify and interpret the theoretical and conceptual foundations of HRM practices (i.e. recruitment and selection, performance appraisal, training and development, career management, and compensation and benefits) as well as their interdependences and ethical implications in local and global contexts (knowledge);</w:t>
      </w:r>
    </w:p>
    <w:p w14:paraId="7A4CF319" w14:textId="77777777" w:rsidR="00105378" w:rsidRPr="00BB1788" w:rsidRDefault="00105378" w:rsidP="00FA5EF1">
      <w:pPr>
        <w:pStyle w:val="Paragrafoelenco"/>
        <w:numPr>
          <w:ilvl w:val="0"/>
          <w:numId w:val="6"/>
        </w:numPr>
        <w:spacing w:after="0"/>
        <w:ind w:left="709" w:hanging="357"/>
        <w:jc w:val="both"/>
        <w:rPr>
          <w:rFonts w:ascii="Times New Roman" w:hAnsi="Times New Roman" w:cs="Times New Roman"/>
          <w:sz w:val="20"/>
          <w:szCs w:val="20"/>
          <w:lang w:val="en-US"/>
        </w:rPr>
      </w:pPr>
      <w:r w:rsidRPr="00BB1788">
        <w:rPr>
          <w:rFonts w:ascii="Times New Roman" w:hAnsi="Times New Roman" w:cs="Times New Roman"/>
          <w:sz w:val="20"/>
          <w:szCs w:val="20"/>
          <w:lang w:val="en-US"/>
        </w:rPr>
        <w:t>understand the importance of e-HRM practices to effectively execute the company strategy in the digital era (knowledge);</w:t>
      </w:r>
    </w:p>
    <w:p w14:paraId="7516EF47" w14:textId="77777777" w:rsidR="00105378" w:rsidRPr="00BB1788" w:rsidRDefault="00105378" w:rsidP="00FA5EF1">
      <w:pPr>
        <w:pStyle w:val="Paragrafoelenco"/>
        <w:numPr>
          <w:ilvl w:val="0"/>
          <w:numId w:val="6"/>
        </w:numPr>
        <w:spacing w:after="0" w:line="240" w:lineRule="auto"/>
        <w:ind w:left="709" w:hanging="357"/>
        <w:jc w:val="both"/>
        <w:rPr>
          <w:rFonts w:ascii="Times New Roman" w:hAnsi="Times New Roman" w:cs="Times New Roman"/>
          <w:sz w:val="20"/>
          <w:szCs w:val="20"/>
          <w:lang w:val="en-US"/>
        </w:rPr>
      </w:pPr>
      <w:proofErr w:type="spellStart"/>
      <w:r w:rsidRPr="00BB1788">
        <w:rPr>
          <w:rFonts w:ascii="Times New Roman" w:hAnsi="Times New Roman" w:cs="Times New Roman"/>
          <w:sz w:val="20"/>
          <w:szCs w:val="20"/>
          <w:lang w:val="en-US"/>
        </w:rPr>
        <w:t>analyse</w:t>
      </w:r>
      <w:proofErr w:type="spellEnd"/>
      <w:r w:rsidRPr="00BB1788">
        <w:rPr>
          <w:rFonts w:ascii="Times New Roman" w:hAnsi="Times New Roman" w:cs="Times New Roman"/>
          <w:sz w:val="20"/>
          <w:szCs w:val="20"/>
          <w:lang w:val="en-US"/>
        </w:rPr>
        <w:t xml:space="preserve"> and interpret academic and empirical data and information and transform them into relevant and actionable knowledge on how HRM and e-HRM practices can support the achievement of the organizational strategic priorities (intellectual skill);</w:t>
      </w:r>
    </w:p>
    <w:p w14:paraId="0BE677E6" w14:textId="77777777" w:rsidR="00105378" w:rsidRPr="00BB1788" w:rsidRDefault="00105378" w:rsidP="00FA5EF1">
      <w:pPr>
        <w:pStyle w:val="Paragrafoelenco"/>
        <w:numPr>
          <w:ilvl w:val="0"/>
          <w:numId w:val="5"/>
        </w:numPr>
        <w:spacing w:after="0"/>
        <w:ind w:hanging="357"/>
        <w:jc w:val="both"/>
        <w:rPr>
          <w:rFonts w:ascii="Times New Roman" w:hAnsi="Times New Roman" w:cs="Times New Roman"/>
          <w:sz w:val="20"/>
          <w:szCs w:val="20"/>
          <w:lang w:val="en-US"/>
        </w:rPr>
      </w:pPr>
      <w:r w:rsidRPr="00BB1788">
        <w:rPr>
          <w:rFonts w:ascii="Times New Roman" w:hAnsi="Times New Roman" w:cs="Times New Roman"/>
          <w:sz w:val="20"/>
          <w:szCs w:val="20"/>
          <w:lang w:val="en-US"/>
        </w:rPr>
        <w:t xml:space="preserve">analyze, interpret, and evaluate HR critical issues in complex environments and propose </w:t>
      </w:r>
      <w:r w:rsidRPr="00BB1788">
        <w:rPr>
          <w:rFonts w:ascii="Times New Roman" w:hAnsi="Times New Roman" w:cs="Times New Roman"/>
          <w:noProof/>
          <w:sz w:val="20"/>
          <w:szCs w:val="20"/>
          <w:lang w:val="en-US"/>
        </w:rPr>
        <w:t xml:space="preserve">sustainable solutions to them </w:t>
      </w:r>
      <w:r w:rsidRPr="00BB1788">
        <w:rPr>
          <w:rFonts w:ascii="Times New Roman" w:hAnsi="Times New Roman" w:cs="Times New Roman"/>
          <w:sz w:val="20"/>
          <w:szCs w:val="20"/>
          <w:lang w:val="en-US"/>
        </w:rPr>
        <w:t>(transferable skills);</w:t>
      </w:r>
    </w:p>
    <w:p w14:paraId="239264D5" w14:textId="77777777" w:rsidR="00105378" w:rsidRPr="00BB1788" w:rsidRDefault="00105378" w:rsidP="00FA5EF1">
      <w:pPr>
        <w:pStyle w:val="Paragrafoelenco"/>
        <w:numPr>
          <w:ilvl w:val="0"/>
          <w:numId w:val="5"/>
        </w:numPr>
        <w:spacing w:after="0"/>
        <w:ind w:hanging="357"/>
        <w:jc w:val="both"/>
        <w:rPr>
          <w:rFonts w:ascii="Times New Roman" w:hAnsi="Times New Roman" w:cs="Times New Roman"/>
          <w:sz w:val="20"/>
          <w:szCs w:val="20"/>
          <w:lang w:val="en-US"/>
        </w:rPr>
      </w:pPr>
      <w:r w:rsidRPr="00BB1788">
        <w:rPr>
          <w:rFonts w:ascii="Times New Roman" w:hAnsi="Times New Roman" w:cs="Times New Roman"/>
          <w:sz w:val="20"/>
          <w:szCs w:val="20"/>
          <w:lang w:val="en-US"/>
        </w:rPr>
        <w:t>be aware of the critical issues of a multicultural context (e.g. culture, gender, race, relationship style, time management) and be able to manage them, conducting an effective teamwork (transferable skills).</w:t>
      </w:r>
    </w:p>
    <w:p w14:paraId="2DA318F1" w14:textId="77777777" w:rsidR="001F6A84" w:rsidRPr="002A1382" w:rsidRDefault="001F6A84" w:rsidP="001F6A84">
      <w:pPr>
        <w:spacing w:before="240" w:after="120"/>
        <w:rPr>
          <w:b/>
          <w:i/>
          <w:sz w:val="18"/>
          <w:szCs w:val="18"/>
          <w:lang w:val="en-US"/>
        </w:rPr>
      </w:pPr>
      <w:r w:rsidRPr="002A1382">
        <w:rPr>
          <w:b/>
          <w:i/>
          <w:sz w:val="18"/>
          <w:szCs w:val="18"/>
          <w:lang w:val="en-US"/>
        </w:rPr>
        <w:t>COURSE CONTENT</w:t>
      </w:r>
    </w:p>
    <w:p w14:paraId="0A4E4482" w14:textId="77777777" w:rsidR="008A7EA3" w:rsidRPr="00BB1788" w:rsidRDefault="008A7EA3" w:rsidP="008A7EA3">
      <w:pPr>
        <w:rPr>
          <w:smallCaps/>
          <w:szCs w:val="20"/>
          <w:lang w:val="en-US"/>
        </w:rPr>
      </w:pPr>
      <w:r w:rsidRPr="00BB1788">
        <w:rPr>
          <w:smallCaps/>
          <w:szCs w:val="20"/>
          <w:lang w:val="en-US"/>
        </w:rPr>
        <w:t>Module 1</w:t>
      </w:r>
    </w:p>
    <w:p w14:paraId="531AADEA" w14:textId="741F842F" w:rsidR="00105378" w:rsidRPr="00BB1788" w:rsidRDefault="00105378" w:rsidP="008A7EA3">
      <w:pPr>
        <w:rPr>
          <w:szCs w:val="20"/>
          <w:lang w:val="en-US"/>
        </w:rPr>
      </w:pPr>
      <w:r w:rsidRPr="00BB1788">
        <w:rPr>
          <w:szCs w:val="20"/>
          <w:lang w:val="en-US"/>
        </w:rPr>
        <w:t>The HRM function and practices in local and global contexts (employee lifecycle, recruitment &amp; selection, competency models, performance management and appraisal, career management, compensation plans and total reward), with a focus on international careers and cross-cultural issues and their ethical implications.</w:t>
      </w:r>
    </w:p>
    <w:p w14:paraId="6230A5AD" w14:textId="77777777" w:rsidR="008A7EA3" w:rsidRPr="00BB1788" w:rsidRDefault="008A7EA3" w:rsidP="00FA5EF1">
      <w:pPr>
        <w:spacing w:before="120"/>
        <w:rPr>
          <w:smallCaps/>
          <w:szCs w:val="20"/>
          <w:lang w:val="en-US"/>
        </w:rPr>
      </w:pPr>
      <w:r w:rsidRPr="00BB1788">
        <w:rPr>
          <w:smallCaps/>
          <w:szCs w:val="20"/>
          <w:lang w:val="en-US"/>
        </w:rPr>
        <w:lastRenderedPageBreak/>
        <w:t>Module 2</w:t>
      </w:r>
    </w:p>
    <w:p w14:paraId="7F50D2E2" w14:textId="35B073BB" w:rsidR="008A7EA3" w:rsidRPr="00BB1788" w:rsidRDefault="00105378" w:rsidP="008A7EA3">
      <w:pPr>
        <w:rPr>
          <w:szCs w:val="20"/>
          <w:lang w:val="en-US"/>
        </w:rPr>
      </w:pPr>
      <w:r w:rsidRPr="00BB1788">
        <w:rPr>
          <w:color w:val="000000"/>
          <w:szCs w:val="20"/>
          <w:lang w:val="en-US"/>
        </w:rPr>
        <w:t>History, definitions, main trends and key directions (big data, analytics, gamification, social media) in e-HRM and a strategic management approach to technology-enabled HRM, with a focus on the implementation of e-HRM and their effectiveness.</w:t>
      </w:r>
    </w:p>
    <w:p w14:paraId="1E3A8056" w14:textId="149CF1A9" w:rsidR="001F6A84" w:rsidRPr="002A1382" w:rsidRDefault="001F6A84" w:rsidP="001F6A84">
      <w:pPr>
        <w:spacing w:before="240" w:after="120"/>
        <w:rPr>
          <w:b/>
          <w:i/>
          <w:sz w:val="18"/>
          <w:szCs w:val="18"/>
          <w:lang w:val="en-US"/>
        </w:rPr>
      </w:pPr>
      <w:r w:rsidRPr="002A1382">
        <w:rPr>
          <w:b/>
          <w:i/>
          <w:sz w:val="18"/>
          <w:szCs w:val="18"/>
          <w:lang w:val="en-US"/>
        </w:rPr>
        <w:t>READING LIST</w:t>
      </w:r>
      <w:r w:rsidR="00A215B0">
        <w:rPr>
          <w:rStyle w:val="Rimandonotaapidipagina"/>
          <w:b/>
          <w:i/>
          <w:sz w:val="18"/>
          <w:szCs w:val="18"/>
          <w:lang w:val="en-US"/>
        </w:rPr>
        <w:footnoteReference w:id="1"/>
      </w:r>
    </w:p>
    <w:p w14:paraId="1AC40C1A" w14:textId="77777777" w:rsidR="002A1382" w:rsidRPr="002A1382" w:rsidRDefault="002A1382" w:rsidP="00FA5EF1">
      <w:pPr>
        <w:ind w:left="284" w:hanging="284"/>
        <w:rPr>
          <w:i/>
          <w:iCs/>
          <w:sz w:val="18"/>
          <w:szCs w:val="18"/>
          <w:lang w:val="en-US"/>
        </w:rPr>
      </w:pPr>
      <w:r w:rsidRPr="002A1382">
        <w:rPr>
          <w:i/>
          <w:iCs/>
          <w:sz w:val="18"/>
          <w:szCs w:val="18"/>
          <w:lang w:val="en-US"/>
        </w:rPr>
        <w:t>Required readings</w:t>
      </w:r>
    </w:p>
    <w:p w14:paraId="060031C6" w14:textId="4EDD3259" w:rsidR="008A7EA3" w:rsidRPr="008A7EA3" w:rsidRDefault="008A7EA3" w:rsidP="00FA5EF1">
      <w:pPr>
        <w:pStyle w:val="Corpotesto"/>
        <w:spacing w:line="240" w:lineRule="atLeast"/>
        <w:ind w:left="284" w:hanging="284"/>
        <w:rPr>
          <w:rFonts w:ascii="Times New Roman" w:hAnsi="Times New Roman" w:cs="Times New Roman"/>
          <w:spacing w:val="-5"/>
          <w:lang w:val="en-US"/>
        </w:rPr>
      </w:pPr>
      <w:r w:rsidRPr="008A7EA3">
        <w:rPr>
          <w:rFonts w:ascii="Times New Roman" w:hAnsi="Times New Roman" w:cs="Times New Roman"/>
          <w:smallCaps/>
          <w:spacing w:val="-5"/>
          <w:lang w:val="en-US"/>
        </w:rPr>
        <w:t xml:space="preserve">G. </w:t>
      </w:r>
      <w:proofErr w:type="spellStart"/>
      <w:r w:rsidRPr="008A7EA3">
        <w:rPr>
          <w:rFonts w:ascii="Times New Roman" w:hAnsi="Times New Roman" w:cs="Times New Roman"/>
          <w:smallCaps/>
          <w:spacing w:val="-5"/>
          <w:lang w:val="en-US"/>
        </w:rPr>
        <w:t>Dessler</w:t>
      </w:r>
      <w:proofErr w:type="spellEnd"/>
      <w:r w:rsidRPr="008A7EA3">
        <w:rPr>
          <w:rFonts w:ascii="Times New Roman" w:hAnsi="Times New Roman" w:cs="Times New Roman"/>
          <w:smallCaps/>
          <w:spacing w:val="-5"/>
          <w:lang w:val="en-US"/>
        </w:rPr>
        <w:t>,</w:t>
      </w:r>
      <w:r w:rsidRPr="008A7EA3">
        <w:rPr>
          <w:rFonts w:ascii="Times New Roman" w:hAnsi="Times New Roman" w:cs="Times New Roman"/>
          <w:i/>
          <w:spacing w:val="-5"/>
          <w:lang w:val="en-US"/>
        </w:rPr>
        <w:t xml:space="preserve"> Fundamentals of Human Resources Management (Global Edition),</w:t>
      </w:r>
      <w:r w:rsidRPr="008A7EA3">
        <w:rPr>
          <w:rFonts w:ascii="Times New Roman" w:hAnsi="Times New Roman" w:cs="Times New Roman"/>
          <w:spacing w:val="-5"/>
          <w:lang w:val="en-US"/>
        </w:rPr>
        <w:t xml:space="preserve"> 4th ed., Pearson, 2016 (pp. 558; ISBN: 978-1-292-09846-3).</w:t>
      </w:r>
      <w:r w:rsidR="00A215B0">
        <w:rPr>
          <w:rFonts w:ascii="Times New Roman" w:hAnsi="Times New Roman" w:cs="Times New Roman"/>
          <w:spacing w:val="-5"/>
          <w:lang w:val="en-US"/>
        </w:rPr>
        <w:t xml:space="preserve"> </w:t>
      </w:r>
      <w:hyperlink r:id="rId9" w:history="1">
        <w:r w:rsidR="00A215B0" w:rsidRPr="00A215B0">
          <w:rPr>
            <w:rStyle w:val="Collegamentoipertestuale"/>
            <w:rFonts w:ascii="Times New Roman" w:hAnsi="Times New Roman" w:cs="Times New Roman"/>
            <w:i/>
            <w:sz w:val="16"/>
            <w:szCs w:val="16"/>
          </w:rPr>
          <w:t>Acquista da VP</w:t>
        </w:r>
      </w:hyperlink>
      <w:bookmarkStart w:id="0" w:name="_GoBack"/>
      <w:bookmarkEnd w:id="0"/>
    </w:p>
    <w:p w14:paraId="2718F7FE" w14:textId="25B8E1D6" w:rsidR="008A7EA3" w:rsidRDefault="008A7EA3" w:rsidP="00FA5EF1">
      <w:pPr>
        <w:pStyle w:val="Testo1"/>
        <w:rPr>
          <w:rFonts w:ascii="Times New Roman" w:hAnsi="Times New Roman"/>
          <w:szCs w:val="18"/>
          <w:lang w:val="en-US"/>
        </w:rPr>
      </w:pPr>
      <w:r w:rsidRPr="008A7EA3">
        <w:rPr>
          <w:rFonts w:ascii="Times New Roman" w:hAnsi="Times New Roman"/>
          <w:szCs w:val="18"/>
          <w:lang w:val="en-US"/>
        </w:rPr>
        <w:t>Slides, notes and cases provided by the instructors and available in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68F70F7" w14:textId="77777777" w:rsidR="00105378" w:rsidRPr="00105378" w:rsidRDefault="00105378" w:rsidP="00105378">
      <w:pPr>
        <w:pStyle w:val="Testo2"/>
        <w:rPr>
          <w:rFonts w:ascii="Times New Roman" w:hAnsi="Times New Roman"/>
          <w:szCs w:val="18"/>
          <w:lang w:val="en-US"/>
        </w:rPr>
      </w:pPr>
      <w:r w:rsidRPr="00105378">
        <w:rPr>
          <w:rFonts w:ascii="Times New Roman" w:hAnsi="Times New Roman"/>
          <w:szCs w:val="18"/>
          <w:lang w:val="en-US"/>
        </w:rPr>
        <w:t xml:space="preserve">The teaching methods is based on an interactive approach that involves </w:t>
      </w:r>
      <w:r w:rsidRPr="00105378">
        <w:rPr>
          <w:rFonts w:ascii="Times New Roman" w:hAnsi="Times New Roman"/>
          <w:szCs w:val="18"/>
          <w:lang w:val="en-GB"/>
        </w:rPr>
        <w:t>students, lecturers and guest speakers. Cases studies and examples on the field will be frequently discussed. Students will be also aks to work in teams for developing group projects.</w:t>
      </w:r>
      <w:r w:rsidRPr="00105378">
        <w:rPr>
          <w:rFonts w:ascii="Times New Roman" w:hAnsi="Times New Roman"/>
          <w:szCs w:val="18"/>
          <w:lang w:val="en-US"/>
        </w:rPr>
        <w:t xml:space="preserve"> Students can directly be involved in practical discussion with guest-speaking about labour trends, Company’s case history, best practices.</w:t>
      </w:r>
    </w:p>
    <w:p w14:paraId="58B57E73" w14:textId="7694E34C" w:rsidR="001F6A84"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2E6BF8">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7777777" w:rsidR="002A1382" w:rsidRPr="002A1382" w:rsidRDefault="002A1382" w:rsidP="002E6BF8">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431E67F8" w14:textId="47A5A285" w:rsidR="00805120" w:rsidRPr="00237614" w:rsidRDefault="00237614" w:rsidP="002E6BF8">
      <w:pPr>
        <w:pStyle w:val="Testo2"/>
        <w:spacing w:line="240" w:lineRule="exact"/>
        <w:ind w:firstLine="0"/>
        <w:rPr>
          <w:rFonts w:ascii="Times New Roman" w:hAnsi="Times New Roman"/>
          <w:szCs w:val="18"/>
          <w:lang w:val="en-US"/>
        </w:rPr>
      </w:pPr>
      <w:r>
        <w:rPr>
          <w:rFonts w:ascii="Times New Roman" w:hAnsi="Times New Roman"/>
          <w:szCs w:val="18"/>
          <w:lang w:val="en-US"/>
        </w:rPr>
        <w:tab/>
      </w:r>
      <w:r w:rsidRPr="00237614">
        <w:rPr>
          <w:rFonts w:ascii="Times New Roman" w:hAnsi="Times New Roman"/>
          <w:szCs w:val="18"/>
          <w:lang w:val="en-US"/>
        </w:rPr>
        <w:t>Students are evaluated through: a final oral exam, including oral open questions about contents and case histories (50% of the final grade) ; a team assigment on HRM (15%); a group practical essay on e-HRM (35% of the final grade). The oral exam will be based on the required readings as well as on the arguments covered in class, including business cases, examples, and invited speeches. For a PASS in the multiple assessment route, the oral exam, the team assigment, and the group practical essay are mandatory and must be a PASS. The grades received in the team assignment and in the group practical essay will be valid until July of each solar year; after this date, these grades will expire and students will be evaluated according to the single assessment route. Students who do not pass the multiple assessment route are evaluated as well according to the single assessment route. Even though attendance is not mandatory for a PASS in the multiple assessment route, it is strongly recommended.</w:t>
      </w:r>
    </w:p>
    <w:p w14:paraId="659265AF" w14:textId="77777777" w:rsidR="00805120" w:rsidRPr="00805120" w:rsidRDefault="00805120" w:rsidP="002E6BF8">
      <w:pPr>
        <w:pStyle w:val="Testo2"/>
        <w:spacing w:line="240" w:lineRule="exact"/>
        <w:ind w:firstLine="0"/>
        <w:rPr>
          <w:rFonts w:ascii="Times New Roman" w:hAnsi="Times New Roman"/>
          <w:i/>
          <w:iCs/>
          <w:szCs w:val="18"/>
          <w:lang w:val="en-US"/>
        </w:rPr>
      </w:pPr>
      <w:r w:rsidRPr="00805120">
        <w:rPr>
          <w:rFonts w:ascii="Times New Roman" w:hAnsi="Times New Roman"/>
          <w:i/>
          <w:iCs/>
          <w:szCs w:val="18"/>
          <w:lang w:val="en-US"/>
        </w:rPr>
        <w:t>Single assessment route</w:t>
      </w:r>
    </w:p>
    <w:p w14:paraId="3A20F7EA" w14:textId="458A245E" w:rsidR="00237614" w:rsidRPr="00237614" w:rsidRDefault="00237614" w:rsidP="002E6BF8">
      <w:pPr>
        <w:pStyle w:val="Testo2"/>
        <w:spacing w:line="240" w:lineRule="exact"/>
        <w:ind w:firstLine="0"/>
        <w:rPr>
          <w:rFonts w:ascii="Times New Roman" w:hAnsi="Times New Roman"/>
          <w:szCs w:val="18"/>
          <w:lang w:val="en-US"/>
        </w:rPr>
      </w:pPr>
      <w:r>
        <w:rPr>
          <w:rFonts w:ascii="Times New Roman" w:hAnsi="Times New Roman"/>
          <w:szCs w:val="18"/>
          <w:lang w:val="en-US"/>
        </w:rPr>
        <w:lastRenderedPageBreak/>
        <w:tab/>
      </w:r>
      <w:r w:rsidRPr="00237614">
        <w:rPr>
          <w:rFonts w:ascii="Times New Roman" w:hAnsi="Times New Roman"/>
          <w:szCs w:val="18"/>
          <w:lang w:val="en-US"/>
        </w:rPr>
        <w:t>Students are evaluated through a final oral exam, including oral open questions (50% of the final grade) and a written discussion of a case study on e-HRM (50% of the final grade). The  exam will be based on the required readings as well as on the arguments covered in class, including business cases, examples, and invited speeches. Even though attendance is not mandatory for a PASS in the single assessment route, it is strongly recommended.</w:t>
      </w:r>
      <w:r w:rsidR="00805120" w:rsidRPr="00237614">
        <w:rPr>
          <w:rFonts w:ascii="Times New Roman" w:hAnsi="Times New Roman"/>
          <w:szCs w:val="18"/>
          <w:lang w:val="en-US"/>
        </w:rPr>
        <w:tab/>
      </w:r>
    </w:p>
    <w:p w14:paraId="5DBCFD63" w14:textId="32CDA6F1" w:rsidR="002A1382" w:rsidRPr="002A1382" w:rsidRDefault="002A1382" w:rsidP="002E6BF8">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2E6BF8">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527D26A8"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25FE8197" w14:textId="77777777" w:rsidR="00805120" w:rsidRPr="00DD3CC8" w:rsidRDefault="00805120" w:rsidP="00FA5EF1">
      <w:pPr>
        <w:ind w:left="284" w:hanging="284"/>
        <w:rPr>
          <w:sz w:val="18"/>
          <w:szCs w:val="18"/>
          <w:lang w:val="en-US"/>
        </w:rPr>
      </w:pPr>
      <w:r w:rsidRPr="00DD3CC8">
        <w:rPr>
          <w:i/>
          <w:iCs/>
          <w:sz w:val="18"/>
          <w:szCs w:val="18"/>
          <w:lang w:val="en-US"/>
        </w:rPr>
        <w:t>N. ECTS</w:t>
      </w:r>
      <w:r w:rsidRPr="00DD3CC8">
        <w:rPr>
          <w:sz w:val="18"/>
          <w:szCs w:val="18"/>
          <w:lang w:val="en-US"/>
        </w:rPr>
        <w:t xml:space="preserve"> - 8</w:t>
      </w:r>
    </w:p>
    <w:p w14:paraId="2FBE4A35" w14:textId="77777777" w:rsidR="00805120" w:rsidRPr="00DD3CC8" w:rsidRDefault="00805120" w:rsidP="00FA5EF1">
      <w:pPr>
        <w:pStyle w:val="Testo2"/>
        <w:spacing w:line="240" w:lineRule="exact"/>
        <w:ind w:left="284" w:hanging="284"/>
        <w:rPr>
          <w:rFonts w:ascii="Times New Roman" w:hAnsi="Times New Roman"/>
          <w:szCs w:val="18"/>
          <w:lang w:val="en-US"/>
        </w:rPr>
      </w:pPr>
      <w:r w:rsidRPr="00DD3CC8">
        <w:rPr>
          <w:rFonts w:ascii="Times New Roman" w:hAnsi="Times New Roman"/>
          <w:i/>
          <w:iCs/>
          <w:szCs w:val="18"/>
          <w:lang w:val="en-US"/>
        </w:rPr>
        <w:t>Enrollment requirements</w:t>
      </w:r>
      <w:r w:rsidRPr="00DD3CC8">
        <w:rPr>
          <w:rFonts w:ascii="Times New Roman" w:hAnsi="Times New Roman"/>
          <w:szCs w:val="18"/>
          <w:lang w:val="en-US"/>
        </w:rPr>
        <w:t xml:space="preserve"> - Basic knowledge of management and organization theory is required. Students who do not have such knowledge are advised to carry out a preliminary alignment activity, by resorting e.g. to the following texts:</w:t>
      </w:r>
    </w:p>
    <w:p w14:paraId="3231B09E" w14:textId="77777777" w:rsidR="00805120" w:rsidRPr="00DD3CC8" w:rsidRDefault="00805120" w:rsidP="00FA5EF1">
      <w:pPr>
        <w:pStyle w:val="Paragrafoelenco"/>
        <w:numPr>
          <w:ilvl w:val="0"/>
          <w:numId w:val="11"/>
        </w:numPr>
        <w:spacing w:line="240" w:lineRule="exact"/>
        <w:ind w:left="284" w:hanging="284"/>
        <w:rPr>
          <w:rFonts w:ascii="Times New Roman" w:hAnsi="Times New Roman" w:cs="Times New Roman"/>
          <w:spacing w:val="-5"/>
          <w:sz w:val="18"/>
          <w:szCs w:val="18"/>
          <w:lang w:val="en-US"/>
        </w:rPr>
      </w:pPr>
      <w:r w:rsidRPr="00DD3CC8">
        <w:rPr>
          <w:rFonts w:ascii="Times New Roman" w:hAnsi="Times New Roman" w:cs="Times New Roman"/>
          <w:smallCaps/>
          <w:spacing w:val="-5"/>
          <w:sz w:val="18"/>
          <w:szCs w:val="18"/>
          <w:lang w:val="en-US"/>
        </w:rPr>
        <w:t>A.L. Cunliffe,</w:t>
      </w:r>
      <w:r w:rsidRPr="00DD3CC8">
        <w:rPr>
          <w:rFonts w:ascii="Times New Roman" w:hAnsi="Times New Roman" w:cs="Times New Roman"/>
          <w:i/>
          <w:spacing w:val="-5"/>
          <w:sz w:val="18"/>
          <w:szCs w:val="18"/>
          <w:lang w:val="en-US"/>
        </w:rPr>
        <w:t xml:space="preserve"> A Very Short,</w:t>
      </w:r>
      <w:r w:rsidRPr="00DD3CC8">
        <w:rPr>
          <w:rFonts w:ascii="Times New Roman" w:hAnsi="Times New Roman" w:cs="Times New Roman"/>
          <w:spacing w:val="-5"/>
          <w:sz w:val="18"/>
          <w:szCs w:val="18"/>
          <w:lang w:val="en-US"/>
        </w:rPr>
        <w:t xml:space="preserve"> Fairly Interesting and Reasonably Cheap Book About Management. Sage Publications, 2014.</w:t>
      </w:r>
    </w:p>
    <w:p w14:paraId="37515D50" w14:textId="530F08A6" w:rsidR="00805120" w:rsidRPr="00DD3CC8" w:rsidRDefault="00805120" w:rsidP="00FA5EF1">
      <w:pPr>
        <w:pStyle w:val="Paragrafoelenco"/>
        <w:numPr>
          <w:ilvl w:val="0"/>
          <w:numId w:val="11"/>
        </w:numPr>
        <w:spacing w:after="0" w:line="240" w:lineRule="exact"/>
        <w:ind w:left="284" w:hanging="284"/>
        <w:rPr>
          <w:rFonts w:ascii="Times New Roman" w:hAnsi="Times New Roman" w:cs="Times New Roman"/>
          <w:spacing w:val="-5"/>
          <w:sz w:val="18"/>
          <w:szCs w:val="18"/>
          <w:lang w:val="en-US"/>
        </w:rPr>
      </w:pPr>
      <w:r w:rsidRPr="00DD3CC8">
        <w:rPr>
          <w:rFonts w:ascii="Times New Roman" w:hAnsi="Times New Roman" w:cs="Times New Roman"/>
          <w:smallCaps/>
          <w:spacing w:val="-5"/>
          <w:sz w:val="18"/>
          <w:szCs w:val="18"/>
          <w:lang w:val="en-US"/>
        </w:rPr>
        <w:t>J. Roberts,</w:t>
      </w:r>
      <w:r w:rsidRPr="00DD3CC8">
        <w:rPr>
          <w:rFonts w:ascii="Times New Roman" w:hAnsi="Times New Roman" w:cs="Times New Roman"/>
          <w:i/>
          <w:spacing w:val="-5"/>
          <w:sz w:val="18"/>
          <w:szCs w:val="18"/>
          <w:lang w:val="en-US"/>
        </w:rPr>
        <w:t xml:space="preserve"> The Modern Firm: Organizational Design for Performance and Growth,</w:t>
      </w:r>
      <w:r w:rsidRPr="00DD3CC8">
        <w:rPr>
          <w:rFonts w:ascii="Times New Roman" w:hAnsi="Times New Roman" w:cs="Times New Roman"/>
          <w:spacing w:val="-5"/>
          <w:sz w:val="18"/>
          <w:szCs w:val="18"/>
          <w:lang w:val="en-US"/>
        </w:rPr>
        <w:t xml:space="preserve"> Oxford University Press, 2007.</w:t>
      </w:r>
      <w:r w:rsidR="00A215B0">
        <w:rPr>
          <w:rFonts w:ascii="Times New Roman" w:hAnsi="Times New Roman" w:cs="Times New Roman"/>
          <w:spacing w:val="-5"/>
          <w:sz w:val="18"/>
          <w:szCs w:val="18"/>
          <w:lang w:val="en-US"/>
        </w:rPr>
        <w:t xml:space="preserve"> </w:t>
      </w:r>
      <w:hyperlink r:id="rId10" w:history="1">
        <w:r w:rsidR="00A215B0" w:rsidRPr="00A215B0">
          <w:rPr>
            <w:rStyle w:val="Collegamentoipertestuale"/>
            <w:rFonts w:ascii="Times New Roman" w:hAnsi="Times New Roman" w:cs="Times New Roman"/>
            <w:i/>
            <w:sz w:val="16"/>
            <w:szCs w:val="16"/>
          </w:rPr>
          <w:t>Acquista da VP</w:t>
        </w:r>
      </w:hyperlink>
    </w:p>
    <w:p w14:paraId="47759D94" w14:textId="07CFEBB6" w:rsidR="00805120" w:rsidRPr="00DD3CC8" w:rsidRDefault="00805120" w:rsidP="00FA5EF1">
      <w:pPr>
        <w:ind w:left="284" w:hanging="284"/>
        <w:rPr>
          <w:sz w:val="18"/>
          <w:szCs w:val="18"/>
          <w:lang w:val="en-US"/>
        </w:rPr>
      </w:pPr>
      <w:r w:rsidRPr="00DD3CC8">
        <w:rPr>
          <w:i/>
          <w:iCs/>
          <w:sz w:val="18"/>
          <w:szCs w:val="18"/>
          <w:lang w:val="en-US"/>
        </w:rPr>
        <w:t>Language of instruction</w:t>
      </w:r>
      <w:r w:rsidRPr="00DD3CC8">
        <w:rPr>
          <w:sz w:val="18"/>
          <w:szCs w:val="18"/>
          <w:lang w:val="en-US"/>
        </w:rPr>
        <w:t xml:space="preserve"> - English</w:t>
      </w:r>
    </w:p>
    <w:p w14:paraId="062B169A" w14:textId="4E926B79" w:rsidR="00805120" w:rsidRPr="00DD3CC8" w:rsidRDefault="00805120" w:rsidP="00FA5EF1">
      <w:pPr>
        <w:ind w:left="284" w:hanging="284"/>
        <w:rPr>
          <w:sz w:val="18"/>
          <w:szCs w:val="18"/>
          <w:lang w:val="en-US"/>
        </w:rPr>
      </w:pPr>
      <w:r w:rsidRPr="00DD3CC8">
        <w:rPr>
          <w:i/>
          <w:iCs/>
          <w:sz w:val="18"/>
          <w:szCs w:val="18"/>
          <w:lang w:val="en-US"/>
        </w:rPr>
        <w:t>Time</w:t>
      </w:r>
      <w:r w:rsidRPr="00DD3CC8">
        <w:rPr>
          <w:sz w:val="18"/>
          <w:szCs w:val="18"/>
          <w:lang w:val="en-US"/>
        </w:rPr>
        <w:t xml:space="preserve"> – I term; 7.5 hours per lecture week (7.5 x 8 weeks = 60 hours in total). </w:t>
      </w:r>
    </w:p>
    <w:p w14:paraId="3E0ED1A3" w14:textId="77777777" w:rsidR="00805120" w:rsidRPr="00DD3CC8" w:rsidRDefault="00805120" w:rsidP="00FA5EF1">
      <w:pPr>
        <w:pStyle w:val="Testo2"/>
        <w:tabs>
          <w:tab w:val="clear" w:pos="284"/>
          <w:tab w:val="left" w:pos="0"/>
        </w:tabs>
        <w:spacing w:line="240" w:lineRule="exact"/>
        <w:ind w:left="284" w:hanging="284"/>
        <w:rPr>
          <w:rFonts w:ascii="Times New Roman" w:eastAsiaTheme="minorHAnsi" w:hAnsi="Times New Roman"/>
          <w:noProof w:val="0"/>
          <w:szCs w:val="18"/>
          <w:lang w:val="en-US" w:eastAsia="en-US"/>
        </w:rPr>
      </w:pPr>
      <w:r w:rsidRPr="00DD3CC8">
        <w:rPr>
          <w:rFonts w:ascii="Times New Roman" w:hAnsi="Times New Roman"/>
          <w:i/>
          <w:iCs/>
          <w:szCs w:val="18"/>
          <w:lang w:val="en-US"/>
        </w:rPr>
        <w:t>Attendance</w:t>
      </w:r>
      <w:r w:rsidRPr="00DD3CC8">
        <w:rPr>
          <w:rFonts w:ascii="Times New Roman" w:hAnsi="Times New Roman"/>
          <w:szCs w:val="18"/>
          <w:lang w:val="en-US"/>
        </w:rPr>
        <w:t xml:space="preserve"> – </w:t>
      </w:r>
      <w:r w:rsidRPr="00DD3CC8">
        <w:rPr>
          <w:rFonts w:ascii="Times New Roman" w:eastAsiaTheme="minorHAnsi" w:hAnsi="Times New Roman"/>
          <w:noProof w:val="0"/>
          <w:szCs w:val="18"/>
          <w:lang w:val="en-US" w:eastAsia="en-US"/>
        </w:rPr>
        <w:t xml:space="preserve">Attendance is strongly recommended. </w:t>
      </w:r>
    </w:p>
    <w:p w14:paraId="1597B6DA" w14:textId="77777777" w:rsidR="00805120" w:rsidRPr="00DD3CC8" w:rsidRDefault="00805120" w:rsidP="00FA5EF1">
      <w:pPr>
        <w:ind w:left="284" w:hanging="284"/>
        <w:rPr>
          <w:sz w:val="18"/>
          <w:szCs w:val="18"/>
          <w:lang w:val="en-US"/>
        </w:rPr>
      </w:pPr>
      <w:r w:rsidRPr="00DD3CC8">
        <w:rPr>
          <w:i/>
          <w:iCs/>
          <w:sz w:val="18"/>
          <w:szCs w:val="18"/>
          <w:lang w:val="en-US"/>
        </w:rPr>
        <w:t>Associated courses</w:t>
      </w:r>
      <w:r w:rsidRPr="00DD3CC8">
        <w:rPr>
          <w:sz w:val="18"/>
          <w:szCs w:val="18"/>
          <w:lang w:val="en-US"/>
        </w:rPr>
        <w:t xml:space="preserve"> – Cross cultural management, Change management, Performance measurement</w:t>
      </w:r>
    </w:p>
    <w:p w14:paraId="784E87C2" w14:textId="77777777" w:rsidR="00805120" w:rsidRPr="00DD3CC8" w:rsidRDefault="00805120" w:rsidP="00FA5EF1">
      <w:pPr>
        <w:ind w:left="284" w:hanging="284"/>
        <w:rPr>
          <w:sz w:val="18"/>
          <w:szCs w:val="18"/>
          <w:lang w:val="en-US"/>
        </w:rPr>
      </w:pPr>
      <w:r w:rsidRPr="00DD3CC8">
        <w:rPr>
          <w:i/>
          <w:iCs/>
          <w:sz w:val="18"/>
          <w:szCs w:val="18"/>
          <w:lang w:val="en-US"/>
        </w:rPr>
        <w:t>International dimension</w:t>
      </w:r>
      <w:r w:rsidRPr="00DD3CC8">
        <w:rPr>
          <w:sz w:val="18"/>
          <w:szCs w:val="18"/>
          <w:lang w:val="en-US"/>
        </w:rPr>
        <w:t xml:space="preserve"> – International teaching materials are used throughout the course.</w:t>
      </w:r>
    </w:p>
    <w:p w14:paraId="77BB1103" w14:textId="77777777" w:rsidR="00805120" w:rsidRPr="00DD3CC8" w:rsidRDefault="00805120" w:rsidP="00FA5EF1">
      <w:pPr>
        <w:ind w:left="284" w:hanging="284"/>
        <w:rPr>
          <w:sz w:val="18"/>
          <w:szCs w:val="18"/>
          <w:lang w:val="en-US"/>
        </w:rPr>
      </w:pPr>
      <w:r w:rsidRPr="00DD3CC8">
        <w:rPr>
          <w:i/>
          <w:iCs/>
          <w:sz w:val="18"/>
          <w:szCs w:val="18"/>
          <w:lang w:val="en-US"/>
        </w:rPr>
        <w:t>Business connection</w:t>
      </w:r>
      <w:r w:rsidRPr="00DD3CC8">
        <w:rPr>
          <w:sz w:val="18"/>
          <w:szCs w:val="18"/>
          <w:lang w:val="en-US"/>
        </w:rPr>
        <w:t xml:space="preserve"> - The course involves guest speakers from business companies and makes extensive use of contemporary business cases and examples. </w:t>
      </w:r>
    </w:p>
    <w:p w14:paraId="5E88A3E3" w14:textId="77777777" w:rsidR="00805120" w:rsidRPr="00DD3CC8" w:rsidRDefault="00805120" w:rsidP="00FA5EF1">
      <w:pPr>
        <w:ind w:left="284" w:hanging="284"/>
        <w:rPr>
          <w:sz w:val="18"/>
          <w:szCs w:val="18"/>
          <w:lang w:val="en-US"/>
        </w:rPr>
      </w:pPr>
      <w:r w:rsidRPr="00DD3CC8">
        <w:rPr>
          <w:i/>
          <w:iCs/>
          <w:sz w:val="18"/>
          <w:szCs w:val="18"/>
          <w:lang w:val="en-US"/>
        </w:rPr>
        <w:t>Professional context</w:t>
      </w:r>
      <w:r w:rsidRPr="00DD3CC8">
        <w:rPr>
          <w:sz w:val="18"/>
          <w:szCs w:val="18"/>
          <w:lang w:val="en-US"/>
        </w:rPr>
        <w:t xml:space="preserve"> - The HR management knowledge developed during this course will be essential for anyone who will pursue a profession in the HR function; however, they will also be particularly useful to all those who will work in any business as a manager as well as an employee. A use of HR management systems, indeed, is essential to support the company strategy and is crucial for achieving high company performance.</w:t>
      </w:r>
    </w:p>
    <w:p w14:paraId="0353BB5F" w14:textId="2685479F" w:rsidR="00242499" w:rsidRPr="002A1382" w:rsidRDefault="00805120" w:rsidP="00FA5EF1">
      <w:pPr>
        <w:ind w:left="284" w:hanging="284"/>
        <w:rPr>
          <w:szCs w:val="18"/>
          <w:lang w:val="en-US"/>
        </w:rPr>
      </w:pPr>
      <w:r w:rsidRPr="00DD3CC8">
        <w:rPr>
          <w:i/>
          <w:iCs/>
          <w:sz w:val="18"/>
          <w:szCs w:val="18"/>
          <w:lang w:val="en-US"/>
        </w:rPr>
        <w:t>Further information</w:t>
      </w:r>
      <w:r w:rsidRPr="00DD3CC8">
        <w:rPr>
          <w:sz w:val="18"/>
          <w:szCs w:val="18"/>
          <w:lang w:val="en-US"/>
        </w:rPr>
        <w:t xml:space="preserve"> – Additional information regarding the course schedule and delivery, learning assessment, expectation and policies, general announcements, and additional course materials will be posted on Blackboard.</w:t>
      </w:r>
    </w:p>
    <w:sectPr w:rsidR="00242499" w:rsidRPr="002A13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8978E" w14:textId="77777777" w:rsidR="00A215B0" w:rsidRDefault="00A215B0" w:rsidP="00A215B0">
      <w:pPr>
        <w:spacing w:line="240" w:lineRule="auto"/>
      </w:pPr>
      <w:r>
        <w:separator/>
      </w:r>
    </w:p>
  </w:endnote>
  <w:endnote w:type="continuationSeparator" w:id="0">
    <w:p w14:paraId="202F5B77" w14:textId="77777777" w:rsidR="00A215B0" w:rsidRDefault="00A215B0" w:rsidP="00A21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7BA2" w14:textId="77777777" w:rsidR="00A215B0" w:rsidRDefault="00A215B0" w:rsidP="00A215B0">
      <w:pPr>
        <w:spacing w:line="240" w:lineRule="auto"/>
      </w:pPr>
      <w:r>
        <w:separator/>
      </w:r>
    </w:p>
  </w:footnote>
  <w:footnote w:type="continuationSeparator" w:id="0">
    <w:p w14:paraId="36663F5E" w14:textId="77777777" w:rsidR="00A215B0" w:rsidRDefault="00A215B0" w:rsidP="00A215B0">
      <w:pPr>
        <w:spacing w:line="240" w:lineRule="auto"/>
      </w:pPr>
      <w:r>
        <w:continuationSeparator/>
      </w:r>
    </w:p>
  </w:footnote>
  <w:footnote w:id="1">
    <w:p w14:paraId="63EF9345" w14:textId="39C6E5AD" w:rsidR="00A215B0" w:rsidRDefault="00A215B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637D8"/>
    <w:multiLevelType w:val="hybridMultilevel"/>
    <w:tmpl w:val="BEE4DABC"/>
    <w:lvl w:ilvl="0" w:tplc="A61C1BE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7A3DD2"/>
    <w:multiLevelType w:val="multilevel"/>
    <w:tmpl w:val="A5C4E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386283"/>
    <w:multiLevelType w:val="hybridMultilevel"/>
    <w:tmpl w:val="2926EEA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DC7B8C"/>
    <w:multiLevelType w:val="hybridMultilevel"/>
    <w:tmpl w:val="E850DE50"/>
    <w:lvl w:ilvl="0" w:tplc="F3DA7A24">
      <w:start w:val="1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73106"/>
    <w:rsid w:val="00105378"/>
    <w:rsid w:val="00187B99"/>
    <w:rsid w:val="001B15ED"/>
    <w:rsid w:val="001F6A84"/>
    <w:rsid w:val="002014DD"/>
    <w:rsid w:val="00225906"/>
    <w:rsid w:val="00237614"/>
    <w:rsid w:val="00242499"/>
    <w:rsid w:val="002642CC"/>
    <w:rsid w:val="002A1382"/>
    <w:rsid w:val="002D5E17"/>
    <w:rsid w:val="002E6BF8"/>
    <w:rsid w:val="0048045F"/>
    <w:rsid w:val="004D1217"/>
    <w:rsid w:val="004D6008"/>
    <w:rsid w:val="005A75AD"/>
    <w:rsid w:val="00640794"/>
    <w:rsid w:val="006F1772"/>
    <w:rsid w:val="007E34E1"/>
    <w:rsid w:val="00805120"/>
    <w:rsid w:val="008942E7"/>
    <w:rsid w:val="008A1204"/>
    <w:rsid w:val="008A7EA3"/>
    <w:rsid w:val="00900CCA"/>
    <w:rsid w:val="00924B77"/>
    <w:rsid w:val="00940DA2"/>
    <w:rsid w:val="009A6BD0"/>
    <w:rsid w:val="009E055C"/>
    <w:rsid w:val="00A215B0"/>
    <w:rsid w:val="00A74F6F"/>
    <w:rsid w:val="00AD7557"/>
    <w:rsid w:val="00B50C5D"/>
    <w:rsid w:val="00B51253"/>
    <w:rsid w:val="00B525CC"/>
    <w:rsid w:val="00BB1788"/>
    <w:rsid w:val="00D404F2"/>
    <w:rsid w:val="00DB0ED6"/>
    <w:rsid w:val="00DD3CC8"/>
    <w:rsid w:val="00DE6E8A"/>
    <w:rsid w:val="00E555C3"/>
    <w:rsid w:val="00E607E6"/>
    <w:rsid w:val="00FA5E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DE6E8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E6E8A"/>
    <w:rPr>
      <w:rFonts w:ascii="Segoe UI" w:hAnsi="Segoe UI" w:cs="Segoe UI"/>
      <w:sz w:val="18"/>
      <w:szCs w:val="18"/>
    </w:rPr>
  </w:style>
  <w:style w:type="character" w:styleId="Rimandocommento">
    <w:name w:val="annotation reference"/>
    <w:basedOn w:val="Carpredefinitoparagrafo"/>
    <w:uiPriority w:val="99"/>
    <w:semiHidden/>
    <w:unhideWhenUsed/>
    <w:rsid w:val="008A7EA3"/>
    <w:rPr>
      <w:sz w:val="16"/>
      <w:szCs w:val="16"/>
    </w:rPr>
  </w:style>
  <w:style w:type="paragraph" w:styleId="Testocommento">
    <w:name w:val="annotation text"/>
    <w:basedOn w:val="Normale"/>
    <w:link w:val="TestocommentoCarattere"/>
    <w:uiPriority w:val="99"/>
    <w:unhideWhenUsed/>
    <w:rsid w:val="008A7EA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8A7EA3"/>
    <w:rPr>
      <w:rFonts w:asciiTheme="minorHAnsi" w:eastAsiaTheme="minorHAnsi" w:hAnsiTheme="minorHAnsi" w:cstheme="minorBidi"/>
      <w:lang w:eastAsia="en-US"/>
    </w:rPr>
  </w:style>
  <w:style w:type="paragraph" w:styleId="Testonotaapidipagina">
    <w:name w:val="footnote text"/>
    <w:basedOn w:val="Normale"/>
    <w:link w:val="TestonotaapidipaginaCarattere"/>
    <w:semiHidden/>
    <w:unhideWhenUsed/>
    <w:rsid w:val="00A215B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215B0"/>
  </w:style>
  <w:style w:type="character" w:styleId="Rimandonotaapidipagina">
    <w:name w:val="footnote reference"/>
    <w:basedOn w:val="Carpredefinitoparagrafo"/>
    <w:semiHidden/>
    <w:unhideWhenUsed/>
    <w:rsid w:val="00A215B0"/>
    <w:rPr>
      <w:vertAlign w:val="superscript"/>
    </w:rPr>
  </w:style>
  <w:style w:type="character" w:styleId="Collegamentoipertestuale">
    <w:name w:val="Hyperlink"/>
    <w:basedOn w:val="Carpredefinitoparagrafo"/>
    <w:rsid w:val="00A215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DE6E8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E6E8A"/>
    <w:rPr>
      <w:rFonts w:ascii="Segoe UI" w:hAnsi="Segoe UI" w:cs="Segoe UI"/>
      <w:sz w:val="18"/>
      <w:szCs w:val="18"/>
    </w:rPr>
  </w:style>
  <w:style w:type="character" w:styleId="Rimandocommento">
    <w:name w:val="annotation reference"/>
    <w:basedOn w:val="Carpredefinitoparagrafo"/>
    <w:uiPriority w:val="99"/>
    <w:semiHidden/>
    <w:unhideWhenUsed/>
    <w:rsid w:val="008A7EA3"/>
    <w:rPr>
      <w:sz w:val="16"/>
      <w:szCs w:val="16"/>
    </w:rPr>
  </w:style>
  <w:style w:type="paragraph" w:styleId="Testocommento">
    <w:name w:val="annotation text"/>
    <w:basedOn w:val="Normale"/>
    <w:link w:val="TestocommentoCarattere"/>
    <w:uiPriority w:val="99"/>
    <w:unhideWhenUsed/>
    <w:rsid w:val="008A7EA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8A7EA3"/>
    <w:rPr>
      <w:rFonts w:asciiTheme="minorHAnsi" w:eastAsiaTheme="minorHAnsi" w:hAnsiTheme="minorHAnsi" w:cstheme="minorBidi"/>
      <w:lang w:eastAsia="en-US"/>
    </w:rPr>
  </w:style>
  <w:style w:type="paragraph" w:styleId="Testonotaapidipagina">
    <w:name w:val="footnote text"/>
    <w:basedOn w:val="Normale"/>
    <w:link w:val="TestonotaapidipaginaCarattere"/>
    <w:semiHidden/>
    <w:unhideWhenUsed/>
    <w:rsid w:val="00A215B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215B0"/>
  </w:style>
  <w:style w:type="character" w:styleId="Rimandonotaapidipagina">
    <w:name w:val="footnote reference"/>
    <w:basedOn w:val="Carpredefinitoparagrafo"/>
    <w:semiHidden/>
    <w:unhideWhenUsed/>
    <w:rsid w:val="00A215B0"/>
    <w:rPr>
      <w:vertAlign w:val="superscript"/>
    </w:rPr>
  </w:style>
  <w:style w:type="character" w:styleId="Collegamentoipertestuale">
    <w:name w:val="Hyperlink"/>
    <w:basedOn w:val="Carpredefinitoparagrafo"/>
    <w:rsid w:val="00A21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roberts-john/modern-firm-organizational-design-for-performace-and-growth-9780198293750-189359.html" TargetMode="External"/><Relationship Id="rId4" Type="http://schemas.microsoft.com/office/2007/relationships/stylesWithEffects" Target="stylesWithEffects.xml"/><Relationship Id="rId9" Type="http://schemas.openxmlformats.org/officeDocument/2006/relationships/hyperlink" Target="https://librerie.unicatt.it/scheda-libro/dessler-gary/fundamentals-of-human-resource-management-9781292261904-6859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E494-1554-4357-9372-3C21DBD0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938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2022-06-20T07:37:00Z</dcterms:created>
  <dcterms:modified xsi:type="dcterms:W3CDTF">2022-07-25T08:35:00Z</dcterms:modified>
</cp:coreProperties>
</file>