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6820121" w:displacedByCustomXml="next"/>
    <w:bookmarkStart w:id="1" w:name="_Toc485903191" w:displacedByCustomXml="next"/>
    <w:sdt>
      <w:sdtPr>
        <w:rPr>
          <w:rFonts w:ascii="Times New Roman" w:eastAsia="Times New Roman" w:hAnsi="Times New Roman" w:cs="Times New Roman"/>
          <w:color w:val="auto"/>
          <w:sz w:val="20"/>
          <w:szCs w:val="24"/>
        </w:rPr>
        <w:id w:val="1498150569"/>
        <w:docPartObj>
          <w:docPartGallery w:val="Table of Contents"/>
          <w:docPartUnique/>
        </w:docPartObj>
      </w:sdtPr>
      <w:sdtEndPr>
        <w:rPr>
          <w:b/>
          <w:bCs/>
        </w:rPr>
      </w:sdtEndPr>
      <w:sdtContent>
        <w:p w14:paraId="28211CDF" w14:textId="77777777" w:rsidR="006D2488" w:rsidRPr="00175FD4" w:rsidRDefault="006D2488" w:rsidP="006D2488">
          <w:pPr>
            <w:pStyle w:val="Titolosommario"/>
            <w:spacing w:before="0"/>
            <w:rPr>
              <w:color w:val="auto"/>
              <w:sz w:val="28"/>
            </w:rPr>
          </w:pPr>
          <w:r w:rsidRPr="00175FD4">
            <w:rPr>
              <w:color w:val="auto"/>
              <w:sz w:val="28"/>
            </w:rPr>
            <w:t>Sommario</w:t>
          </w:r>
        </w:p>
        <w:p w14:paraId="195D55F4" w14:textId="77777777" w:rsidR="006D2488" w:rsidRPr="00175FD4" w:rsidRDefault="006D2488" w:rsidP="006D2488">
          <w:pPr>
            <w:pStyle w:val="Sommario1"/>
            <w:tabs>
              <w:tab w:val="right" w:pos="6680"/>
            </w:tabs>
            <w:rPr>
              <w:noProof/>
              <w:sz w:val="18"/>
            </w:rPr>
          </w:pPr>
          <w:r w:rsidRPr="00175FD4">
            <w:rPr>
              <w:sz w:val="18"/>
            </w:rPr>
            <w:fldChar w:fldCharType="begin"/>
          </w:r>
          <w:r w:rsidRPr="00175FD4">
            <w:rPr>
              <w:sz w:val="18"/>
            </w:rPr>
            <w:instrText xml:space="preserve"> TOC \o "1-3" \h \z \u </w:instrText>
          </w:r>
          <w:r w:rsidRPr="00175FD4">
            <w:rPr>
              <w:sz w:val="18"/>
            </w:rPr>
            <w:fldChar w:fldCharType="separate"/>
          </w:r>
          <w:hyperlink w:anchor="_Toc516820121" w:history="1">
            <w:r w:rsidRPr="00175FD4">
              <w:rPr>
                <w:rStyle w:val="Collegamentoipertestuale"/>
                <w:noProof/>
                <w:color w:val="auto"/>
                <w:sz w:val="18"/>
              </w:rPr>
              <w:t>Diritto della previdenza sociale [Facoltà di Economia, 8 Cfu]</w:t>
            </w:r>
          </w:hyperlink>
        </w:p>
        <w:p w14:paraId="2CB73B4C" w14:textId="77777777" w:rsidR="006D2488" w:rsidRPr="00175FD4" w:rsidRDefault="000C71D3" w:rsidP="006D2488">
          <w:pPr>
            <w:pStyle w:val="Sommario1"/>
            <w:tabs>
              <w:tab w:val="right" w:pos="6680"/>
            </w:tabs>
            <w:rPr>
              <w:noProof/>
              <w:sz w:val="18"/>
            </w:rPr>
          </w:pPr>
          <w:hyperlink w:anchor="_Toc516820123" w:history="1">
            <w:r w:rsidR="006D2488" w:rsidRPr="00175FD4">
              <w:rPr>
                <w:rStyle w:val="Collegamentoipertestuale"/>
                <w:noProof/>
                <w:color w:val="auto"/>
                <w:sz w:val="18"/>
              </w:rPr>
              <w:t>Diritto della previdenza sociale [Facoltà di Giurisprudenza, 6 Cfu]</w:t>
            </w:r>
          </w:hyperlink>
        </w:p>
        <w:p w14:paraId="0C6A9B4B" w14:textId="77777777" w:rsidR="006D2488" w:rsidRPr="00175FD4" w:rsidRDefault="000C71D3" w:rsidP="006D2488">
          <w:pPr>
            <w:pStyle w:val="Sommario1"/>
            <w:tabs>
              <w:tab w:val="right" w:pos="6680"/>
            </w:tabs>
            <w:rPr>
              <w:noProof/>
              <w:sz w:val="18"/>
            </w:rPr>
          </w:pPr>
          <w:hyperlink w:anchor="_Toc516820125" w:history="1">
            <w:r w:rsidR="006D2488" w:rsidRPr="00175FD4">
              <w:rPr>
                <w:rStyle w:val="Collegamentoipertestuale"/>
                <w:noProof/>
                <w:color w:val="auto"/>
                <w:sz w:val="18"/>
              </w:rPr>
              <w:t>Diritto della previdenza sociale [Facoltà di Scienze politiche e sociali, corso semestrale]</w:t>
            </w:r>
          </w:hyperlink>
        </w:p>
        <w:p w14:paraId="70D44710" w14:textId="77777777" w:rsidR="006D2488" w:rsidRPr="00175FD4" w:rsidRDefault="006D2488" w:rsidP="006D2488">
          <w:pPr>
            <w:rPr>
              <w:b/>
              <w:bCs/>
            </w:rPr>
          </w:pPr>
          <w:r w:rsidRPr="00175FD4">
            <w:rPr>
              <w:b/>
              <w:bCs/>
              <w:sz w:val="18"/>
            </w:rPr>
            <w:fldChar w:fldCharType="end"/>
          </w:r>
        </w:p>
      </w:sdtContent>
    </w:sdt>
    <w:p w14:paraId="1AB72135" w14:textId="77777777" w:rsidR="006D2488" w:rsidRPr="00175FD4" w:rsidRDefault="006D2488" w:rsidP="006D2488">
      <w:pPr>
        <w:pStyle w:val="Titolo1"/>
      </w:pPr>
      <w:r w:rsidRPr="00175FD4">
        <w:t>Diritto della previdenza sociale [Facoltà di Economia, 8 Cfu]</w:t>
      </w:r>
      <w:bookmarkEnd w:id="1"/>
      <w:bookmarkEnd w:id="0"/>
    </w:p>
    <w:p w14:paraId="7E81B369" w14:textId="77777777" w:rsidR="006D2488" w:rsidRPr="00175FD4" w:rsidRDefault="006D2488" w:rsidP="006D2488">
      <w:pPr>
        <w:pStyle w:val="Titolo2"/>
      </w:pPr>
      <w:bookmarkStart w:id="2" w:name="_Toc374023716"/>
      <w:bookmarkStart w:id="3" w:name="_Toc423598174"/>
      <w:bookmarkStart w:id="4" w:name="_Toc485903192"/>
      <w:bookmarkStart w:id="5" w:name="_Toc516820122"/>
      <w:r w:rsidRPr="00175FD4">
        <w:t>Prof. Vincenzo Ferrante</w:t>
      </w:r>
      <w:bookmarkEnd w:id="2"/>
      <w:bookmarkEnd w:id="3"/>
      <w:bookmarkEnd w:id="4"/>
      <w:bookmarkEnd w:id="5"/>
    </w:p>
    <w:p w14:paraId="50CCB615" w14:textId="77777777" w:rsidR="002D5E17" w:rsidRPr="00175FD4" w:rsidRDefault="006D2488" w:rsidP="006D2488">
      <w:pPr>
        <w:spacing w:before="240" w:after="120"/>
        <w:rPr>
          <w:b/>
          <w:sz w:val="18"/>
        </w:rPr>
      </w:pPr>
      <w:r w:rsidRPr="00175FD4">
        <w:rPr>
          <w:b/>
          <w:i/>
          <w:sz w:val="18"/>
        </w:rPr>
        <w:t>OBIETTIVO DEL CORSO E RISULTATI DI APPRENDIMENTO ATTESI</w:t>
      </w:r>
    </w:p>
    <w:p w14:paraId="5872360B" w14:textId="77777777" w:rsidR="007D6256" w:rsidRPr="00175FD4" w:rsidRDefault="006D2488" w:rsidP="006D2488">
      <w:pPr>
        <w:rPr>
          <w:rFonts w:ascii="Times" w:hAnsi="Times"/>
          <w:szCs w:val="20"/>
        </w:rPr>
      </w:pPr>
      <w:r w:rsidRPr="00175FD4">
        <w:t>Il corso mira a fornire la conoscenza degli istituti più importanti del diritto della previdenza sociale, mediante lo studio dell’organizzazione del sistema pensionistico italiano e delle altre assicurazioni sociali</w:t>
      </w:r>
      <w:r w:rsidR="007D6256" w:rsidRPr="00175FD4">
        <w:t>, rivolte a fronteggiare i rischi collegati alla mancanza di reddito</w:t>
      </w:r>
      <w:r w:rsidRPr="00175FD4">
        <w:rPr>
          <w:rFonts w:ascii="Times" w:hAnsi="Times"/>
          <w:szCs w:val="20"/>
        </w:rPr>
        <w:t xml:space="preserve">. </w:t>
      </w:r>
    </w:p>
    <w:p w14:paraId="30902BD9" w14:textId="77777777" w:rsidR="007D6256" w:rsidRPr="00175FD4" w:rsidRDefault="007D6256" w:rsidP="007D6256">
      <w:pPr>
        <w:rPr>
          <w:rFonts w:ascii="Times" w:hAnsi="Times"/>
          <w:szCs w:val="20"/>
        </w:rPr>
      </w:pPr>
      <w:r w:rsidRPr="00175FD4">
        <w:rPr>
          <w:rFonts w:ascii="Times" w:hAnsi="Times"/>
          <w:szCs w:val="20"/>
        </w:rPr>
        <w:t>Al termine del corso, lo studente avrà appreso innanzi tutto i principi tecnici che reggono il funzionamento degli istituti previdenziali pubblici e privati e che ne governano l’azione, in vista di assicurare attuazione alle norme costituzionali in tema di previdenza e assistenza. Tali conoscenze costituiscono base imprescindibile per affrontare e comprendere poi la disciplina normativa fondamentale del regime pensionistico pubblico e del suo finanziamento, nonché dell’assicurazione contro gli infortuni sul lavoro e delle altre prestazioni riservate ai lavoratori e ai cittadini.</w:t>
      </w:r>
    </w:p>
    <w:p w14:paraId="25EEF43B" w14:textId="77777777" w:rsidR="006D2488" w:rsidRPr="00175FD4" w:rsidRDefault="006D2488" w:rsidP="006D2488">
      <w:pPr>
        <w:spacing w:before="240" w:after="120"/>
        <w:rPr>
          <w:b/>
          <w:sz w:val="18"/>
        </w:rPr>
      </w:pPr>
      <w:r w:rsidRPr="00175FD4">
        <w:rPr>
          <w:b/>
          <w:i/>
          <w:sz w:val="18"/>
        </w:rPr>
        <w:t>PROGRAMMA DEL CORSO</w:t>
      </w:r>
    </w:p>
    <w:p w14:paraId="5B1C5173" w14:textId="77777777" w:rsidR="006D2488" w:rsidRPr="00175FD4" w:rsidRDefault="006D2488" w:rsidP="006D2488">
      <w:pPr>
        <w:widowControl w:val="0"/>
        <w:autoSpaceDE w:val="0"/>
        <w:autoSpaceDN w:val="0"/>
        <w:adjustRightInd w:val="0"/>
        <w:spacing w:line="240" w:lineRule="auto"/>
        <w:ind w:left="284" w:right="98" w:hanging="284"/>
      </w:pPr>
      <w:r w:rsidRPr="00175FD4">
        <w:rPr>
          <w:bCs/>
        </w:rPr>
        <w:t>1.</w:t>
      </w:r>
      <w:r w:rsidRPr="00175FD4">
        <w:rPr>
          <w:bCs/>
        </w:rPr>
        <w:tab/>
      </w:r>
      <w:r w:rsidRPr="00175FD4">
        <w:t>Storia e fondamento della previdenza sociale;</w:t>
      </w:r>
    </w:p>
    <w:p w14:paraId="686D96B2" w14:textId="77777777" w:rsidR="006D2488" w:rsidRPr="00175FD4" w:rsidRDefault="006D2488" w:rsidP="006D2488">
      <w:pPr>
        <w:widowControl w:val="0"/>
        <w:autoSpaceDE w:val="0"/>
        <w:autoSpaceDN w:val="0"/>
        <w:adjustRightInd w:val="0"/>
        <w:spacing w:line="240" w:lineRule="auto"/>
        <w:ind w:left="284" w:right="98" w:hanging="284"/>
      </w:pPr>
      <w:r w:rsidRPr="00175FD4">
        <w:t>2.</w:t>
      </w:r>
      <w:r w:rsidRPr="00175FD4">
        <w:tab/>
        <w:t xml:space="preserve">i soggetti; </w:t>
      </w:r>
    </w:p>
    <w:p w14:paraId="4F3B1669" w14:textId="77777777" w:rsidR="006D2488" w:rsidRPr="00175FD4" w:rsidRDefault="006D2488" w:rsidP="006D2488">
      <w:pPr>
        <w:widowControl w:val="0"/>
        <w:autoSpaceDE w:val="0"/>
        <w:autoSpaceDN w:val="0"/>
        <w:adjustRightInd w:val="0"/>
        <w:spacing w:line="240" w:lineRule="auto"/>
        <w:ind w:left="284" w:right="98" w:hanging="284"/>
      </w:pPr>
      <w:r w:rsidRPr="00175FD4">
        <w:t>3.</w:t>
      </w:r>
      <w:r w:rsidRPr="00175FD4">
        <w:tab/>
        <w:t xml:space="preserve">il sistema delle pensioni; </w:t>
      </w:r>
    </w:p>
    <w:p w14:paraId="28D79BA1" w14:textId="77777777" w:rsidR="006D2488" w:rsidRPr="00175FD4" w:rsidRDefault="006D2488" w:rsidP="006D2488">
      <w:pPr>
        <w:widowControl w:val="0"/>
        <w:autoSpaceDE w:val="0"/>
        <w:autoSpaceDN w:val="0"/>
        <w:adjustRightInd w:val="0"/>
        <w:spacing w:line="240" w:lineRule="auto"/>
        <w:ind w:left="284" w:right="98" w:hanging="284"/>
      </w:pPr>
      <w:r w:rsidRPr="00175FD4">
        <w:t>4.</w:t>
      </w:r>
      <w:r w:rsidRPr="00175FD4">
        <w:tab/>
        <w:t xml:space="preserve">la previdenza complementare; </w:t>
      </w:r>
    </w:p>
    <w:p w14:paraId="727A2F06" w14:textId="77777777" w:rsidR="006D2488" w:rsidRPr="00175FD4" w:rsidRDefault="006D2488" w:rsidP="006D2488">
      <w:pPr>
        <w:widowControl w:val="0"/>
        <w:autoSpaceDE w:val="0"/>
        <w:autoSpaceDN w:val="0"/>
        <w:adjustRightInd w:val="0"/>
        <w:spacing w:line="240" w:lineRule="auto"/>
        <w:ind w:left="284" w:right="98" w:hanging="284"/>
      </w:pPr>
      <w:r w:rsidRPr="00175FD4">
        <w:t>5.</w:t>
      </w:r>
      <w:r w:rsidRPr="00175FD4">
        <w:tab/>
        <w:t xml:space="preserve">la contribuzione; </w:t>
      </w:r>
    </w:p>
    <w:p w14:paraId="546AFA94" w14:textId="77777777" w:rsidR="006D2488" w:rsidRPr="00175FD4" w:rsidRDefault="006D2488" w:rsidP="006D2488">
      <w:pPr>
        <w:widowControl w:val="0"/>
        <w:autoSpaceDE w:val="0"/>
        <w:autoSpaceDN w:val="0"/>
        <w:adjustRightInd w:val="0"/>
        <w:spacing w:line="240" w:lineRule="auto"/>
        <w:ind w:left="284" w:right="98" w:hanging="284"/>
      </w:pPr>
      <w:r w:rsidRPr="00175FD4">
        <w:t>6.</w:t>
      </w:r>
      <w:r w:rsidRPr="00175FD4">
        <w:tab/>
        <w:t xml:space="preserve">le omissioni contributive; </w:t>
      </w:r>
    </w:p>
    <w:p w14:paraId="271BF448" w14:textId="77777777" w:rsidR="006D2488" w:rsidRPr="00175FD4" w:rsidRDefault="006D2488" w:rsidP="006D2488">
      <w:pPr>
        <w:widowControl w:val="0"/>
        <w:autoSpaceDE w:val="0"/>
        <w:autoSpaceDN w:val="0"/>
        <w:adjustRightInd w:val="0"/>
        <w:spacing w:line="240" w:lineRule="auto"/>
        <w:ind w:left="284" w:right="98" w:hanging="284"/>
      </w:pPr>
      <w:r w:rsidRPr="00175FD4">
        <w:t>7.</w:t>
      </w:r>
      <w:r w:rsidRPr="00175FD4">
        <w:tab/>
        <w:t xml:space="preserve">interventi di sostegno al reddito e a tutela del lavoro (NASpI; CIGO, CIGS); </w:t>
      </w:r>
    </w:p>
    <w:p w14:paraId="767732F0" w14:textId="77777777" w:rsidR="006D2488" w:rsidRPr="00175FD4" w:rsidRDefault="006D2488" w:rsidP="006D2488">
      <w:pPr>
        <w:widowControl w:val="0"/>
        <w:autoSpaceDE w:val="0"/>
        <w:autoSpaceDN w:val="0"/>
        <w:adjustRightInd w:val="0"/>
        <w:spacing w:line="240" w:lineRule="auto"/>
        <w:ind w:left="284" w:right="98" w:hanging="284"/>
      </w:pPr>
      <w:r w:rsidRPr="00175FD4">
        <w:t>8.</w:t>
      </w:r>
      <w:r w:rsidRPr="00175FD4">
        <w:tab/>
        <w:t xml:space="preserve">la tutela contro gli infortuni sul lavoro e le malattie professionali; </w:t>
      </w:r>
    </w:p>
    <w:p w14:paraId="55EA17A6" w14:textId="77777777" w:rsidR="006D2488" w:rsidRPr="00175FD4" w:rsidRDefault="006D2488" w:rsidP="006D2488">
      <w:pPr>
        <w:widowControl w:val="0"/>
        <w:autoSpaceDE w:val="0"/>
        <w:autoSpaceDN w:val="0"/>
        <w:adjustRightInd w:val="0"/>
        <w:spacing w:line="240" w:lineRule="auto"/>
        <w:ind w:left="284" w:right="98" w:hanging="284"/>
      </w:pPr>
      <w:r w:rsidRPr="00175FD4">
        <w:t>9.</w:t>
      </w:r>
      <w:r w:rsidRPr="00175FD4">
        <w:tab/>
        <w:t xml:space="preserve">le prestazioni assistenziali </w:t>
      </w:r>
      <w:r w:rsidR="007B48AF">
        <w:t>e il</w:t>
      </w:r>
      <w:r w:rsidRPr="00175FD4">
        <w:t xml:space="preserve"> </w:t>
      </w:r>
      <w:r w:rsidR="007B48AF">
        <w:t>“r</w:t>
      </w:r>
      <w:r w:rsidRPr="00175FD4">
        <w:t>eddito di cittadinanza</w:t>
      </w:r>
      <w:r w:rsidR="007B48AF">
        <w:t>”</w:t>
      </w:r>
      <w:r w:rsidRPr="00175FD4">
        <w:t xml:space="preserve">; </w:t>
      </w:r>
    </w:p>
    <w:p w14:paraId="109A1BE4" w14:textId="77777777" w:rsidR="006D2488" w:rsidRPr="00175FD4" w:rsidRDefault="006D2488" w:rsidP="006D2488">
      <w:pPr>
        <w:widowControl w:val="0"/>
        <w:autoSpaceDE w:val="0"/>
        <w:autoSpaceDN w:val="0"/>
        <w:adjustRightInd w:val="0"/>
        <w:spacing w:line="240" w:lineRule="auto"/>
        <w:ind w:left="284" w:right="98" w:hanging="284"/>
        <w:rPr>
          <w:bCs/>
        </w:rPr>
      </w:pPr>
      <w:r w:rsidRPr="00175FD4">
        <w:t>10.</w:t>
      </w:r>
      <w:r w:rsidRPr="00175FD4">
        <w:rPr>
          <w:bCs/>
        </w:rPr>
        <w:tab/>
        <w:t>La tutela dei diritti dei soggetti protetti; i ricorsi amministrativi; il processo previdenziale.</w:t>
      </w:r>
    </w:p>
    <w:p w14:paraId="032CB27A" w14:textId="2C5E809E" w:rsidR="006D2488" w:rsidRPr="00175FD4" w:rsidRDefault="006D2488" w:rsidP="006D2488">
      <w:pPr>
        <w:spacing w:before="240" w:after="120"/>
        <w:rPr>
          <w:b/>
          <w:i/>
          <w:sz w:val="18"/>
        </w:rPr>
      </w:pPr>
      <w:r w:rsidRPr="00175FD4">
        <w:rPr>
          <w:b/>
          <w:i/>
          <w:sz w:val="18"/>
        </w:rPr>
        <w:lastRenderedPageBreak/>
        <w:t>BIBLIOGRAFIA</w:t>
      </w:r>
      <w:r w:rsidR="000C71D3">
        <w:rPr>
          <w:rStyle w:val="Rimandonotaapidipagina"/>
          <w:b/>
          <w:i/>
          <w:sz w:val="18"/>
        </w:rPr>
        <w:footnoteReference w:id="1"/>
      </w:r>
    </w:p>
    <w:p w14:paraId="64C7B215" w14:textId="77777777" w:rsidR="006D2488" w:rsidRPr="00175FD4" w:rsidRDefault="006D2488" w:rsidP="006D2488">
      <w:pPr>
        <w:pStyle w:val="Testo1"/>
        <w:rPr>
          <w:rFonts w:eastAsia="MS Mincho"/>
        </w:rPr>
      </w:pPr>
      <w:r w:rsidRPr="00175FD4">
        <w:rPr>
          <w:rFonts w:eastAsia="MS Mincho"/>
        </w:rPr>
        <w:t>Per la preparazione dell’esame si suggerisce il seguente testo:</w:t>
      </w:r>
    </w:p>
    <w:p w14:paraId="5C07BF93" w14:textId="0C30AE56" w:rsidR="006D2488" w:rsidRPr="00175FD4" w:rsidRDefault="006D2488" w:rsidP="006D2488">
      <w:pPr>
        <w:pStyle w:val="Testo1"/>
        <w:spacing w:before="0" w:line="240" w:lineRule="atLeast"/>
        <w:rPr>
          <w:rFonts w:eastAsia="MS Mincho"/>
          <w:spacing w:val="-5"/>
        </w:rPr>
      </w:pPr>
      <w:r w:rsidRPr="00175FD4">
        <w:rPr>
          <w:rFonts w:eastAsia="MS Mincho"/>
          <w:smallCaps/>
          <w:spacing w:val="-5"/>
          <w:sz w:val="16"/>
        </w:rPr>
        <w:t>V. Ferrante-T. Tranquillo,</w:t>
      </w:r>
      <w:r w:rsidRPr="00175FD4">
        <w:rPr>
          <w:rFonts w:eastAsia="MS Mincho"/>
          <w:i/>
          <w:spacing w:val="-5"/>
        </w:rPr>
        <w:t xml:space="preserve"> </w:t>
      </w:r>
      <w:r w:rsidRPr="00175FD4">
        <w:rPr>
          <w:rFonts w:eastAsia="MS Mincho"/>
          <w:i/>
          <w:iCs/>
          <w:spacing w:val="-5"/>
        </w:rPr>
        <w:t>Nozioni di diritto della previdenza sociale</w:t>
      </w:r>
      <w:r w:rsidRPr="00175FD4">
        <w:rPr>
          <w:rFonts w:eastAsia="MS Mincho"/>
          <w:i/>
          <w:spacing w:val="-5"/>
        </w:rPr>
        <w:t>,</w:t>
      </w:r>
      <w:r w:rsidRPr="00175FD4">
        <w:rPr>
          <w:rFonts w:eastAsia="MS Mincho"/>
          <w:spacing w:val="-5"/>
        </w:rPr>
        <w:t xml:space="preserve"> 4</w:t>
      </w:r>
      <w:r w:rsidRPr="00175FD4">
        <w:rPr>
          <w:rFonts w:eastAsia="MS Mincho"/>
          <w:spacing w:val="-5"/>
          <w:vertAlign w:val="superscript"/>
        </w:rPr>
        <w:t>a</w:t>
      </w:r>
      <w:r w:rsidRPr="00175FD4">
        <w:rPr>
          <w:rFonts w:eastAsia="MS Mincho"/>
          <w:spacing w:val="-5"/>
        </w:rPr>
        <w:t xml:space="preserve"> edizione</w:t>
      </w:r>
      <w:r w:rsidR="007D6256" w:rsidRPr="00175FD4">
        <w:rPr>
          <w:rFonts w:eastAsia="MS Mincho"/>
          <w:spacing w:val="-5"/>
        </w:rPr>
        <w:t>,</w:t>
      </w:r>
      <w:r w:rsidRPr="00175FD4">
        <w:rPr>
          <w:rFonts w:eastAsia="MS Mincho"/>
          <w:spacing w:val="-5"/>
        </w:rPr>
        <w:t xml:space="preserve"> </w:t>
      </w:r>
      <w:r w:rsidR="007D6256" w:rsidRPr="00175FD4">
        <w:rPr>
          <w:rFonts w:eastAsia="MS Mincho"/>
          <w:spacing w:val="-5"/>
        </w:rPr>
        <w:t xml:space="preserve">Milano, CEDAM Kluwer, </w:t>
      </w:r>
      <w:r w:rsidRPr="00175FD4">
        <w:rPr>
          <w:rFonts w:eastAsia="MS Mincho"/>
          <w:spacing w:val="-5"/>
        </w:rPr>
        <w:t>2019.</w:t>
      </w:r>
      <w:r w:rsidR="000C71D3">
        <w:rPr>
          <w:rFonts w:eastAsia="MS Mincho"/>
          <w:spacing w:val="-5"/>
        </w:rPr>
        <w:t xml:space="preserve"> </w:t>
      </w:r>
      <w:hyperlink r:id="rId8" w:history="1">
        <w:r w:rsidR="000C71D3" w:rsidRPr="000C71D3">
          <w:rPr>
            <w:rStyle w:val="Collegamentoipertestuale"/>
            <w:rFonts w:ascii="Times New Roman" w:hAnsi="Times New Roman"/>
            <w:i/>
            <w:sz w:val="16"/>
            <w:szCs w:val="16"/>
          </w:rPr>
          <w:t>Acquista da VP</w:t>
        </w:r>
      </w:hyperlink>
    </w:p>
    <w:p w14:paraId="304D431E" w14:textId="5AE710DF" w:rsidR="006D2488" w:rsidRPr="00175FD4" w:rsidRDefault="006D2488" w:rsidP="006D2488">
      <w:pPr>
        <w:pStyle w:val="Testo1"/>
        <w:spacing w:before="0" w:line="240" w:lineRule="atLeast"/>
        <w:rPr>
          <w:rFonts w:eastAsia="MS Mincho"/>
          <w:spacing w:val="-5"/>
        </w:rPr>
      </w:pPr>
      <w:r w:rsidRPr="00175FD4">
        <w:rPr>
          <w:rFonts w:eastAsia="MS Mincho"/>
          <w:smallCaps/>
          <w:spacing w:val="-5"/>
          <w:sz w:val="16"/>
        </w:rPr>
        <w:t xml:space="preserve">V. Ferrante </w:t>
      </w:r>
      <w:r w:rsidRPr="00175FD4">
        <w:rPr>
          <w:rFonts w:eastAsia="MS Mincho"/>
          <w:spacing w:val="-5"/>
        </w:rPr>
        <w:t>(cur.),</w:t>
      </w:r>
      <w:r w:rsidRPr="00175FD4">
        <w:rPr>
          <w:rFonts w:eastAsia="MS Mincho"/>
          <w:i/>
          <w:spacing w:val="-5"/>
        </w:rPr>
        <w:t xml:space="preserve"> Economia sommersa e politiche di trasparenza,</w:t>
      </w:r>
      <w:r w:rsidRPr="00175FD4">
        <w:rPr>
          <w:rFonts w:eastAsia="MS Mincho"/>
          <w:spacing w:val="-5"/>
        </w:rPr>
        <w:t xml:space="preserve"> Vita e Pensiero, Milano, 2017 (in aggiunta</w:t>
      </w:r>
      <w:r w:rsidR="007B48AF">
        <w:rPr>
          <w:rFonts w:eastAsia="MS Mincho"/>
          <w:spacing w:val="-5"/>
        </w:rPr>
        <w:t xml:space="preserve"> e</w:t>
      </w:r>
      <w:r w:rsidRPr="00175FD4">
        <w:rPr>
          <w:rFonts w:eastAsia="MS Mincho"/>
          <w:spacing w:val="-5"/>
        </w:rPr>
        <w:t xml:space="preserve"> solo per gli studenti che maturano 8 c.f.u.).</w:t>
      </w:r>
      <w:r w:rsidR="000C71D3">
        <w:rPr>
          <w:rFonts w:eastAsia="MS Mincho"/>
          <w:spacing w:val="-5"/>
        </w:rPr>
        <w:t xml:space="preserve"> </w:t>
      </w:r>
      <w:hyperlink r:id="rId9" w:history="1">
        <w:r w:rsidR="000C71D3" w:rsidRPr="000C71D3">
          <w:rPr>
            <w:rStyle w:val="Collegamentoipertestuale"/>
            <w:rFonts w:ascii="Times New Roman" w:hAnsi="Times New Roman"/>
            <w:i/>
            <w:sz w:val="16"/>
            <w:szCs w:val="16"/>
          </w:rPr>
          <w:t>Acquista da VP</w:t>
        </w:r>
      </w:hyperlink>
      <w:bookmarkStart w:id="6" w:name="_GoBack"/>
      <w:bookmarkEnd w:id="6"/>
    </w:p>
    <w:p w14:paraId="1F14B223" w14:textId="77777777" w:rsidR="006D2488" w:rsidRPr="00175FD4" w:rsidRDefault="006D2488" w:rsidP="006D2488">
      <w:pPr>
        <w:pStyle w:val="Testo1"/>
      </w:pPr>
      <w:r w:rsidRPr="00175FD4">
        <w:t>Gli studenti che devono completare l’esame di diritto del lavoro, già sostenuto, ai fini della maturazione della pratica professionale devono fare riferimento ai soli punti da l a 7 del programma dei corsi e ai corrispondenti capitoli del manuale (1, 2, 3/I, 3/II, 4, 5, 7).</w:t>
      </w:r>
    </w:p>
    <w:p w14:paraId="7802B331" w14:textId="77777777" w:rsidR="006D2488" w:rsidRPr="00175FD4" w:rsidRDefault="006D2488" w:rsidP="006D2488">
      <w:pPr>
        <w:spacing w:before="240" w:after="120" w:line="220" w:lineRule="exact"/>
        <w:rPr>
          <w:b/>
          <w:i/>
          <w:sz w:val="18"/>
        </w:rPr>
      </w:pPr>
      <w:r w:rsidRPr="00175FD4">
        <w:rPr>
          <w:b/>
          <w:i/>
          <w:sz w:val="18"/>
        </w:rPr>
        <w:t>DIDATTICA DEL CORSO</w:t>
      </w:r>
    </w:p>
    <w:p w14:paraId="1AA14DC6" w14:textId="77777777" w:rsidR="006D2488" w:rsidRPr="00175FD4" w:rsidRDefault="006D2488" w:rsidP="006D2488">
      <w:pPr>
        <w:pStyle w:val="Testo2"/>
      </w:pPr>
      <w:r w:rsidRPr="00175FD4">
        <w:t xml:space="preserve">Lezioni in aula. È consigliata la frequenza (almeno per le lezioni iniziali). </w:t>
      </w:r>
    </w:p>
    <w:p w14:paraId="393158DB" w14:textId="77777777" w:rsidR="006D2488" w:rsidRPr="00175FD4" w:rsidRDefault="006D2488" w:rsidP="006D2488">
      <w:pPr>
        <w:pStyle w:val="Testo2"/>
      </w:pPr>
      <w:r w:rsidRPr="00175FD4">
        <w:t xml:space="preserve">Poiché il corso è comune a tre facoltà (Economia, Giurisprudenza e Sc. Pol. e sociali), si seguirà uno speciale calendario annuale, che concentrerà le lezioni nei soli periodi in cui è prevista attività didattica per tutte le Facoltà (il calendario esatto verrà reso noto mediante avviso sulla pagina </w:t>
      </w:r>
      <w:r w:rsidRPr="00175FD4">
        <w:rPr>
          <w:i/>
        </w:rPr>
        <w:t>internet</w:t>
      </w:r>
      <w:r w:rsidRPr="00175FD4">
        <w:t xml:space="preserve"> prima dell’inizio dei corsi). </w:t>
      </w:r>
    </w:p>
    <w:p w14:paraId="352A9EAE" w14:textId="77777777" w:rsidR="006D2488" w:rsidRPr="00175FD4" w:rsidRDefault="006D2488" w:rsidP="006D2488">
      <w:pPr>
        <w:spacing w:before="240" w:after="120" w:line="220" w:lineRule="exact"/>
        <w:rPr>
          <w:b/>
          <w:i/>
          <w:sz w:val="18"/>
        </w:rPr>
      </w:pPr>
      <w:r w:rsidRPr="00175FD4">
        <w:rPr>
          <w:b/>
          <w:i/>
          <w:sz w:val="18"/>
        </w:rPr>
        <w:t>METODO E CRITERI DI VALUTAZIONE</w:t>
      </w:r>
    </w:p>
    <w:p w14:paraId="3F1639E0" w14:textId="77777777" w:rsidR="006D2488" w:rsidRPr="00175FD4" w:rsidRDefault="006D2488" w:rsidP="006D2488">
      <w:pPr>
        <w:pStyle w:val="Testo2"/>
      </w:pPr>
      <w:r w:rsidRPr="00175FD4">
        <w:t xml:space="preserve">Esami orali. Gli studenti verranno valutati in relazione alla piena comprensione dei meccanismi che regolano il sistema previdenziale. L’utilizzo di una corretta terminologia costituisce elemento utile ai fini dell’attribuzione del punteggio complessivo. </w:t>
      </w:r>
    </w:p>
    <w:p w14:paraId="52B716D9" w14:textId="77777777" w:rsidR="006D2488" w:rsidRPr="00175FD4" w:rsidRDefault="006D2488" w:rsidP="006D2488">
      <w:pPr>
        <w:spacing w:before="240" w:after="120"/>
        <w:rPr>
          <w:b/>
          <w:i/>
          <w:sz w:val="18"/>
        </w:rPr>
      </w:pPr>
      <w:r w:rsidRPr="00175FD4">
        <w:rPr>
          <w:b/>
          <w:i/>
          <w:sz w:val="18"/>
        </w:rPr>
        <w:t>AVVERTENZE E PREREQUISITI</w:t>
      </w:r>
    </w:p>
    <w:p w14:paraId="54F45FD1" w14:textId="77777777" w:rsidR="006D2488" w:rsidRPr="00175FD4" w:rsidRDefault="006D2488" w:rsidP="006D2488">
      <w:pPr>
        <w:pStyle w:val="Testo2"/>
      </w:pPr>
      <w:r w:rsidRPr="00175FD4">
        <w:t>Si consiglia ai candidati di presentarsi all’esame solo dopo aver superato l’esame di Istituzioni di diritto privato.</w:t>
      </w:r>
    </w:p>
    <w:p w14:paraId="3E0CBEBA" w14:textId="77777777" w:rsidR="006D2488" w:rsidRPr="00175FD4" w:rsidRDefault="006D2488" w:rsidP="006D2488">
      <w:pPr>
        <w:pStyle w:val="Testo2"/>
        <w:spacing w:before="120"/>
        <w:rPr>
          <w:i/>
        </w:rPr>
      </w:pPr>
      <w:r w:rsidRPr="00175FD4">
        <w:rPr>
          <w:i/>
        </w:rPr>
        <w:t>Orario e luogo di ricevimento</w:t>
      </w:r>
    </w:p>
    <w:p w14:paraId="09FDAB55" w14:textId="77777777" w:rsidR="00B13A8D" w:rsidRDefault="006D2488" w:rsidP="00B13A8D">
      <w:pPr>
        <w:pStyle w:val="Testo2"/>
      </w:pPr>
      <w:r w:rsidRPr="00175FD4">
        <w:t>Il Prof. Vincenzo Ferrante riceve gli studenti, nel periodo di lezione, salvo diverso avviso, il lunedì dalle ore 9,00 alle ore 10,30 presso l’Istituto Giuridico (IV piano, edificio Gregorianum, studio 435)</w:t>
      </w:r>
      <w:r w:rsidR="007B48AF">
        <w:t xml:space="preserve"> ovvero, quando possibile, al termine delle stesse.</w:t>
      </w:r>
      <w:r w:rsidRPr="00175FD4">
        <w:t>.</w:t>
      </w:r>
    </w:p>
    <w:p w14:paraId="63A29379" w14:textId="77777777" w:rsidR="00B13A8D" w:rsidRDefault="00B13A8D" w:rsidP="00B13A8D">
      <w:pPr>
        <w:pStyle w:val="Testo2"/>
        <w:spacing w:before="120"/>
      </w:pPr>
      <w:r>
        <w:rPr>
          <w:iCs/>
        </w:rPr>
        <w:t>Nel caso in cui la situazione di emergenza relativa alla pandemia di Covid-19 non dovesse consentire lo svolgimento dell’attività didattica in presenza, sarà garantita l’erogazione dell’insegnamento in distance learning con modalità che saranno comunicate in tempo utile agli studenti.</w:t>
      </w:r>
    </w:p>
    <w:p w14:paraId="6F00809D" w14:textId="77777777" w:rsidR="00B13A8D" w:rsidRDefault="00B13A8D">
      <w:pPr>
        <w:tabs>
          <w:tab w:val="clear" w:pos="284"/>
        </w:tabs>
        <w:spacing w:line="240" w:lineRule="auto"/>
        <w:jc w:val="left"/>
        <w:rPr>
          <w:rFonts w:ascii="Times" w:hAnsi="Times"/>
          <w:noProof/>
          <w:sz w:val="18"/>
          <w:szCs w:val="20"/>
        </w:rPr>
      </w:pPr>
      <w:r>
        <w:rPr>
          <w:rFonts w:ascii="Times" w:hAnsi="Times"/>
          <w:noProof/>
          <w:sz w:val="18"/>
          <w:szCs w:val="20"/>
        </w:rPr>
        <w:br w:type="page"/>
      </w:r>
    </w:p>
    <w:p w14:paraId="01530A50" w14:textId="77777777" w:rsidR="006D2488" w:rsidRPr="00175FD4" w:rsidRDefault="006D2488" w:rsidP="006D2488">
      <w:pPr>
        <w:pStyle w:val="Titolo1"/>
      </w:pPr>
      <w:bookmarkStart w:id="7" w:name="_Toc374023717"/>
      <w:bookmarkStart w:id="8" w:name="_Toc390850521"/>
      <w:bookmarkStart w:id="9" w:name="_Toc422905091"/>
      <w:bookmarkStart w:id="10" w:name="_Toc423598175"/>
      <w:bookmarkStart w:id="11" w:name="_Toc485903193"/>
      <w:bookmarkStart w:id="12" w:name="_Toc516820123"/>
      <w:r w:rsidRPr="00175FD4">
        <w:lastRenderedPageBreak/>
        <w:t>Diritto della previdenza sociale [Facoltà di Giurisprudenza, 6 Cfu]</w:t>
      </w:r>
      <w:bookmarkEnd w:id="7"/>
      <w:bookmarkEnd w:id="8"/>
      <w:bookmarkEnd w:id="9"/>
      <w:bookmarkEnd w:id="10"/>
      <w:bookmarkEnd w:id="11"/>
      <w:bookmarkEnd w:id="12"/>
    </w:p>
    <w:p w14:paraId="69BF5B87" w14:textId="77777777" w:rsidR="006D2488" w:rsidRPr="00175FD4" w:rsidRDefault="006D2488" w:rsidP="006D2488">
      <w:pPr>
        <w:pStyle w:val="Titolo2"/>
      </w:pPr>
      <w:bookmarkStart w:id="13" w:name="_Toc374023718"/>
      <w:bookmarkStart w:id="14" w:name="_Toc423598176"/>
      <w:bookmarkStart w:id="15" w:name="_Toc485903194"/>
      <w:bookmarkStart w:id="16" w:name="_Toc516820124"/>
      <w:r w:rsidRPr="00175FD4">
        <w:t>Prof. Vincenzo Ferrante</w:t>
      </w:r>
      <w:bookmarkEnd w:id="13"/>
      <w:bookmarkEnd w:id="14"/>
      <w:bookmarkEnd w:id="15"/>
      <w:bookmarkEnd w:id="16"/>
    </w:p>
    <w:p w14:paraId="6D273A49" w14:textId="77777777" w:rsidR="006D2488" w:rsidRPr="00175FD4" w:rsidRDefault="006D2488" w:rsidP="006D2488">
      <w:pPr>
        <w:spacing w:before="240" w:after="120"/>
        <w:rPr>
          <w:b/>
          <w:sz w:val="18"/>
        </w:rPr>
      </w:pPr>
      <w:r w:rsidRPr="00175FD4">
        <w:rPr>
          <w:b/>
          <w:i/>
          <w:sz w:val="18"/>
        </w:rPr>
        <w:t>OBIETTIVO DEL CORSO E RISULTATI DI APPRENDIMENTO ATTESI</w:t>
      </w:r>
    </w:p>
    <w:p w14:paraId="14F3EB92" w14:textId="77777777" w:rsidR="007D6256" w:rsidRPr="00175FD4" w:rsidRDefault="006D2488" w:rsidP="007D6256">
      <w:pPr>
        <w:rPr>
          <w:rFonts w:ascii="Times" w:hAnsi="Times"/>
          <w:szCs w:val="20"/>
        </w:rPr>
      </w:pPr>
      <w:r w:rsidRPr="00175FD4">
        <w:t xml:space="preserve">Fornire la conoscenza degli istituti più importanti </w:t>
      </w:r>
      <w:r w:rsidR="007D6256" w:rsidRPr="00175FD4">
        <w:t>del diritto della previdenza sociale, mediante lo studio dell’organizzazione del sistema pensionistico italiano e delle altre assicurazioni sociali, rivolte a fronteggiare i rischi collegati alla mancanza di reddito</w:t>
      </w:r>
      <w:r w:rsidR="007D6256" w:rsidRPr="00175FD4">
        <w:rPr>
          <w:rFonts w:ascii="Times" w:hAnsi="Times"/>
          <w:szCs w:val="20"/>
        </w:rPr>
        <w:t xml:space="preserve">. </w:t>
      </w:r>
    </w:p>
    <w:p w14:paraId="6CA10CFD" w14:textId="77777777" w:rsidR="007D6256" w:rsidRPr="00175FD4" w:rsidRDefault="007D6256" w:rsidP="007D6256">
      <w:pPr>
        <w:rPr>
          <w:rFonts w:ascii="Times" w:hAnsi="Times"/>
          <w:szCs w:val="20"/>
        </w:rPr>
      </w:pPr>
      <w:r w:rsidRPr="00175FD4">
        <w:rPr>
          <w:rFonts w:ascii="Times" w:hAnsi="Times"/>
          <w:szCs w:val="20"/>
        </w:rPr>
        <w:t>Al termine del corso, lo studente avrà appreso innanzi tutto i principi tecnici che reggono il funzionamento degli istituti previdenziali pubblici e privati e che ne governano l’azione, in vista di assicurare attuazione alle norme costituzionali in tema di previdenza e assistenza. Tali conoscenze costituiscono base imprescindibile per affrontare e comprendere poi la disciplina normativa fondamentale del regime pensionistico pubblico e del suo finanziamento, nonché dell’assicurazione contro gli infortuni sul lavoro e delle altre prestazioni riservate ai lavoratori e ai cittadini.</w:t>
      </w:r>
    </w:p>
    <w:p w14:paraId="797C34A7" w14:textId="77777777" w:rsidR="006D2488" w:rsidRPr="00175FD4" w:rsidRDefault="006D2488" w:rsidP="006D2488">
      <w:pPr>
        <w:spacing w:before="240" w:after="120"/>
        <w:rPr>
          <w:b/>
          <w:sz w:val="18"/>
        </w:rPr>
      </w:pPr>
      <w:r w:rsidRPr="00175FD4">
        <w:rPr>
          <w:b/>
          <w:i/>
          <w:sz w:val="18"/>
        </w:rPr>
        <w:t>PROGRAMMA DEL CORSO</w:t>
      </w:r>
    </w:p>
    <w:p w14:paraId="2CFCD67E" w14:textId="77777777" w:rsidR="006D2488" w:rsidRPr="00175FD4" w:rsidRDefault="006D2488" w:rsidP="006D2488">
      <w:pPr>
        <w:widowControl w:val="0"/>
        <w:autoSpaceDE w:val="0"/>
        <w:autoSpaceDN w:val="0"/>
        <w:adjustRightInd w:val="0"/>
        <w:spacing w:line="240" w:lineRule="auto"/>
        <w:ind w:left="284" w:right="98" w:hanging="284"/>
      </w:pPr>
      <w:r w:rsidRPr="00175FD4">
        <w:rPr>
          <w:bCs/>
        </w:rPr>
        <w:t>1.</w:t>
      </w:r>
      <w:r w:rsidRPr="00175FD4">
        <w:rPr>
          <w:bCs/>
        </w:rPr>
        <w:tab/>
      </w:r>
      <w:r w:rsidRPr="00175FD4">
        <w:t>Storia e fondamento della previdenza sociale;</w:t>
      </w:r>
    </w:p>
    <w:p w14:paraId="7ABD61EF" w14:textId="77777777" w:rsidR="006D2488" w:rsidRPr="00175FD4" w:rsidRDefault="006D2488" w:rsidP="006D2488">
      <w:pPr>
        <w:widowControl w:val="0"/>
        <w:autoSpaceDE w:val="0"/>
        <w:autoSpaceDN w:val="0"/>
        <w:adjustRightInd w:val="0"/>
        <w:spacing w:line="240" w:lineRule="auto"/>
        <w:ind w:left="284" w:right="98" w:hanging="284"/>
      </w:pPr>
      <w:r w:rsidRPr="00175FD4">
        <w:t>2.</w:t>
      </w:r>
      <w:r w:rsidRPr="00175FD4">
        <w:tab/>
        <w:t>i soggetti;</w:t>
      </w:r>
    </w:p>
    <w:p w14:paraId="4E62F693" w14:textId="77777777" w:rsidR="006D2488" w:rsidRPr="00175FD4" w:rsidRDefault="006D2488" w:rsidP="006D2488">
      <w:pPr>
        <w:widowControl w:val="0"/>
        <w:autoSpaceDE w:val="0"/>
        <w:autoSpaceDN w:val="0"/>
        <w:adjustRightInd w:val="0"/>
        <w:spacing w:line="240" w:lineRule="auto"/>
        <w:ind w:left="284" w:right="98" w:hanging="284"/>
      </w:pPr>
      <w:r w:rsidRPr="00175FD4">
        <w:t>3.</w:t>
      </w:r>
      <w:r w:rsidRPr="00175FD4">
        <w:tab/>
        <w:t>il sistema delle pensioni;</w:t>
      </w:r>
    </w:p>
    <w:p w14:paraId="459A3CD8" w14:textId="77777777" w:rsidR="006D2488" w:rsidRPr="00175FD4" w:rsidRDefault="006D2488" w:rsidP="006D2488">
      <w:pPr>
        <w:widowControl w:val="0"/>
        <w:autoSpaceDE w:val="0"/>
        <w:autoSpaceDN w:val="0"/>
        <w:adjustRightInd w:val="0"/>
        <w:spacing w:line="240" w:lineRule="auto"/>
        <w:ind w:left="284" w:right="98" w:hanging="284"/>
      </w:pPr>
      <w:r w:rsidRPr="00175FD4">
        <w:t>4.</w:t>
      </w:r>
      <w:r w:rsidRPr="00175FD4">
        <w:tab/>
        <w:t>la previdenza complementare;</w:t>
      </w:r>
    </w:p>
    <w:p w14:paraId="491D0355" w14:textId="77777777" w:rsidR="006D2488" w:rsidRPr="00175FD4" w:rsidRDefault="006D2488" w:rsidP="006D2488">
      <w:pPr>
        <w:widowControl w:val="0"/>
        <w:autoSpaceDE w:val="0"/>
        <w:autoSpaceDN w:val="0"/>
        <w:adjustRightInd w:val="0"/>
        <w:spacing w:line="240" w:lineRule="auto"/>
        <w:ind w:left="284" w:right="98" w:hanging="284"/>
      </w:pPr>
      <w:r w:rsidRPr="00175FD4">
        <w:t>5.</w:t>
      </w:r>
      <w:r w:rsidRPr="00175FD4">
        <w:tab/>
        <w:t>la contribuzione;</w:t>
      </w:r>
    </w:p>
    <w:p w14:paraId="7915BE0D" w14:textId="77777777" w:rsidR="006D2488" w:rsidRPr="00175FD4" w:rsidRDefault="006D2488" w:rsidP="006D2488">
      <w:pPr>
        <w:widowControl w:val="0"/>
        <w:autoSpaceDE w:val="0"/>
        <w:autoSpaceDN w:val="0"/>
        <w:adjustRightInd w:val="0"/>
        <w:spacing w:line="240" w:lineRule="auto"/>
        <w:ind w:left="284" w:right="98" w:hanging="284"/>
      </w:pPr>
      <w:r w:rsidRPr="00175FD4">
        <w:t>6.</w:t>
      </w:r>
      <w:r w:rsidRPr="00175FD4">
        <w:tab/>
        <w:t>le omissioni contributive;</w:t>
      </w:r>
    </w:p>
    <w:p w14:paraId="5228E152" w14:textId="77777777" w:rsidR="006D2488" w:rsidRPr="00175FD4" w:rsidRDefault="006D2488" w:rsidP="006D2488">
      <w:pPr>
        <w:widowControl w:val="0"/>
        <w:autoSpaceDE w:val="0"/>
        <w:autoSpaceDN w:val="0"/>
        <w:adjustRightInd w:val="0"/>
        <w:spacing w:line="240" w:lineRule="auto"/>
        <w:ind w:left="284" w:right="98" w:hanging="284"/>
      </w:pPr>
      <w:r w:rsidRPr="00175FD4">
        <w:t>7.</w:t>
      </w:r>
      <w:r w:rsidRPr="00175FD4">
        <w:tab/>
        <w:t>interventi di sostegno al reddito e a tutela del lavoro (NASpI; CIGO, CIGS; assicurazioni “minori”);</w:t>
      </w:r>
    </w:p>
    <w:p w14:paraId="0558F683" w14:textId="77777777" w:rsidR="006D2488" w:rsidRPr="00175FD4" w:rsidRDefault="006D2488" w:rsidP="006D2488">
      <w:pPr>
        <w:widowControl w:val="0"/>
        <w:autoSpaceDE w:val="0"/>
        <w:autoSpaceDN w:val="0"/>
        <w:adjustRightInd w:val="0"/>
        <w:spacing w:line="240" w:lineRule="auto"/>
        <w:ind w:left="284" w:right="98" w:hanging="284"/>
      </w:pPr>
      <w:r w:rsidRPr="00175FD4">
        <w:t>8.</w:t>
      </w:r>
      <w:r w:rsidRPr="00175FD4">
        <w:tab/>
        <w:t>la tutela contro gli infortuni sul lavoro e le malattie professionali;</w:t>
      </w:r>
    </w:p>
    <w:p w14:paraId="40F5AC66" w14:textId="77777777" w:rsidR="006D2488" w:rsidRPr="00175FD4" w:rsidRDefault="006D2488" w:rsidP="006D2488">
      <w:pPr>
        <w:widowControl w:val="0"/>
        <w:autoSpaceDE w:val="0"/>
        <w:autoSpaceDN w:val="0"/>
        <w:adjustRightInd w:val="0"/>
        <w:spacing w:line="240" w:lineRule="auto"/>
        <w:ind w:left="284" w:right="98" w:hanging="284"/>
      </w:pPr>
      <w:r w:rsidRPr="00175FD4">
        <w:t>9.</w:t>
      </w:r>
      <w:r w:rsidRPr="00175FD4">
        <w:tab/>
        <w:t>le prestazioni assistenziali e il Reddito di cittadinanza;</w:t>
      </w:r>
    </w:p>
    <w:p w14:paraId="2BE3905C" w14:textId="77777777" w:rsidR="006D2488" w:rsidRPr="00175FD4" w:rsidRDefault="006D2488" w:rsidP="006D2488">
      <w:pPr>
        <w:widowControl w:val="0"/>
        <w:autoSpaceDE w:val="0"/>
        <w:autoSpaceDN w:val="0"/>
        <w:adjustRightInd w:val="0"/>
        <w:spacing w:line="240" w:lineRule="auto"/>
        <w:ind w:left="284" w:right="98" w:hanging="284"/>
        <w:rPr>
          <w:bCs/>
        </w:rPr>
      </w:pPr>
      <w:r w:rsidRPr="00175FD4">
        <w:t>10.</w:t>
      </w:r>
      <w:r w:rsidRPr="00175FD4">
        <w:rPr>
          <w:bCs/>
        </w:rPr>
        <w:tab/>
        <w:t xml:space="preserve">La tutela dei diritti dei soggetti protetti; i ricorsi amministrativi; il processo previdenziale. </w:t>
      </w:r>
    </w:p>
    <w:p w14:paraId="5425E1F4" w14:textId="1DE6F4BB" w:rsidR="006D2488" w:rsidRPr="00175FD4" w:rsidRDefault="006D2488" w:rsidP="006D2488">
      <w:pPr>
        <w:spacing w:before="240" w:after="120"/>
        <w:rPr>
          <w:b/>
          <w:i/>
          <w:sz w:val="18"/>
        </w:rPr>
      </w:pPr>
      <w:r w:rsidRPr="00175FD4">
        <w:rPr>
          <w:b/>
          <w:i/>
          <w:sz w:val="18"/>
        </w:rPr>
        <w:t>BIBLIOGRAFIA</w:t>
      </w:r>
      <w:r w:rsidR="000C71D3">
        <w:rPr>
          <w:rStyle w:val="Rimandonotaapidipagina"/>
          <w:b/>
          <w:i/>
          <w:sz w:val="18"/>
        </w:rPr>
        <w:footnoteReference w:id="2"/>
      </w:r>
    </w:p>
    <w:p w14:paraId="4C5A20E3" w14:textId="77777777" w:rsidR="006D2488" w:rsidRPr="00175FD4" w:rsidRDefault="006D2488" w:rsidP="006D2488">
      <w:pPr>
        <w:pStyle w:val="Testo1"/>
        <w:rPr>
          <w:rFonts w:eastAsia="MS Mincho"/>
        </w:rPr>
      </w:pPr>
      <w:r w:rsidRPr="00175FD4">
        <w:rPr>
          <w:rFonts w:eastAsia="MS Mincho"/>
        </w:rPr>
        <w:t>Per la preparazione dell’esame si suggerisce il seguente testo:</w:t>
      </w:r>
    </w:p>
    <w:p w14:paraId="38AC76BD" w14:textId="1F00F1EE" w:rsidR="006D2488" w:rsidRPr="00175FD4" w:rsidRDefault="006D2488" w:rsidP="006D2488">
      <w:pPr>
        <w:pStyle w:val="Testo1"/>
        <w:spacing w:before="0" w:line="240" w:lineRule="atLeast"/>
        <w:rPr>
          <w:rFonts w:eastAsia="MS Mincho"/>
          <w:spacing w:val="-5"/>
        </w:rPr>
      </w:pPr>
      <w:r w:rsidRPr="00175FD4">
        <w:rPr>
          <w:rFonts w:eastAsia="MS Mincho"/>
          <w:smallCaps/>
          <w:spacing w:val="-5"/>
          <w:sz w:val="16"/>
        </w:rPr>
        <w:t>V. Ferrante-T. Tranquillo,</w:t>
      </w:r>
      <w:r w:rsidRPr="00175FD4">
        <w:rPr>
          <w:rFonts w:eastAsia="MS Mincho"/>
          <w:i/>
          <w:spacing w:val="-5"/>
        </w:rPr>
        <w:t xml:space="preserve"> </w:t>
      </w:r>
      <w:r w:rsidRPr="00175FD4">
        <w:rPr>
          <w:rFonts w:eastAsia="MS Mincho"/>
          <w:i/>
          <w:iCs/>
          <w:spacing w:val="-5"/>
        </w:rPr>
        <w:t>Nozioni di diritto della previdenza sociale</w:t>
      </w:r>
      <w:r w:rsidRPr="00175FD4">
        <w:rPr>
          <w:rFonts w:eastAsia="MS Mincho"/>
          <w:i/>
          <w:spacing w:val="-5"/>
        </w:rPr>
        <w:t>,</w:t>
      </w:r>
      <w:r w:rsidRPr="00175FD4">
        <w:rPr>
          <w:rFonts w:eastAsia="MS Mincho"/>
          <w:spacing w:val="-5"/>
        </w:rPr>
        <w:t xml:space="preserve"> 4</w:t>
      </w:r>
      <w:r w:rsidRPr="00175FD4">
        <w:rPr>
          <w:rFonts w:eastAsia="MS Mincho"/>
          <w:spacing w:val="-5"/>
          <w:vertAlign w:val="superscript"/>
        </w:rPr>
        <w:t>a</w:t>
      </w:r>
      <w:r w:rsidRPr="00175FD4">
        <w:rPr>
          <w:rFonts w:eastAsia="MS Mincho"/>
          <w:spacing w:val="-5"/>
        </w:rPr>
        <w:t xml:space="preserve"> edizione</w:t>
      </w:r>
      <w:r w:rsidR="007D6256" w:rsidRPr="00175FD4">
        <w:rPr>
          <w:rFonts w:eastAsia="MS Mincho"/>
          <w:spacing w:val="-5"/>
        </w:rPr>
        <w:t>, CEDAM Kluwer, Milano, 2019</w:t>
      </w:r>
      <w:r w:rsidRPr="00175FD4">
        <w:rPr>
          <w:rFonts w:eastAsia="MS Mincho"/>
          <w:spacing w:val="-5"/>
        </w:rPr>
        <w:t>.</w:t>
      </w:r>
      <w:r w:rsidR="000C71D3">
        <w:rPr>
          <w:rFonts w:eastAsia="MS Mincho"/>
          <w:spacing w:val="-5"/>
        </w:rPr>
        <w:t xml:space="preserve"> </w:t>
      </w:r>
      <w:hyperlink r:id="rId10" w:history="1">
        <w:r w:rsidR="000C71D3" w:rsidRPr="000C71D3">
          <w:rPr>
            <w:rStyle w:val="Collegamentoipertestuale"/>
            <w:rFonts w:ascii="Times New Roman" w:hAnsi="Times New Roman"/>
            <w:i/>
            <w:sz w:val="16"/>
            <w:szCs w:val="16"/>
          </w:rPr>
          <w:t>Acquista da VP</w:t>
        </w:r>
      </w:hyperlink>
    </w:p>
    <w:p w14:paraId="4B53F512" w14:textId="77777777" w:rsidR="006D2488" w:rsidRPr="00175FD4" w:rsidRDefault="006D2488" w:rsidP="006D2488">
      <w:pPr>
        <w:spacing w:before="240" w:after="120" w:line="220" w:lineRule="exact"/>
        <w:rPr>
          <w:b/>
          <w:i/>
          <w:sz w:val="18"/>
        </w:rPr>
      </w:pPr>
      <w:r w:rsidRPr="00175FD4">
        <w:rPr>
          <w:b/>
          <w:i/>
          <w:sz w:val="18"/>
        </w:rPr>
        <w:t>DIDATTICA DEL CORSO</w:t>
      </w:r>
    </w:p>
    <w:p w14:paraId="6EED8728" w14:textId="77777777" w:rsidR="006D2488" w:rsidRPr="00175FD4" w:rsidRDefault="006D2488" w:rsidP="006D2488">
      <w:pPr>
        <w:pStyle w:val="Testo2"/>
      </w:pPr>
      <w:r w:rsidRPr="00175FD4">
        <w:lastRenderedPageBreak/>
        <w:t xml:space="preserve">Lezioni in aula. È consigliata la frequenza (almeno per le lezioni iniziali). </w:t>
      </w:r>
    </w:p>
    <w:p w14:paraId="2966FEA5" w14:textId="77777777" w:rsidR="006D2488" w:rsidRPr="00175FD4" w:rsidRDefault="006D2488" w:rsidP="006D2488">
      <w:pPr>
        <w:pStyle w:val="Testo2"/>
      </w:pPr>
      <w:r w:rsidRPr="00175FD4">
        <w:t>Poiché il corso è comune a tre facoltà (Economia, Giurisprudenza e Sc. Pol. e sociali), si seguirà uno speciale calendario annuale, che concentrerà le lezioni nei soli periodi in cui è prevista attività didattica per tutte le Facoltà (pertanto, le lezioni avranno inizio orientativamente a metà ottobre 20</w:t>
      </w:r>
      <w:r w:rsidR="007D6256" w:rsidRPr="00175FD4">
        <w:t>20</w:t>
      </w:r>
      <w:r w:rsidRPr="00175FD4">
        <w:t>, per terminare ai primi di maggio 202</w:t>
      </w:r>
      <w:r w:rsidR="007D6256" w:rsidRPr="00175FD4">
        <w:t>1</w:t>
      </w:r>
      <w:r w:rsidRPr="00175FD4">
        <w:t xml:space="preserve">; il calendario esatto verrà reso noto mediante avviso sulla pagina </w:t>
      </w:r>
      <w:r w:rsidRPr="00175FD4">
        <w:rPr>
          <w:i/>
        </w:rPr>
        <w:t>internet</w:t>
      </w:r>
      <w:r w:rsidRPr="00175FD4">
        <w:t xml:space="preserve"> prima dell’inizio dei corsi).</w:t>
      </w:r>
    </w:p>
    <w:p w14:paraId="6F43D62E" w14:textId="77777777" w:rsidR="006D2488" w:rsidRPr="00175FD4" w:rsidRDefault="006D2488" w:rsidP="006D2488">
      <w:pPr>
        <w:spacing w:before="240" w:after="120" w:line="220" w:lineRule="exact"/>
        <w:rPr>
          <w:b/>
          <w:i/>
          <w:sz w:val="18"/>
        </w:rPr>
      </w:pPr>
      <w:r w:rsidRPr="00175FD4">
        <w:rPr>
          <w:b/>
          <w:i/>
          <w:sz w:val="18"/>
        </w:rPr>
        <w:t>METODO E CRITERI DI VALUTAZIONE</w:t>
      </w:r>
    </w:p>
    <w:p w14:paraId="187CA58A" w14:textId="77777777" w:rsidR="006D2488" w:rsidRPr="00175FD4" w:rsidRDefault="006D2488" w:rsidP="006D2488">
      <w:pPr>
        <w:pStyle w:val="Testo2"/>
      </w:pPr>
      <w:r w:rsidRPr="00175FD4">
        <w:t xml:space="preserve">Esami orali. Gli studenti verranno valutati in relazione alla piena comprensione dei meccanismi che regolano il sistema previdenziale. L’utilizzo di una corretta terminologia costituisce elemento utile ai fini dell’attribuzione del punteggio complessivo. </w:t>
      </w:r>
    </w:p>
    <w:p w14:paraId="00E7584F" w14:textId="77777777" w:rsidR="006D2488" w:rsidRPr="00175FD4" w:rsidRDefault="006D2488" w:rsidP="006D2488">
      <w:pPr>
        <w:spacing w:before="240" w:after="120"/>
        <w:rPr>
          <w:b/>
          <w:i/>
          <w:sz w:val="18"/>
        </w:rPr>
      </w:pPr>
      <w:r w:rsidRPr="00175FD4">
        <w:rPr>
          <w:b/>
          <w:i/>
          <w:sz w:val="18"/>
        </w:rPr>
        <w:t>AVVERTENZE E PREREQUISITI</w:t>
      </w:r>
    </w:p>
    <w:p w14:paraId="46337284" w14:textId="77777777" w:rsidR="006D2488" w:rsidRPr="00175FD4" w:rsidRDefault="006D2488" w:rsidP="006D2488">
      <w:pPr>
        <w:pStyle w:val="Testo2"/>
      </w:pPr>
      <w:r w:rsidRPr="00175FD4">
        <w:t>Si consiglia ai candidati di presentarsi all’esame solo dopo aver superato l’esame di Istituzioni di diritto privato.</w:t>
      </w:r>
      <w:r w:rsidR="007D6256" w:rsidRPr="00175FD4">
        <w:t xml:space="preserve"> È altresì consigliata la piena conoscenza del diritto del lavoro.</w:t>
      </w:r>
    </w:p>
    <w:p w14:paraId="3EBD050D" w14:textId="77777777" w:rsidR="006D2488" w:rsidRPr="00175FD4" w:rsidRDefault="006D2488" w:rsidP="006D2488">
      <w:pPr>
        <w:pStyle w:val="Testo2"/>
        <w:spacing w:before="120"/>
        <w:rPr>
          <w:i/>
        </w:rPr>
      </w:pPr>
      <w:r w:rsidRPr="00175FD4">
        <w:rPr>
          <w:i/>
        </w:rPr>
        <w:t>Orario e luogo di ricevimento</w:t>
      </w:r>
    </w:p>
    <w:p w14:paraId="74779385" w14:textId="77777777" w:rsidR="006D2488" w:rsidRPr="00175FD4" w:rsidRDefault="006D2488" w:rsidP="006D2488">
      <w:pPr>
        <w:pStyle w:val="Testo2"/>
      </w:pPr>
      <w:r w:rsidRPr="00175FD4">
        <w:t>Il Prof. Vincenzo Ferrante riceve gli studenti, nel periodo di lezione, salvo diverso avviso, il lunedì dalle ore 9,00 alle ore 10,30 presso l’Istituto Giuridico (IV piano, edificio Gregorianum, studio 435)</w:t>
      </w:r>
      <w:r w:rsidR="00D33A0E">
        <w:t>, ovvero, quando possibile, al termine della lezione</w:t>
      </w:r>
      <w:r w:rsidRPr="00175FD4">
        <w:t>.</w:t>
      </w:r>
    </w:p>
    <w:p w14:paraId="2A634051" w14:textId="77777777" w:rsidR="00A03916" w:rsidRDefault="00A03916" w:rsidP="00A03916">
      <w:pPr>
        <w:pStyle w:val="Testo2"/>
        <w:spacing w:before="120"/>
      </w:pPr>
      <w:r w:rsidRPr="00A03916">
        <w:t>Nel caso in cui la situazione di emergenza relativa alla pandemia di Covid-19 non dovesse consentire lo svolgimento dell’attività didattica in presenza, sarà garantita l’erogazione dell’insegnamento in distance learning con modalità che saranno comunicate in tempo utile agli studenti.</w:t>
      </w:r>
    </w:p>
    <w:p w14:paraId="3CA72597" w14:textId="77777777" w:rsidR="00A03916" w:rsidRDefault="00A03916">
      <w:pPr>
        <w:tabs>
          <w:tab w:val="clear" w:pos="284"/>
        </w:tabs>
        <w:spacing w:line="240" w:lineRule="auto"/>
        <w:jc w:val="left"/>
        <w:rPr>
          <w:rFonts w:ascii="Times" w:hAnsi="Times"/>
          <w:noProof/>
          <w:sz w:val="18"/>
          <w:szCs w:val="20"/>
        </w:rPr>
      </w:pPr>
      <w:r>
        <w:rPr>
          <w:rFonts w:ascii="Times" w:hAnsi="Times"/>
          <w:noProof/>
          <w:sz w:val="18"/>
          <w:szCs w:val="20"/>
        </w:rPr>
        <w:br w:type="page"/>
      </w:r>
    </w:p>
    <w:p w14:paraId="7359D43D" w14:textId="77777777" w:rsidR="006D2488" w:rsidRPr="00175FD4" w:rsidRDefault="006D2488">
      <w:pPr>
        <w:tabs>
          <w:tab w:val="clear" w:pos="284"/>
        </w:tabs>
        <w:spacing w:line="240" w:lineRule="auto"/>
        <w:jc w:val="left"/>
        <w:rPr>
          <w:rFonts w:ascii="Times" w:hAnsi="Times"/>
          <w:noProof/>
          <w:sz w:val="18"/>
          <w:szCs w:val="20"/>
        </w:rPr>
      </w:pPr>
    </w:p>
    <w:p w14:paraId="583025D0" w14:textId="77777777" w:rsidR="006D2488" w:rsidRPr="00175FD4" w:rsidRDefault="006D2488" w:rsidP="006D2488">
      <w:pPr>
        <w:pStyle w:val="Titolo1"/>
        <w:ind w:left="0" w:firstLine="0"/>
      </w:pPr>
      <w:bookmarkStart w:id="17" w:name="_Toc422905092"/>
      <w:bookmarkStart w:id="18" w:name="_Toc423598177"/>
      <w:bookmarkStart w:id="19" w:name="_Toc485903195"/>
      <w:bookmarkStart w:id="20" w:name="_Toc516820125"/>
      <w:r w:rsidRPr="00175FD4">
        <w:t>Diritto della previdenza sociale [Facoltà di Scienze politiche e sociali, corso semestrale]</w:t>
      </w:r>
      <w:bookmarkEnd w:id="17"/>
      <w:bookmarkEnd w:id="18"/>
      <w:bookmarkEnd w:id="19"/>
      <w:bookmarkEnd w:id="20"/>
    </w:p>
    <w:p w14:paraId="4A278DEE" w14:textId="77777777" w:rsidR="006D2488" w:rsidRPr="00175FD4" w:rsidRDefault="006D2488" w:rsidP="006D2488">
      <w:pPr>
        <w:pStyle w:val="Titolo2"/>
      </w:pPr>
      <w:bookmarkStart w:id="21" w:name="_Toc423598178"/>
      <w:bookmarkStart w:id="22" w:name="_Toc485903196"/>
      <w:bookmarkStart w:id="23" w:name="_Toc516820126"/>
      <w:r w:rsidRPr="00175FD4">
        <w:t>Prof. Vincenzo Ferrante</w:t>
      </w:r>
      <w:bookmarkEnd w:id="21"/>
      <w:bookmarkEnd w:id="22"/>
      <w:bookmarkEnd w:id="23"/>
    </w:p>
    <w:p w14:paraId="6A7CB67B" w14:textId="77777777" w:rsidR="006D2488" w:rsidRPr="00175FD4" w:rsidRDefault="006D2488" w:rsidP="006D2488">
      <w:pPr>
        <w:spacing w:before="240" w:after="120"/>
        <w:rPr>
          <w:b/>
          <w:sz w:val="18"/>
        </w:rPr>
      </w:pPr>
      <w:r w:rsidRPr="00175FD4">
        <w:rPr>
          <w:b/>
          <w:i/>
          <w:sz w:val="18"/>
        </w:rPr>
        <w:t>OBIETTIVO DEL CORSO E RISULTATI DI APPRENDIMENTO ATTESI</w:t>
      </w:r>
    </w:p>
    <w:p w14:paraId="4D71706A" w14:textId="77777777" w:rsidR="007D6256" w:rsidRPr="00175FD4" w:rsidRDefault="006D2488" w:rsidP="007D6256">
      <w:pPr>
        <w:rPr>
          <w:rFonts w:ascii="Times" w:hAnsi="Times"/>
          <w:szCs w:val="20"/>
        </w:rPr>
      </w:pPr>
      <w:r w:rsidRPr="00175FD4">
        <w:t xml:space="preserve">Il corso mira a fornire la conoscenza degli istituti più importanti del diritto della previdenza sociale, mediante lo studio dell’organizzazione del sistema pensionistico italiano. </w:t>
      </w:r>
      <w:r w:rsidR="007D6256" w:rsidRPr="00175FD4">
        <w:rPr>
          <w:rFonts w:ascii="Times" w:hAnsi="Times"/>
          <w:szCs w:val="20"/>
        </w:rPr>
        <w:t>Al termine del corso, lo studente avrà appreso innanzi tutto i principi tecnici che reggono il funzionamento degli istituti previdenziali pubblici e privati e che ne governano l’azione, in vista di assicurare attuazione alle norme costituzionali in tema di previdenza e assistenza. Tali conoscenze costituiscono base imprescindibile per affrontare e comprendere poi la disciplina normativa fondamentale del regime pensionistico pubblico e del suo finanziamento.</w:t>
      </w:r>
    </w:p>
    <w:p w14:paraId="13F26349" w14:textId="77777777" w:rsidR="006D2488" w:rsidRPr="00175FD4" w:rsidRDefault="006D2488" w:rsidP="006D2488"/>
    <w:p w14:paraId="54D793A7" w14:textId="77777777" w:rsidR="006D2488" w:rsidRPr="00175FD4" w:rsidRDefault="006D2488" w:rsidP="006D2488">
      <w:pPr>
        <w:spacing w:before="240" w:after="120"/>
        <w:rPr>
          <w:b/>
          <w:sz w:val="18"/>
        </w:rPr>
      </w:pPr>
      <w:r w:rsidRPr="00175FD4">
        <w:rPr>
          <w:b/>
          <w:i/>
          <w:sz w:val="18"/>
        </w:rPr>
        <w:t>PROGRAMMA DEL CORSO</w:t>
      </w:r>
    </w:p>
    <w:p w14:paraId="6D4846FB" w14:textId="77777777" w:rsidR="006D2488" w:rsidRPr="00175FD4" w:rsidRDefault="006D2488" w:rsidP="006D2488">
      <w:pPr>
        <w:widowControl w:val="0"/>
        <w:autoSpaceDE w:val="0"/>
        <w:autoSpaceDN w:val="0"/>
        <w:adjustRightInd w:val="0"/>
        <w:spacing w:line="240" w:lineRule="auto"/>
        <w:ind w:right="98"/>
      </w:pPr>
      <w:r w:rsidRPr="00175FD4">
        <w:rPr>
          <w:bCs/>
        </w:rPr>
        <w:t>1.</w:t>
      </w:r>
      <w:r w:rsidRPr="00175FD4">
        <w:rPr>
          <w:bCs/>
        </w:rPr>
        <w:tab/>
      </w:r>
      <w:r w:rsidRPr="00175FD4">
        <w:t>Storia e fondamento della previdenza sociale;</w:t>
      </w:r>
    </w:p>
    <w:p w14:paraId="08D7F8CF" w14:textId="77777777" w:rsidR="006D2488" w:rsidRPr="00175FD4" w:rsidRDefault="006D2488" w:rsidP="006D2488">
      <w:pPr>
        <w:widowControl w:val="0"/>
        <w:autoSpaceDE w:val="0"/>
        <w:autoSpaceDN w:val="0"/>
        <w:adjustRightInd w:val="0"/>
        <w:spacing w:line="240" w:lineRule="auto"/>
        <w:ind w:right="98"/>
      </w:pPr>
      <w:r w:rsidRPr="00175FD4">
        <w:t>2.</w:t>
      </w:r>
      <w:r w:rsidRPr="00175FD4">
        <w:tab/>
        <w:t>i soggetti;</w:t>
      </w:r>
    </w:p>
    <w:p w14:paraId="6070C6C8" w14:textId="77777777" w:rsidR="006D2488" w:rsidRPr="00175FD4" w:rsidRDefault="006D2488" w:rsidP="006D2488">
      <w:pPr>
        <w:widowControl w:val="0"/>
        <w:autoSpaceDE w:val="0"/>
        <w:autoSpaceDN w:val="0"/>
        <w:adjustRightInd w:val="0"/>
        <w:spacing w:line="240" w:lineRule="auto"/>
        <w:ind w:right="98"/>
      </w:pPr>
      <w:r w:rsidRPr="00175FD4">
        <w:t>3.</w:t>
      </w:r>
      <w:r w:rsidRPr="00175FD4">
        <w:tab/>
        <w:t>il sistema delle pensioni;</w:t>
      </w:r>
    </w:p>
    <w:p w14:paraId="6186DF97" w14:textId="77777777" w:rsidR="006D2488" w:rsidRPr="00175FD4" w:rsidRDefault="006D2488" w:rsidP="006D2488">
      <w:pPr>
        <w:widowControl w:val="0"/>
        <w:autoSpaceDE w:val="0"/>
        <w:autoSpaceDN w:val="0"/>
        <w:adjustRightInd w:val="0"/>
        <w:spacing w:line="240" w:lineRule="auto"/>
        <w:ind w:right="98"/>
      </w:pPr>
      <w:r w:rsidRPr="00175FD4">
        <w:t>4.</w:t>
      </w:r>
      <w:r w:rsidRPr="00175FD4">
        <w:tab/>
        <w:t>la previdenza complementare;</w:t>
      </w:r>
    </w:p>
    <w:p w14:paraId="0E3C8424" w14:textId="77777777" w:rsidR="006D2488" w:rsidRPr="00175FD4" w:rsidRDefault="006D2488" w:rsidP="006D2488">
      <w:pPr>
        <w:widowControl w:val="0"/>
        <w:autoSpaceDE w:val="0"/>
        <w:autoSpaceDN w:val="0"/>
        <w:adjustRightInd w:val="0"/>
        <w:spacing w:line="240" w:lineRule="auto"/>
        <w:ind w:right="98"/>
      </w:pPr>
      <w:r w:rsidRPr="00175FD4">
        <w:t>5.</w:t>
      </w:r>
      <w:r w:rsidRPr="00175FD4">
        <w:tab/>
        <w:t>la contribuzione;</w:t>
      </w:r>
    </w:p>
    <w:p w14:paraId="42A61C37" w14:textId="77777777" w:rsidR="006D2488" w:rsidRPr="00175FD4" w:rsidRDefault="006D2488" w:rsidP="006D2488">
      <w:pPr>
        <w:widowControl w:val="0"/>
        <w:autoSpaceDE w:val="0"/>
        <w:autoSpaceDN w:val="0"/>
        <w:adjustRightInd w:val="0"/>
        <w:spacing w:line="240" w:lineRule="auto"/>
        <w:ind w:right="98"/>
        <w:rPr>
          <w:bCs/>
        </w:rPr>
      </w:pPr>
      <w:r w:rsidRPr="00175FD4">
        <w:t>6.</w:t>
      </w:r>
      <w:r w:rsidRPr="00175FD4">
        <w:tab/>
        <w:t>le omissioni contributive</w:t>
      </w:r>
      <w:r w:rsidRPr="00175FD4">
        <w:rPr>
          <w:bCs/>
        </w:rPr>
        <w:t xml:space="preserve">. </w:t>
      </w:r>
    </w:p>
    <w:p w14:paraId="79953A3A" w14:textId="714EFEC4" w:rsidR="006D2488" w:rsidRPr="00175FD4" w:rsidRDefault="006D2488" w:rsidP="006D2488">
      <w:pPr>
        <w:spacing w:before="240" w:after="120"/>
        <w:rPr>
          <w:b/>
          <w:i/>
          <w:sz w:val="18"/>
        </w:rPr>
      </w:pPr>
      <w:r w:rsidRPr="00175FD4">
        <w:rPr>
          <w:b/>
          <w:i/>
          <w:sz w:val="18"/>
        </w:rPr>
        <w:t>BIBLIOGRAFIA</w:t>
      </w:r>
      <w:r w:rsidR="000C71D3">
        <w:rPr>
          <w:rStyle w:val="Rimandonotaapidipagina"/>
          <w:b/>
          <w:i/>
          <w:sz w:val="18"/>
        </w:rPr>
        <w:footnoteReference w:id="3"/>
      </w:r>
    </w:p>
    <w:p w14:paraId="6CE7B183" w14:textId="77777777" w:rsidR="006D2488" w:rsidRPr="00175FD4" w:rsidRDefault="006D2488" w:rsidP="006D2488">
      <w:pPr>
        <w:pStyle w:val="Testo1"/>
        <w:rPr>
          <w:rFonts w:eastAsia="MS Mincho"/>
        </w:rPr>
      </w:pPr>
      <w:r w:rsidRPr="00175FD4">
        <w:rPr>
          <w:rFonts w:eastAsia="MS Mincho"/>
        </w:rPr>
        <w:t>Per la preparazione dell’esame si suggerisce il seguente testo:</w:t>
      </w:r>
    </w:p>
    <w:p w14:paraId="0F91E4E8" w14:textId="49582C98" w:rsidR="006D2488" w:rsidRPr="00175FD4" w:rsidRDefault="006D2488" w:rsidP="006D2488">
      <w:pPr>
        <w:pStyle w:val="Testo1"/>
        <w:spacing w:before="0" w:line="240" w:lineRule="atLeast"/>
        <w:rPr>
          <w:rFonts w:eastAsia="MS Mincho"/>
          <w:spacing w:val="-5"/>
        </w:rPr>
      </w:pPr>
      <w:r w:rsidRPr="00175FD4">
        <w:rPr>
          <w:rFonts w:eastAsia="MS Mincho"/>
          <w:smallCaps/>
          <w:spacing w:val="-5"/>
          <w:sz w:val="16"/>
        </w:rPr>
        <w:t>V. Ferrante-T. Tranquillo,</w:t>
      </w:r>
      <w:r w:rsidRPr="00175FD4">
        <w:rPr>
          <w:rFonts w:eastAsia="MS Mincho"/>
          <w:i/>
          <w:spacing w:val="-5"/>
        </w:rPr>
        <w:t xml:space="preserve"> </w:t>
      </w:r>
      <w:r w:rsidRPr="00175FD4">
        <w:rPr>
          <w:rFonts w:eastAsia="MS Mincho"/>
          <w:i/>
          <w:iCs/>
          <w:spacing w:val="-5"/>
        </w:rPr>
        <w:t>Nozioni di diritto della previdenza sociale</w:t>
      </w:r>
      <w:r w:rsidRPr="00175FD4">
        <w:rPr>
          <w:rFonts w:eastAsia="MS Mincho"/>
          <w:i/>
          <w:spacing w:val="-5"/>
        </w:rPr>
        <w:t>,</w:t>
      </w:r>
      <w:r w:rsidR="007D6256" w:rsidRPr="00175FD4">
        <w:rPr>
          <w:rFonts w:eastAsia="MS Mincho"/>
          <w:spacing w:val="-5"/>
        </w:rPr>
        <w:t xml:space="preserve"> CEDAM Kluwer, 2019,</w:t>
      </w:r>
      <w:r w:rsidRPr="00175FD4">
        <w:rPr>
          <w:rFonts w:eastAsia="MS Mincho"/>
          <w:spacing w:val="-5"/>
        </w:rPr>
        <w:t xml:space="preserve"> </w:t>
      </w:r>
      <w:r w:rsidR="007D6256" w:rsidRPr="00175FD4">
        <w:rPr>
          <w:rFonts w:eastAsia="MS Mincho"/>
          <w:spacing w:val="-5"/>
        </w:rPr>
        <w:t>4</w:t>
      </w:r>
      <w:r w:rsidRPr="00175FD4">
        <w:rPr>
          <w:rFonts w:eastAsia="MS Mincho"/>
          <w:spacing w:val="-5"/>
          <w:vertAlign w:val="superscript"/>
        </w:rPr>
        <w:t>a</w:t>
      </w:r>
      <w:r w:rsidRPr="00175FD4">
        <w:rPr>
          <w:rFonts w:eastAsia="MS Mincho"/>
          <w:spacing w:val="-5"/>
        </w:rPr>
        <w:t xml:space="preserve"> ed. </w:t>
      </w:r>
      <w:r w:rsidRPr="00175FD4">
        <w:rPr>
          <w:spacing w:val="-5"/>
          <w:szCs w:val="18"/>
        </w:rPr>
        <w:t>(limitatamente ai seguenti capitoli: 1, 2, 3/</w:t>
      </w:r>
      <w:r w:rsidR="007D6256" w:rsidRPr="00175FD4">
        <w:rPr>
          <w:spacing w:val="-5"/>
          <w:szCs w:val="18"/>
        </w:rPr>
        <w:t xml:space="preserve">parte </w:t>
      </w:r>
      <w:r w:rsidRPr="00175FD4">
        <w:rPr>
          <w:spacing w:val="-5"/>
          <w:szCs w:val="18"/>
        </w:rPr>
        <w:t>I, 4, 5, 7)</w:t>
      </w:r>
      <w:r w:rsidRPr="00175FD4">
        <w:rPr>
          <w:rFonts w:eastAsia="MS Mincho"/>
          <w:spacing w:val="-5"/>
        </w:rPr>
        <w:t>.</w:t>
      </w:r>
      <w:r w:rsidR="000C71D3">
        <w:rPr>
          <w:rFonts w:eastAsia="MS Mincho"/>
          <w:spacing w:val="-5"/>
        </w:rPr>
        <w:t xml:space="preserve"> </w:t>
      </w:r>
      <w:hyperlink r:id="rId11" w:history="1">
        <w:r w:rsidR="000C71D3" w:rsidRPr="000C71D3">
          <w:rPr>
            <w:rStyle w:val="Collegamentoipertestuale"/>
            <w:rFonts w:ascii="Times New Roman" w:hAnsi="Times New Roman"/>
            <w:i/>
            <w:sz w:val="16"/>
            <w:szCs w:val="16"/>
          </w:rPr>
          <w:t>Acquista da VP</w:t>
        </w:r>
      </w:hyperlink>
    </w:p>
    <w:p w14:paraId="6B074490" w14:textId="77777777" w:rsidR="006D2488" w:rsidRPr="00175FD4" w:rsidRDefault="006D2488" w:rsidP="006D2488">
      <w:pPr>
        <w:spacing w:before="240" w:after="120" w:line="220" w:lineRule="exact"/>
        <w:rPr>
          <w:b/>
          <w:i/>
          <w:sz w:val="18"/>
        </w:rPr>
      </w:pPr>
      <w:r w:rsidRPr="00175FD4">
        <w:rPr>
          <w:b/>
          <w:i/>
          <w:sz w:val="18"/>
        </w:rPr>
        <w:t>DIDATTICA DEL CORSO</w:t>
      </w:r>
    </w:p>
    <w:p w14:paraId="10DE2F91" w14:textId="77777777" w:rsidR="006D2488" w:rsidRPr="00175FD4" w:rsidRDefault="006D2488" w:rsidP="006D2488">
      <w:pPr>
        <w:pStyle w:val="Testo2"/>
      </w:pPr>
      <w:r w:rsidRPr="00175FD4">
        <w:t>Lezioni in aula. È consigliata la frequenza.</w:t>
      </w:r>
      <w:r w:rsidR="007D6256" w:rsidRPr="00175FD4">
        <w:t xml:space="preserve"> Il corso ha durata semestrale.</w:t>
      </w:r>
      <w:r w:rsidRPr="00175FD4">
        <w:t xml:space="preserve"> </w:t>
      </w:r>
    </w:p>
    <w:p w14:paraId="36D38CD7" w14:textId="77777777" w:rsidR="006D2488" w:rsidRPr="00175FD4" w:rsidRDefault="006D2488" w:rsidP="006D2488">
      <w:pPr>
        <w:pStyle w:val="Testo2"/>
      </w:pPr>
      <w:r w:rsidRPr="00175FD4">
        <w:t xml:space="preserve">Poiché il corso è comune a tre facoltà (Economia, Giurisprudenza e Sc. Pol. e sociali), si seguirà uno speciale calendario che concentrerà le lezioni nei soli periodi in cui è prevista attività didattica per tutte le Facoltà (il calendario esatto verrà reso noto mediante avviso sulla pagina </w:t>
      </w:r>
      <w:r w:rsidRPr="00175FD4">
        <w:rPr>
          <w:i/>
        </w:rPr>
        <w:t>internet</w:t>
      </w:r>
      <w:r w:rsidRPr="00175FD4">
        <w:t xml:space="preserve"> prima dell’inizio dei corsi).</w:t>
      </w:r>
    </w:p>
    <w:p w14:paraId="6CCEF2AA" w14:textId="77777777" w:rsidR="006D2488" w:rsidRPr="00175FD4" w:rsidRDefault="006D2488" w:rsidP="006D2488">
      <w:pPr>
        <w:spacing w:before="240" w:after="120" w:line="220" w:lineRule="exact"/>
        <w:rPr>
          <w:b/>
          <w:i/>
          <w:sz w:val="18"/>
        </w:rPr>
      </w:pPr>
      <w:r w:rsidRPr="00175FD4">
        <w:rPr>
          <w:b/>
          <w:i/>
          <w:sz w:val="18"/>
        </w:rPr>
        <w:lastRenderedPageBreak/>
        <w:t>METODO E CRITERI DI VALUTAZIONE</w:t>
      </w:r>
    </w:p>
    <w:p w14:paraId="5A404670" w14:textId="77777777" w:rsidR="006D2488" w:rsidRPr="00175FD4" w:rsidRDefault="006D2488" w:rsidP="006D2488">
      <w:pPr>
        <w:pStyle w:val="Testo2"/>
      </w:pPr>
      <w:r w:rsidRPr="00175FD4">
        <w:t xml:space="preserve">Esami orali. Gli studenti verranno valutati in relazione alla piena comprensione dei meccanismi che regolano il sistema previdenziale. L’utilizzo di una corretta terminologia costituisce elemento utile ai fini dell’attribuzione del punteggio complessivo. </w:t>
      </w:r>
    </w:p>
    <w:p w14:paraId="6EDB1911" w14:textId="77777777" w:rsidR="006D2488" w:rsidRPr="00175FD4" w:rsidRDefault="006D2488" w:rsidP="006D2488">
      <w:pPr>
        <w:spacing w:before="240" w:after="120"/>
        <w:rPr>
          <w:b/>
          <w:i/>
          <w:sz w:val="18"/>
        </w:rPr>
      </w:pPr>
      <w:r w:rsidRPr="00175FD4">
        <w:rPr>
          <w:b/>
          <w:i/>
          <w:sz w:val="18"/>
        </w:rPr>
        <w:t>AVVERTENZE E PREREQUISITI</w:t>
      </w:r>
    </w:p>
    <w:p w14:paraId="665D8DF8" w14:textId="77777777" w:rsidR="006D2488" w:rsidRPr="00175FD4" w:rsidRDefault="006D2488" w:rsidP="006D2488">
      <w:pPr>
        <w:pStyle w:val="Testo2"/>
        <w:spacing w:before="120"/>
        <w:rPr>
          <w:i/>
        </w:rPr>
      </w:pPr>
      <w:r w:rsidRPr="00175FD4">
        <w:rPr>
          <w:i/>
        </w:rPr>
        <w:t>Orario e luogo di ricevimento</w:t>
      </w:r>
    </w:p>
    <w:p w14:paraId="2E1C5968" w14:textId="77777777" w:rsidR="006D2488" w:rsidRDefault="006D2488" w:rsidP="006D2488">
      <w:pPr>
        <w:pStyle w:val="Testo2"/>
      </w:pPr>
      <w:r w:rsidRPr="00175FD4">
        <w:t>Il Prof. Vincenzo Ferrante riceve gli studenti, nel periodo di lezione, salvo diverso avviso, il lunedì dalle ore 9,00 alle ore 10,30 presso l’Istituto Giuridico (IV piano, edificio Gregorianum, studio 435).</w:t>
      </w:r>
    </w:p>
    <w:p w14:paraId="109EBD5B" w14:textId="77777777" w:rsidR="00A03916" w:rsidRDefault="00A03916" w:rsidP="00A03916">
      <w:pPr>
        <w:pStyle w:val="Testo2"/>
        <w:spacing w:before="120"/>
      </w:pPr>
      <w:r w:rsidRPr="00A03916">
        <w:t>Nel caso in cui la situazione di emergenza relativa alla pandemia di Covid-19 non dovesse consentire lo svolgimento dell’attività didattica in presenza, sarà garantita l’erogazione dell’insegnamento in distance learning con modalità che saranno comunicate in tempo utile agli studenti.</w:t>
      </w:r>
    </w:p>
    <w:p w14:paraId="34D305FB" w14:textId="77777777" w:rsidR="00A03916" w:rsidRPr="00175FD4" w:rsidRDefault="00A03916" w:rsidP="006D2488">
      <w:pPr>
        <w:pStyle w:val="Testo2"/>
      </w:pPr>
    </w:p>
    <w:sectPr w:rsidR="00A03916" w:rsidRPr="00175FD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B64F1" w14:textId="77777777" w:rsidR="000C71D3" w:rsidRDefault="000C71D3" w:rsidP="000C71D3">
      <w:pPr>
        <w:spacing w:line="240" w:lineRule="auto"/>
      </w:pPr>
      <w:r>
        <w:separator/>
      </w:r>
    </w:p>
  </w:endnote>
  <w:endnote w:type="continuationSeparator" w:id="0">
    <w:p w14:paraId="6F3E115D" w14:textId="77777777" w:rsidR="000C71D3" w:rsidRDefault="000C71D3" w:rsidP="000C71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CAE06" w14:textId="77777777" w:rsidR="000C71D3" w:rsidRDefault="000C71D3" w:rsidP="000C71D3">
      <w:pPr>
        <w:spacing w:line="240" w:lineRule="auto"/>
      </w:pPr>
      <w:r>
        <w:separator/>
      </w:r>
    </w:p>
  </w:footnote>
  <w:footnote w:type="continuationSeparator" w:id="0">
    <w:p w14:paraId="759C813F" w14:textId="77777777" w:rsidR="000C71D3" w:rsidRDefault="000C71D3" w:rsidP="000C71D3">
      <w:pPr>
        <w:spacing w:line="240" w:lineRule="auto"/>
      </w:pPr>
      <w:r>
        <w:continuationSeparator/>
      </w:r>
    </w:p>
  </w:footnote>
  <w:footnote w:id="1">
    <w:p w14:paraId="4078EFA3" w14:textId="0B498103" w:rsidR="000C71D3" w:rsidRDefault="000C71D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40477CF4" w14:textId="2E96FC04" w:rsidR="000C71D3" w:rsidRDefault="000C71D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7E9092D2" w14:textId="414D4E1B" w:rsidR="000C71D3" w:rsidRDefault="000C71D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10"/>
    <w:rsid w:val="000C71D3"/>
    <w:rsid w:val="001724D3"/>
    <w:rsid w:val="00175FD4"/>
    <w:rsid w:val="00187B99"/>
    <w:rsid w:val="002014DD"/>
    <w:rsid w:val="00230168"/>
    <w:rsid w:val="002D5E17"/>
    <w:rsid w:val="00461F10"/>
    <w:rsid w:val="004D1217"/>
    <w:rsid w:val="004D6008"/>
    <w:rsid w:val="00640794"/>
    <w:rsid w:val="006D2488"/>
    <w:rsid w:val="006F1772"/>
    <w:rsid w:val="00761320"/>
    <w:rsid w:val="007B48AF"/>
    <w:rsid w:val="007D6256"/>
    <w:rsid w:val="008942E7"/>
    <w:rsid w:val="008A1204"/>
    <w:rsid w:val="00900CCA"/>
    <w:rsid w:val="00924B77"/>
    <w:rsid w:val="00940DA2"/>
    <w:rsid w:val="009E055C"/>
    <w:rsid w:val="00A03916"/>
    <w:rsid w:val="00A74F6F"/>
    <w:rsid w:val="00AD7557"/>
    <w:rsid w:val="00B13A8D"/>
    <w:rsid w:val="00B50C5D"/>
    <w:rsid w:val="00B51253"/>
    <w:rsid w:val="00B525CC"/>
    <w:rsid w:val="00C61F9C"/>
    <w:rsid w:val="00D15A9C"/>
    <w:rsid w:val="00D33A0E"/>
    <w:rsid w:val="00D404F2"/>
    <w:rsid w:val="00DC690B"/>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5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D248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sommario">
    <w:name w:val="TOC Heading"/>
    <w:basedOn w:val="Titolo1"/>
    <w:next w:val="Normale"/>
    <w:uiPriority w:val="39"/>
    <w:unhideWhenUsed/>
    <w:qFormat/>
    <w:rsid w:val="006D2488"/>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6D2488"/>
    <w:pPr>
      <w:tabs>
        <w:tab w:val="clear" w:pos="284"/>
      </w:tabs>
      <w:spacing w:after="100"/>
    </w:pPr>
  </w:style>
  <w:style w:type="character" w:styleId="Collegamentoipertestuale">
    <w:name w:val="Hyperlink"/>
    <w:basedOn w:val="Carpredefinitoparagrafo"/>
    <w:uiPriority w:val="99"/>
    <w:unhideWhenUsed/>
    <w:rsid w:val="006D2488"/>
    <w:rPr>
      <w:color w:val="0563C1" w:themeColor="hyperlink"/>
      <w:u w:val="single"/>
    </w:rPr>
  </w:style>
  <w:style w:type="paragraph" w:styleId="Testofumetto">
    <w:name w:val="Balloon Text"/>
    <w:basedOn w:val="Normale"/>
    <w:link w:val="TestofumettoCarattere"/>
    <w:semiHidden/>
    <w:unhideWhenUsed/>
    <w:rsid w:val="000C71D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0C71D3"/>
    <w:rPr>
      <w:rFonts w:ascii="Tahoma" w:hAnsi="Tahoma" w:cs="Tahoma"/>
      <w:sz w:val="16"/>
      <w:szCs w:val="16"/>
    </w:rPr>
  </w:style>
  <w:style w:type="paragraph" w:styleId="Testonotaapidipagina">
    <w:name w:val="footnote text"/>
    <w:basedOn w:val="Normale"/>
    <w:link w:val="TestonotaapidipaginaCarattere"/>
    <w:rsid w:val="000C71D3"/>
    <w:pPr>
      <w:spacing w:line="240" w:lineRule="auto"/>
    </w:pPr>
    <w:rPr>
      <w:szCs w:val="20"/>
    </w:rPr>
  </w:style>
  <w:style w:type="character" w:customStyle="1" w:styleId="TestonotaapidipaginaCarattere">
    <w:name w:val="Testo nota a piè di pagina Carattere"/>
    <w:basedOn w:val="Carpredefinitoparagrafo"/>
    <w:link w:val="Testonotaapidipagina"/>
    <w:rsid w:val="000C71D3"/>
  </w:style>
  <w:style w:type="character" w:styleId="Rimandonotaapidipagina">
    <w:name w:val="footnote reference"/>
    <w:basedOn w:val="Carpredefinitoparagrafo"/>
    <w:rsid w:val="000C71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D248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sommario">
    <w:name w:val="TOC Heading"/>
    <w:basedOn w:val="Titolo1"/>
    <w:next w:val="Normale"/>
    <w:uiPriority w:val="39"/>
    <w:unhideWhenUsed/>
    <w:qFormat/>
    <w:rsid w:val="006D2488"/>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6D2488"/>
    <w:pPr>
      <w:tabs>
        <w:tab w:val="clear" w:pos="284"/>
      </w:tabs>
      <w:spacing w:after="100"/>
    </w:pPr>
  </w:style>
  <w:style w:type="character" w:styleId="Collegamentoipertestuale">
    <w:name w:val="Hyperlink"/>
    <w:basedOn w:val="Carpredefinitoparagrafo"/>
    <w:uiPriority w:val="99"/>
    <w:unhideWhenUsed/>
    <w:rsid w:val="006D2488"/>
    <w:rPr>
      <w:color w:val="0563C1" w:themeColor="hyperlink"/>
      <w:u w:val="single"/>
    </w:rPr>
  </w:style>
  <w:style w:type="paragraph" w:styleId="Testofumetto">
    <w:name w:val="Balloon Text"/>
    <w:basedOn w:val="Normale"/>
    <w:link w:val="TestofumettoCarattere"/>
    <w:semiHidden/>
    <w:unhideWhenUsed/>
    <w:rsid w:val="000C71D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0C71D3"/>
    <w:rPr>
      <w:rFonts w:ascii="Tahoma" w:hAnsi="Tahoma" w:cs="Tahoma"/>
      <w:sz w:val="16"/>
      <w:szCs w:val="16"/>
    </w:rPr>
  </w:style>
  <w:style w:type="paragraph" w:styleId="Testonotaapidipagina">
    <w:name w:val="footnote text"/>
    <w:basedOn w:val="Normale"/>
    <w:link w:val="TestonotaapidipaginaCarattere"/>
    <w:rsid w:val="000C71D3"/>
    <w:pPr>
      <w:spacing w:line="240" w:lineRule="auto"/>
    </w:pPr>
    <w:rPr>
      <w:szCs w:val="20"/>
    </w:rPr>
  </w:style>
  <w:style w:type="character" w:customStyle="1" w:styleId="TestonotaapidipaginaCarattere">
    <w:name w:val="Testo nota a piè di pagina Carattere"/>
    <w:basedOn w:val="Carpredefinitoparagrafo"/>
    <w:link w:val="Testonotaapidipagina"/>
    <w:rsid w:val="000C71D3"/>
  </w:style>
  <w:style w:type="character" w:styleId="Rimandonotaapidipagina">
    <w:name w:val="footnote reference"/>
    <w:basedOn w:val="Carpredefinitoparagrafo"/>
    <w:rsid w:val="000C71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vincenzo-ferrante-tullio-tranquillo/nozioni-di-diritto-della-previdenza-sociale-9788813369415-672773.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vincenzo-ferrante-tullio-tranquillo/nozioni-di-diritto-della-previdenza-sociale-9788813369415-672773.html" TargetMode="External"/><Relationship Id="rId5" Type="http://schemas.openxmlformats.org/officeDocument/2006/relationships/webSettings" Target="webSettings.xml"/><Relationship Id="rId10" Type="http://schemas.openxmlformats.org/officeDocument/2006/relationships/hyperlink" Target="https://librerie.unicatt.it/scheda-libro/vincenzo-ferrante-tullio-tranquillo/nozioni-di-diritto-della-previdenza-sociale-9788813369415-672773.html" TargetMode="External"/><Relationship Id="rId4" Type="http://schemas.openxmlformats.org/officeDocument/2006/relationships/settings" Target="settings.xml"/><Relationship Id="rId9" Type="http://schemas.openxmlformats.org/officeDocument/2006/relationships/hyperlink" Target="https://librerie.unicatt.it/scheda-libro/autori-vari/economia-informale-e-politiche-di-trasparenza-una-sfida-per-il-mercato-del-lavoro-9788834334003-52770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BADA3-92A5-4EC7-95C7-B3D84FB7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6</Pages>
  <Words>1396</Words>
  <Characters>9190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Guglielmetti Pietro</dc:creator>
  <cp:keywords/>
  <cp:lastModifiedBy>Rolli Andrea</cp:lastModifiedBy>
  <cp:revision>3</cp:revision>
  <cp:lastPrinted>2003-03-27T10:42:00Z</cp:lastPrinted>
  <dcterms:created xsi:type="dcterms:W3CDTF">2022-04-20T06:56:00Z</dcterms:created>
  <dcterms:modified xsi:type="dcterms:W3CDTF">2022-07-26T12:54:00Z</dcterms:modified>
</cp:coreProperties>
</file>