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1359" w14:textId="77777777" w:rsidR="003C1632" w:rsidRPr="000A2683" w:rsidRDefault="003C1632" w:rsidP="003C1632">
      <w:pPr>
        <w:pStyle w:val="Titolo1"/>
        <w:ind w:left="0" w:firstLine="0"/>
      </w:pPr>
      <w:r w:rsidRPr="000A2683">
        <w:t>Economia dell’energia e gestione dei beni ambientali</w:t>
      </w:r>
    </w:p>
    <w:p w14:paraId="3816141A" w14:textId="77777777" w:rsidR="003C1632" w:rsidRPr="000A2683" w:rsidRDefault="003C1632" w:rsidP="003C1632">
      <w:pPr>
        <w:pStyle w:val="Titolo2"/>
      </w:pPr>
      <w:r w:rsidRPr="000A2683">
        <w:t>Prof. Marco Frey; Prof. Claudia Checchi.</w:t>
      </w:r>
    </w:p>
    <w:p w14:paraId="420DE9F5" w14:textId="77777777" w:rsidR="002D5E17" w:rsidRPr="000A2683" w:rsidRDefault="003C1632" w:rsidP="003C1632">
      <w:pPr>
        <w:spacing w:before="240" w:after="120" w:line="240" w:lineRule="exact"/>
        <w:rPr>
          <w:b/>
          <w:sz w:val="18"/>
        </w:rPr>
      </w:pPr>
      <w:r w:rsidRPr="000A2683">
        <w:rPr>
          <w:b/>
          <w:i/>
          <w:sz w:val="18"/>
        </w:rPr>
        <w:t>OBIETTIVO DEL CORSO E RISULTATI DI APPRENDIMENTO ATTESI</w:t>
      </w:r>
    </w:p>
    <w:p w14:paraId="2AD544E8" w14:textId="77777777" w:rsidR="00CB5D5D" w:rsidRPr="000A2683" w:rsidRDefault="003C1632" w:rsidP="008406C6">
      <w:pPr>
        <w:spacing w:line="240" w:lineRule="exact"/>
      </w:pPr>
      <w:r w:rsidRPr="000A2683">
        <w:t xml:space="preserve">Mettere lo studente in grado di capire e valutare le scelte d’impresa e sociali riguardanti i mercati dell’energia, il rapporto tra energia e ambiente e il management ambientale. Durante il corso gli studenti frequentanti saranno coinvolti in attività di gruppo su temi specifici, anche al fine di apprendere come </w:t>
      </w:r>
      <w:r w:rsidR="008406C6" w:rsidRPr="000A2683">
        <w:t xml:space="preserve">approfondire una tematica specifica tra quelle trattate nel corso, </w:t>
      </w:r>
      <w:r w:rsidRPr="000A2683">
        <w:t xml:space="preserve">svolgere un’indagine bibliografica, </w:t>
      </w:r>
      <w:r w:rsidR="002260E4" w:rsidRPr="000A2683">
        <w:t xml:space="preserve">maturare una propria autonomia di giudizio, </w:t>
      </w:r>
      <w:r w:rsidRPr="000A2683">
        <w:t>predisporre un rapporto di ricerca, presentarlo pubblicamente.</w:t>
      </w:r>
      <w:r w:rsidR="008406C6" w:rsidRPr="000A2683">
        <w:t xml:space="preserve"> </w:t>
      </w:r>
    </w:p>
    <w:p w14:paraId="52C13725" w14:textId="77777777" w:rsidR="00CB5D5D" w:rsidRPr="000A2683" w:rsidRDefault="00CB5D5D" w:rsidP="008406C6">
      <w:pPr>
        <w:spacing w:line="240" w:lineRule="exact"/>
      </w:pPr>
      <w:r w:rsidRPr="000A2683">
        <w:t>Al termine dell’insegnamento, lo studente sarà in grado di:</w:t>
      </w:r>
    </w:p>
    <w:p w14:paraId="596D6F7D" w14:textId="77777777" w:rsidR="00CB5D5D" w:rsidRPr="000A2683" w:rsidRDefault="00CB5D5D" w:rsidP="00CB5D5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 w:rsidRPr="000A2683">
        <w:t xml:space="preserve">conoscere le politiche energetiche ed ambientali e </w:t>
      </w:r>
      <w:r w:rsidR="003D7C51" w:rsidRPr="000A2683">
        <w:t>analizzare</w:t>
      </w:r>
      <w:r w:rsidRPr="000A2683">
        <w:t xml:space="preserve"> le decisioni regolatorie delle istituzioni europee e nazionali </w:t>
      </w:r>
    </w:p>
    <w:p w14:paraId="565B0193" w14:textId="77777777" w:rsidR="00CB5D5D" w:rsidRPr="000A2683" w:rsidRDefault="00CB5D5D" w:rsidP="00CB5D5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 w:rsidRPr="000A2683">
        <w:t>comprendere la natura delle sfide della sostenibilità, della transizione energetica, dell’economia circolare e valutare l’impatto sull</w:t>
      </w:r>
      <w:r w:rsidR="003D7C51" w:rsidRPr="000A2683">
        <w:t>e</w:t>
      </w:r>
      <w:r w:rsidRPr="000A2683">
        <w:t xml:space="preserve"> strategie delle imprese</w:t>
      </w:r>
    </w:p>
    <w:p w14:paraId="7C584535" w14:textId="77777777" w:rsidR="003D7C51" w:rsidRPr="000A2683" w:rsidRDefault="00CB5D5D" w:rsidP="003D7C51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 w:rsidRPr="000A2683">
        <w:t xml:space="preserve">maturare competenze sulla gestione dei servizi pubblici energetici, idrici, </w:t>
      </w:r>
      <w:r w:rsidR="003D7C51" w:rsidRPr="000A2683">
        <w:t>dei rifiuti ed applicarle all’analisi di specifici casi aziendali</w:t>
      </w:r>
    </w:p>
    <w:p w14:paraId="6163F62B" w14:textId="77777777" w:rsidR="008406C6" w:rsidRPr="000A2683" w:rsidRDefault="003D7C51" w:rsidP="008406C6">
      <w:pPr>
        <w:pStyle w:val="Paragrafoelenco"/>
        <w:numPr>
          <w:ilvl w:val="0"/>
          <w:numId w:val="3"/>
        </w:numPr>
      </w:pPr>
      <w:r w:rsidRPr="000A2683">
        <w:t>identificare</w:t>
      </w:r>
      <w:r w:rsidR="00CB5D5D" w:rsidRPr="000A2683">
        <w:t xml:space="preserve"> il contributo che i diversi attori economici possono apportare al perseguimento dell’Agenda 2030</w:t>
      </w:r>
      <w:r w:rsidRPr="000A2683">
        <w:t xml:space="preserve"> e degli obiettivi dell’</w:t>
      </w:r>
      <w:proofErr w:type="spellStart"/>
      <w:r w:rsidRPr="000A2683">
        <w:t>European</w:t>
      </w:r>
      <w:proofErr w:type="spellEnd"/>
      <w:r w:rsidRPr="000A2683">
        <w:t xml:space="preserve"> Green New Deal</w:t>
      </w:r>
    </w:p>
    <w:p w14:paraId="52E7A976" w14:textId="77777777" w:rsidR="00716CAB" w:rsidRPr="000A2683" w:rsidRDefault="00716CAB" w:rsidP="008406C6">
      <w:pPr>
        <w:pStyle w:val="Paragrafoelenco"/>
        <w:numPr>
          <w:ilvl w:val="0"/>
          <w:numId w:val="3"/>
        </w:numPr>
      </w:pPr>
      <w:r w:rsidRPr="000A2683">
        <w:t xml:space="preserve">valutare le competenze acquisite e orientarsi per l’approfondimento delle stesse </w:t>
      </w:r>
    </w:p>
    <w:p w14:paraId="1C5CE58B" w14:textId="77777777" w:rsidR="00354725" w:rsidRPr="000A2683" w:rsidRDefault="00354725" w:rsidP="008406C6">
      <w:pPr>
        <w:pStyle w:val="Paragrafoelenco"/>
        <w:numPr>
          <w:ilvl w:val="0"/>
          <w:numId w:val="3"/>
        </w:numPr>
      </w:pPr>
      <w:r w:rsidRPr="000A2683">
        <w:t>organizzare in collaborazione con altri studenti un proprio approfondimento sui temi del corso e comunicarne i risultati</w:t>
      </w:r>
    </w:p>
    <w:p w14:paraId="32DEB886" w14:textId="77777777" w:rsidR="003C1632" w:rsidRPr="000A2683" w:rsidRDefault="003C1632" w:rsidP="003C1632">
      <w:pPr>
        <w:spacing w:before="240" w:after="120" w:line="240" w:lineRule="exact"/>
        <w:rPr>
          <w:b/>
          <w:sz w:val="18"/>
        </w:rPr>
      </w:pPr>
      <w:r w:rsidRPr="000A2683">
        <w:rPr>
          <w:b/>
          <w:i/>
          <w:sz w:val="18"/>
        </w:rPr>
        <w:t>PROGRAMMA DEL CORSO</w:t>
      </w:r>
    </w:p>
    <w:p w14:paraId="2559BAE8" w14:textId="77777777" w:rsidR="003C1632" w:rsidRPr="000A2683" w:rsidRDefault="003C1632" w:rsidP="00DC026E">
      <w:pPr>
        <w:spacing w:line="240" w:lineRule="exact"/>
        <w:rPr>
          <w:i/>
        </w:rPr>
      </w:pPr>
      <w:r w:rsidRPr="000A2683">
        <w:rPr>
          <w:rFonts w:ascii="Times" w:hAnsi="Times"/>
          <w:smallCaps/>
          <w:noProof/>
          <w:sz w:val="18"/>
          <w:szCs w:val="20"/>
        </w:rPr>
        <w:t>Parte I:</w:t>
      </w:r>
      <w:r w:rsidRPr="000A2683">
        <w:rPr>
          <w:i/>
        </w:rPr>
        <w:t xml:space="preserve"> Prof. Marco Frey</w:t>
      </w:r>
    </w:p>
    <w:p w14:paraId="7E642208" w14:textId="77777777" w:rsidR="003C1632" w:rsidRPr="000A2683" w:rsidRDefault="003C1632" w:rsidP="00DC026E">
      <w:pPr>
        <w:spacing w:line="240" w:lineRule="exact"/>
        <w:ind w:left="284" w:hanging="284"/>
      </w:pPr>
      <w:r w:rsidRPr="000A2683">
        <w:t>–</w:t>
      </w:r>
      <w:r w:rsidRPr="000A2683">
        <w:tab/>
        <w:t>L’evoluzione delle politiche di sostenibilità</w:t>
      </w:r>
    </w:p>
    <w:p w14:paraId="627A7F3F" w14:textId="77777777" w:rsidR="003C1632" w:rsidRPr="000A2683" w:rsidRDefault="003C1632" w:rsidP="00DC026E">
      <w:pPr>
        <w:spacing w:line="240" w:lineRule="exact"/>
        <w:ind w:left="284" w:hanging="284"/>
      </w:pPr>
      <w:r w:rsidRPr="000A2683">
        <w:t>–</w:t>
      </w:r>
      <w:r w:rsidRPr="000A2683">
        <w:tab/>
        <w:t>Agenda 2030 e ruolo delle imprese.</w:t>
      </w:r>
    </w:p>
    <w:p w14:paraId="107074EC" w14:textId="77777777" w:rsidR="003C1632" w:rsidRPr="000A2683" w:rsidRDefault="003C1632" w:rsidP="00DC026E">
      <w:pPr>
        <w:spacing w:line="240" w:lineRule="exact"/>
        <w:ind w:left="284" w:hanging="284"/>
      </w:pPr>
      <w:r w:rsidRPr="000A2683">
        <w:t>–</w:t>
      </w:r>
      <w:r w:rsidRPr="000A2683">
        <w:tab/>
        <w:t xml:space="preserve">Green e </w:t>
      </w:r>
      <w:proofErr w:type="spellStart"/>
      <w:r w:rsidRPr="000A2683">
        <w:t>circular</w:t>
      </w:r>
      <w:proofErr w:type="spellEnd"/>
      <w:r w:rsidRPr="000A2683">
        <w:t xml:space="preserve"> economy: nuovi modelli di sviluppo e di business</w:t>
      </w:r>
    </w:p>
    <w:p w14:paraId="45423DD4" w14:textId="77777777" w:rsidR="003C1632" w:rsidRPr="000A2683" w:rsidRDefault="003C1632" w:rsidP="00DC026E">
      <w:pPr>
        <w:spacing w:line="240" w:lineRule="exact"/>
        <w:ind w:left="284" w:hanging="284"/>
      </w:pPr>
      <w:r w:rsidRPr="000A2683">
        <w:t>–</w:t>
      </w:r>
      <w:r w:rsidRPr="000A2683">
        <w:tab/>
        <w:t xml:space="preserve">Sostenibilità e competitività delle imprese e dei sistemi economici </w:t>
      </w:r>
    </w:p>
    <w:p w14:paraId="194ABB6B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Innovazione, BAT ed ecoefficienza nei processi produttivi</w:t>
      </w:r>
    </w:p>
    <w:p w14:paraId="6304C3B2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 xml:space="preserve">Il ruolo degli strumenti volontari nelle politiche ambientali coinvolgenti le </w:t>
      </w:r>
      <w:r w:rsidR="00AE7CE0" w:rsidRPr="000A2683">
        <w:t>–</w:t>
      </w:r>
      <w:r w:rsidR="003C1632" w:rsidRPr="000A2683">
        <w:t>imprese (</w:t>
      </w:r>
      <w:proofErr w:type="spellStart"/>
      <w:r w:rsidR="003C1632" w:rsidRPr="000A2683">
        <w:t>Emas</w:t>
      </w:r>
      <w:proofErr w:type="spellEnd"/>
      <w:r w:rsidR="003C1632" w:rsidRPr="000A2683">
        <w:t>, ISO 14001, ISO 50001, ecolabel, PEF, OEF).</w:t>
      </w:r>
    </w:p>
    <w:p w14:paraId="48D47CF9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Il green marketing, il reporting e la comunicazione della sostenibilità</w:t>
      </w:r>
    </w:p>
    <w:p w14:paraId="1ACB3939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lastRenderedPageBreak/>
        <w:t>–</w:t>
      </w:r>
      <w:r w:rsidRPr="000A2683">
        <w:tab/>
      </w:r>
      <w:r w:rsidR="003C1632" w:rsidRPr="000A2683">
        <w:t>Uso efficiente delle risorse: la gestione del ciclo integrato dei rifiuti e del ciclo dell’acqua.</w:t>
      </w:r>
    </w:p>
    <w:p w14:paraId="015EEE3E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Le relazioni con la filiera e le politiche degli acquisti sostenibili nella competizione globale</w:t>
      </w:r>
    </w:p>
    <w:p w14:paraId="31E66C48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Una nuova frontiera nei beni ambientali: i servizi ecosistemici.</w:t>
      </w:r>
    </w:p>
    <w:p w14:paraId="6FD4E2FE" w14:textId="77777777" w:rsidR="003C1632" w:rsidRPr="000A2683" w:rsidRDefault="003C1632" w:rsidP="00DC026E">
      <w:pPr>
        <w:spacing w:before="120" w:line="240" w:lineRule="exact"/>
        <w:rPr>
          <w:i/>
        </w:rPr>
      </w:pPr>
      <w:r w:rsidRPr="000A2683">
        <w:rPr>
          <w:smallCaps/>
          <w:sz w:val="18"/>
        </w:rPr>
        <w:t>Parte II</w:t>
      </w:r>
      <w:r w:rsidRPr="000A2683">
        <w:t xml:space="preserve">: </w:t>
      </w:r>
      <w:r w:rsidRPr="000A2683">
        <w:rPr>
          <w:i/>
        </w:rPr>
        <w:t>Prof. Claudia Checchi</w:t>
      </w:r>
    </w:p>
    <w:p w14:paraId="551511A3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Le fonti energetiche, le caratteristiche dell’energia e il suo ruolo nel sistema economico.</w:t>
      </w:r>
    </w:p>
    <w:p w14:paraId="245276E7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Energia come settore strategico e la transizione energetica.</w:t>
      </w:r>
    </w:p>
    <w:p w14:paraId="0AA849D9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Le politiche per la decarbonizzazione</w:t>
      </w:r>
    </w:p>
    <w:p w14:paraId="7525B9B5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Le politiche europee per l’energia: dalla liberalizzazione alle politiche per il clima</w:t>
      </w:r>
    </w:p>
    <w:p w14:paraId="43525794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Il mercato dell’energia elettrica: mercati dell’energia e dei servizi</w:t>
      </w:r>
    </w:p>
    <w:p w14:paraId="48F6A84D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Il mercato del gas naturale</w:t>
      </w:r>
    </w:p>
    <w:p w14:paraId="39A35C27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 xml:space="preserve">L’energia nucleare: le caratteristiche </w:t>
      </w:r>
    </w:p>
    <w:p w14:paraId="4B131743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L’efficienza energetica e gli strumenti per la promozione</w:t>
      </w:r>
    </w:p>
    <w:p w14:paraId="3670500A" w14:textId="77777777" w:rsidR="003C1632" w:rsidRPr="000A2683" w:rsidRDefault="00E90CC5" w:rsidP="00DC026E">
      <w:pPr>
        <w:spacing w:line="240" w:lineRule="exact"/>
        <w:ind w:left="284" w:hanging="284"/>
      </w:pPr>
      <w:r w:rsidRPr="000A2683">
        <w:t>–</w:t>
      </w:r>
      <w:r w:rsidRPr="000A2683">
        <w:tab/>
      </w:r>
      <w:r w:rsidR="003C1632" w:rsidRPr="000A2683">
        <w:t>La povertà energetica</w:t>
      </w:r>
    </w:p>
    <w:p w14:paraId="0DBB5C4A" w14:textId="77777777" w:rsidR="003C1632" w:rsidRPr="000A2683" w:rsidRDefault="00E90CC5" w:rsidP="00DC026E">
      <w:pPr>
        <w:spacing w:line="240" w:lineRule="exact"/>
      </w:pPr>
      <w:r w:rsidRPr="000A2683">
        <w:t>–</w:t>
      </w:r>
      <w:r w:rsidRPr="000A2683">
        <w:tab/>
      </w:r>
      <w:r w:rsidR="003C1632" w:rsidRPr="000A2683">
        <w:t>Verso la decarbonizzazione del sistema energetico: strumenti e scenari</w:t>
      </w:r>
    </w:p>
    <w:p w14:paraId="67D02F63" w14:textId="77777777" w:rsidR="003C1632" w:rsidRPr="000A2683" w:rsidRDefault="00E90CC5" w:rsidP="00DC026E">
      <w:pPr>
        <w:spacing w:line="240" w:lineRule="exact"/>
      </w:pPr>
      <w:r w:rsidRPr="000A2683">
        <w:t>–</w:t>
      </w:r>
      <w:r w:rsidRPr="000A2683">
        <w:tab/>
      </w:r>
      <w:r w:rsidR="003C1632" w:rsidRPr="000A2683">
        <w:t>I prezzi finali dell’energia in Italia.</w:t>
      </w:r>
    </w:p>
    <w:p w14:paraId="38B6E51F" w14:textId="1A97F168" w:rsidR="003C1632" w:rsidRPr="000A2683" w:rsidRDefault="003C1632" w:rsidP="00DC026E">
      <w:pPr>
        <w:spacing w:before="240" w:after="120"/>
        <w:rPr>
          <w:b/>
          <w:i/>
          <w:sz w:val="18"/>
        </w:rPr>
      </w:pPr>
      <w:r w:rsidRPr="000A2683">
        <w:rPr>
          <w:b/>
          <w:i/>
          <w:sz w:val="18"/>
        </w:rPr>
        <w:t>BIBLIOGRAFIA</w:t>
      </w:r>
      <w:r w:rsidR="00EF46D9">
        <w:rPr>
          <w:rStyle w:val="Rimandonotaapidipagina"/>
          <w:b/>
          <w:i/>
          <w:sz w:val="18"/>
        </w:rPr>
        <w:footnoteReference w:id="1"/>
      </w:r>
    </w:p>
    <w:p w14:paraId="5B80AF46" w14:textId="77777777" w:rsidR="003C1632" w:rsidRPr="000A2683" w:rsidRDefault="003C1632" w:rsidP="00DC026E">
      <w:pPr>
        <w:pStyle w:val="Testo1"/>
      </w:pPr>
      <w:r w:rsidRPr="000A2683">
        <w:t>Parte I</w:t>
      </w:r>
    </w:p>
    <w:p w14:paraId="72D10889" w14:textId="77777777" w:rsidR="003C1632" w:rsidRPr="000A2683" w:rsidRDefault="003C1632" w:rsidP="003C1632">
      <w:pPr>
        <w:pStyle w:val="Testo1"/>
        <w:spacing w:before="0"/>
        <w:ind w:left="142" w:hanging="142"/>
        <w:rPr>
          <w:i/>
          <w:szCs w:val="18"/>
        </w:rPr>
      </w:pPr>
      <w:r w:rsidRPr="000A2683">
        <w:rPr>
          <w:i/>
          <w:szCs w:val="18"/>
        </w:rPr>
        <w:t>Bibliografia essenziale</w:t>
      </w:r>
    </w:p>
    <w:p w14:paraId="5841767D" w14:textId="77777777" w:rsidR="00B5029C" w:rsidRPr="000A2683" w:rsidRDefault="00B5029C" w:rsidP="00E90CC5">
      <w:pPr>
        <w:pStyle w:val="Testo2"/>
        <w:spacing w:line="240" w:lineRule="atLeast"/>
        <w:ind w:left="284" w:hanging="284"/>
        <w:rPr>
          <w:smallCaps/>
          <w:sz w:val="16"/>
        </w:rPr>
      </w:pPr>
      <w:r w:rsidRPr="000A2683">
        <w:rPr>
          <w:smallCaps/>
          <w:sz w:val="16"/>
        </w:rPr>
        <w:t xml:space="preserve">M.Frey, </w:t>
      </w:r>
      <w:r w:rsidRPr="000A2683">
        <w:rPr>
          <w:i/>
          <w:spacing w:val="-5"/>
        </w:rPr>
        <w:t>Economia e gestione dell’ambiente</w:t>
      </w:r>
      <w:r w:rsidRPr="000A2683">
        <w:rPr>
          <w:smallCaps/>
          <w:sz w:val="16"/>
        </w:rPr>
        <w:t>, F.Angeli, (in corso di stampa).</w:t>
      </w:r>
    </w:p>
    <w:p w14:paraId="626B8A07" w14:textId="40BD321A" w:rsidR="003C1632" w:rsidRPr="000A2683" w:rsidRDefault="003C1632" w:rsidP="00E90CC5">
      <w:pPr>
        <w:pStyle w:val="Testo2"/>
        <w:spacing w:line="240" w:lineRule="atLeast"/>
        <w:ind w:left="284" w:hanging="284"/>
        <w:rPr>
          <w:spacing w:val="-5"/>
        </w:rPr>
      </w:pPr>
      <w:r w:rsidRPr="000A2683">
        <w:rPr>
          <w:smallCaps/>
          <w:sz w:val="16"/>
        </w:rPr>
        <w:t>M. Frey</w:t>
      </w:r>
      <w:r w:rsidRPr="000A2683">
        <w:rPr>
          <w:smallCaps/>
          <w:spacing w:val="-5"/>
          <w:sz w:val="16"/>
        </w:rPr>
        <w:t>,</w:t>
      </w:r>
      <w:r w:rsidRPr="000A2683">
        <w:rPr>
          <w:i/>
          <w:spacing w:val="-5"/>
          <w:sz w:val="16"/>
        </w:rPr>
        <w:t xml:space="preserve"> </w:t>
      </w:r>
      <w:r w:rsidRPr="000A2683">
        <w:rPr>
          <w:i/>
          <w:spacing w:val="-5"/>
        </w:rPr>
        <w:t>Il management ambientale,</w:t>
      </w:r>
      <w:r w:rsidRPr="000A2683">
        <w:rPr>
          <w:spacing w:val="-5"/>
        </w:rPr>
        <w:t xml:space="preserve"> F. Angeli, Milano, 1995 (capp. I, IV, VII).</w:t>
      </w:r>
      <w:r w:rsidR="00EF46D9">
        <w:rPr>
          <w:spacing w:val="-5"/>
        </w:rPr>
        <w:t xml:space="preserve"> </w:t>
      </w:r>
      <w:hyperlink r:id="rId9" w:history="1">
        <w:r w:rsidR="00EF46D9" w:rsidRPr="00EF46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9B089B" w14:textId="77777777" w:rsidR="003C1632" w:rsidRPr="000A2683" w:rsidRDefault="003C1632" w:rsidP="00DC026E">
      <w:pPr>
        <w:pStyle w:val="Testo1"/>
      </w:pPr>
      <w:r w:rsidRPr="000A2683">
        <w:t>Le sintesi delle lezioni, i riferimenti bibliografici riportati nel syllabus e il materiale disponibile sulla blackboard.</w:t>
      </w:r>
    </w:p>
    <w:p w14:paraId="20A608E3" w14:textId="77777777" w:rsidR="003C1632" w:rsidRPr="000A2683" w:rsidRDefault="003C1632" w:rsidP="003C1632">
      <w:pPr>
        <w:pStyle w:val="Testo1"/>
        <w:ind w:left="142" w:hanging="142"/>
        <w:rPr>
          <w:i/>
          <w:szCs w:val="18"/>
        </w:rPr>
      </w:pPr>
      <w:r w:rsidRPr="000A2683">
        <w:rPr>
          <w:i/>
          <w:szCs w:val="18"/>
        </w:rPr>
        <w:t>Bibliografia integrativa opzionale</w:t>
      </w:r>
    </w:p>
    <w:p w14:paraId="1CAFB97E" w14:textId="0792A1F0" w:rsidR="003C1632" w:rsidRDefault="003C1632" w:rsidP="003C1632">
      <w:pPr>
        <w:pStyle w:val="Testo1"/>
        <w:autoSpaceDE w:val="0"/>
        <w:autoSpaceDN w:val="0"/>
        <w:adjustRightInd w:val="0"/>
        <w:spacing w:before="0" w:line="240" w:lineRule="atLeast"/>
        <w:rPr>
          <w:spacing w:val="-5"/>
          <w:szCs w:val="18"/>
        </w:rPr>
      </w:pPr>
      <w:r w:rsidRPr="000A2683">
        <w:rPr>
          <w:smallCaps/>
          <w:sz w:val="16"/>
        </w:rPr>
        <w:t>G. Carnimeo-M. Frey-F. Iraldo</w:t>
      </w:r>
      <w:r w:rsidRPr="000A2683">
        <w:rPr>
          <w:smallCaps/>
          <w:spacing w:val="-5"/>
          <w:szCs w:val="18"/>
        </w:rPr>
        <w:t>,</w:t>
      </w:r>
      <w:r w:rsidRPr="000A2683">
        <w:rPr>
          <w:i/>
          <w:spacing w:val="-5"/>
          <w:szCs w:val="18"/>
        </w:rPr>
        <w:t xml:space="preserve"> </w:t>
      </w:r>
      <w:r w:rsidRPr="000A2683">
        <w:rPr>
          <w:i/>
          <w:iCs/>
          <w:spacing w:val="-5"/>
          <w:szCs w:val="18"/>
        </w:rPr>
        <w:t>Gestione del prodotto e sostenibilità</w:t>
      </w:r>
      <w:r w:rsidRPr="000A2683">
        <w:rPr>
          <w:i/>
          <w:spacing w:val="-5"/>
          <w:szCs w:val="18"/>
        </w:rPr>
        <w:t>,</w:t>
      </w:r>
      <w:r w:rsidRPr="000A2683">
        <w:rPr>
          <w:spacing w:val="-5"/>
          <w:szCs w:val="18"/>
        </w:rPr>
        <w:t xml:space="preserve"> Angeli, Milano, 2002.</w:t>
      </w:r>
    </w:p>
    <w:p w14:paraId="1F5B1B01" w14:textId="6C29AB48" w:rsidR="002F3C5B" w:rsidRPr="002F3C5B" w:rsidRDefault="002F3C5B" w:rsidP="002F3C5B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center" w:pos="4560"/>
        </w:tabs>
        <w:spacing w:after="40"/>
        <w:ind w:left="249" w:hanging="249"/>
        <w:rPr>
          <w:rFonts w:ascii="Times" w:hAnsi="Times"/>
          <w:noProof/>
          <w:spacing w:val="-5"/>
          <w:sz w:val="18"/>
          <w:szCs w:val="18"/>
        </w:rPr>
      </w:pPr>
      <w:r w:rsidRPr="002F3C5B">
        <w:rPr>
          <w:rFonts w:ascii="Times" w:hAnsi="Times"/>
          <w:smallCaps/>
          <w:noProof/>
          <w:sz w:val="16"/>
          <w:szCs w:val="20"/>
        </w:rPr>
        <w:t>N. Gusmerotti, M. Frey, F. Iraldo,</w:t>
      </w:r>
      <w:r>
        <w:rPr>
          <w:color w:val="000000"/>
        </w:rPr>
        <w:t xml:space="preserve"> </w:t>
      </w:r>
      <w:r w:rsidRPr="002F3C5B">
        <w:rPr>
          <w:rFonts w:ascii="Times" w:hAnsi="Times"/>
          <w:smallCaps/>
          <w:noProof/>
          <w:spacing w:val="-5"/>
          <w:sz w:val="18"/>
          <w:szCs w:val="18"/>
        </w:rPr>
        <w:t>Management dell’economia circolare</w:t>
      </w:r>
      <w:r>
        <w:rPr>
          <w:color w:val="000000"/>
        </w:rPr>
        <w:t xml:space="preserve">, </w:t>
      </w:r>
      <w:r w:rsidRPr="002F3C5B">
        <w:rPr>
          <w:rFonts w:ascii="Times" w:hAnsi="Times"/>
          <w:noProof/>
          <w:spacing w:val="-5"/>
          <w:sz w:val="18"/>
          <w:szCs w:val="18"/>
        </w:rPr>
        <w:t>Franco Angeli, Milano, 2020.</w:t>
      </w:r>
    </w:p>
    <w:p w14:paraId="1C6BE620" w14:textId="77777777" w:rsidR="003C1632" w:rsidRPr="000A2683" w:rsidRDefault="003C1632" w:rsidP="003C1632">
      <w:pPr>
        <w:pStyle w:val="Testo1"/>
        <w:spacing w:before="0" w:line="240" w:lineRule="atLeast"/>
        <w:rPr>
          <w:spacing w:val="-5"/>
          <w:szCs w:val="18"/>
          <w:lang w:val="en-GB"/>
        </w:rPr>
      </w:pPr>
      <w:r w:rsidRPr="000A2683">
        <w:rPr>
          <w:smallCaps/>
          <w:sz w:val="16"/>
          <w:lang w:val="en-US"/>
        </w:rPr>
        <w:t>F. Iraldo et alii</w:t>
      </w:r>
      <w:r w:rsidRPr="000A2683">
        <w:rPr>
          <w:smallCaps/>
          <w:spacing w:val="-5"/>
          <w:szCs w:val="18"/>
          <w:lang w:val="en-GB"/>
        </w:rPr>
        <w:t>,</w:t>
      </w:r>
      <w:r w:rsidRPr="000A2683">
        <w:rPr>
          <w:i/>
          <w:spacing w:val="-5"/>
          <w:szCs w:val="18"/>
          <w:lang w:val="en-GB"/>
        </w:rPr>
        <w:t xml:space="preserve"> A literature review on the links between environmental regulation and competitiveness,</w:t>
      </w:r>
      <w:r w:rsidRPr="000A2683">
        <w:rPr>
          <w:spacing w:val="-5"/>
          <w:szCs w:val="18"/>
          <w:lang w:val="en-GB"/>
        </w:rPr>
        <w:t xml:space="preserve"> MAIN working paper, 2009.</w:t>
      </w:r>
    </w:p>
    <w:p w14:paraId="72681ACF" w14:textId="77777777" w:rsidR="003C1632" w:rsidRPr="000A2683" w:rsidRDefault="003C1632" w:rsidP="003C1632">
      <w:pPr>
        <w:pStyle w:val="Testo1"/>
        <w:spacing w:before="0" w:line="240" w:lineRule="atLeast"/>
        <w:rPr>
          <w:spacing w:val="-5"/>
          <w:szCs w:val="18"/>
          <w:lang w:val="en-GB"/>
        </w:rPr>
      </w:pPr>
      <w:r w:rsidRPr="000A2683">
        <w:rPr>
          <w:smallCaps/>
          <w:sz w:val="16"/>
        </w:rPr>
        <w:t xml:space="preserve">M. Frey-F. Testa-F. </w:t>
      </w:r>
      <w:r w:rsidRPr="000A2683">
        <w:rPr>
          <w:smallCaps/>
          <w:sz w:val="16"/>
          <w:lang w:val="en-US"/>
        </w:rPr>
        <w:t>Iraldo</w:t>
      </w:r>
      <w:r w:rsidRPr="000A2683">
        <w:rPr>
          <w:smallCaps/>
          <w:spacing w:val="-5"/>
          <w:szCs w:val="18"/>
          <w:lang w:val="en-GB"/>
        </w:rPr>
        <w:t>,</w:t>
      </w:r>
      <w:r w:rsidR="00DC026E" w:rsidRPr="000A2683">
        <w:rPr>
          <w:i/>
          <w:spacing w:val="-5"/>
          <w:szCs w:val="18"/>
          <w:lang w:val="en-GB"/>
        </w:rPr>
        <w:t xml:space="preserve"> </w:t>
      </w:r>
      <w:r w:rsidRPr="000A2683">
        <w:rPr>
          <w:i/>
          <w:spacing w:val="-5"/>
          <w:szCs w:val="18"/>
          <w:lang w:val="en-GB"/>
        </w:rPr>
        <w:t>The determinants of eco innovation in green supply chains: evidence from an Italian sectoral study,</w:t>
      </w:r>
      <w:r w:rsidRPr="000A2683">
        <w:rPr>
          <w:spacing w:val="-5"/>
          <w:szCs w:val="18"/>
          <w:lang w:val="en-GB"/>
        </w:rPr>
        <w:t xml:space="preserve"> R&amp;D Management, </w:t>
      </w:r>
      <w:r w:rsidRPr="000A2683">
        <w:rPr>
          <w:rFonts w:cs="Times"/>
          <w:bCs/>
          <w:spacing w:val="-5"/>
          <w:szCs w:val="18"/>
          <w:lang w:val="en-US"/>
        </w:rPr>
        <w:t xml:space="preserve">43, </w:t>
      </w:r>
      <w:r w:rsidRPr="000A2683">
        <w:rPr>
          <w:rFonts w:cs="Times"/>
          <w:spacing w:val="-5"/>
          <w:szCs w:val="18"/>
          <w:lang w:val="en-US"/>
        </w:rPr>
        <w:t>4, 2013, pp. 352-364.</w:t>
      </w:r>
    </w:p>
    <w:p w14:paraId="1ED97874" w14:textId="77777777" w:rsidR="003C1632" w:rsidRPr="000A2683" w:rsidRDefault="003C1632" w:rsidP="003C1632">
      <w:pPr>
        <w:pStyle w:val="Testo1"/>
        <w:spacing w:before="0" w:line="240" w:lineRule="atLeast"/>
        <w:rPr>
          <w:iCs/>
          <w:spacing w:val="-5"/>
          <w:szCs w:val="18"/>
          <w:lang w:val="en-US"/>
        </w:rPr>
      </w:pPr>
      <w:r w:rsidRPr="000A2683">
        <w:rPr>
          <w:smallCaps/>
          <w:sz w:val="16"/>
        </w:rPr>
        <w:lastRenderedPageBreak/>
        <w:t xml:space="preserve">T. Daddi-M.R. Di Giacomo-F. </w:t>
      </w:r>
      <w:r w:rsidRPr="000A2683">
        <w:rPr>
          <w:smallCaps/>
          <w:sz w:val="16"/>
          <w:lang w:val="en-US"/>
        </w:rPr>
        <w:t>Testa-M. Frey-F. Iraldo</w:t>
      </w:r>
      <w:r w:rsidRPr="000A2683">
        <w:rPr>
          <w:iCs/>
          <w:smallCaps/>
          <w:spacing w:val="-5"/>
          <w:szCs w:val="18"/>
          <w:lang w:val="en-US"/>
        </w:rPr>
        <w:t>,</w:t>
      </w:r>
      <w:r w:rsidR="00DC026E" w:rsidRPr="000A2683">
        <w:rPr>
          <w:i/>
          <w:iCs/>
          <w:spacing w:val="-5"/>
          <w:szCs w:val="18"/>
          <w:lang w:val="en-US"/>
        </w:rPr>
        <w:t xml:space="preserve"> </w:t>
      </w:r>
      <w:r w:rsidRPr="000A2683">
        <w:rPr>
          <w:i/>
          <w:iCs/>
          <w:spacing w:val="-5"/>
          <w:szCs w:val="18"/>
          <w:lang w:val="en-US"/>
        </w:rPr>
        <w:t>The effects of Integrated Pollution Prevention and Control (IPPC) regulation on companies management and competitiveness,</w:t>
      </w:r>
      <w:r w:rsidRPr="000A2683">
        <w:rPr>
          <w:iCs/>
          <w:spacing w:val="-5"/>
          <w:szCs w:val="18"/>
          <w:lang w:val="en-US"/>
        </w:rPr>
        <w:t xml:space="preserve"> Business Strategy and Environment, 2013.</w:t>
      </w:r>
    </w:p>
    <w:p w14:paraId="17EEBA5B" w14:textId="77777777" w:rsidR="003C1632" w:rsidRPr="000A2683" w:rsidRDefault="003C1632" w:rsidP="003C1632">
      <w:pPr>
        <w:pStyle w:val="Testo1"/>
        <w:spacing w:before="0" w:line="240" w:lineRule="atLeast"/>
        <w:rPr>
          <w:iCs/>
          <w:spacing w:val="-5"/>
          <w:szCs w:val="18"/>
          <w:lang w:val="en-US"/>
        </w:rPr>
      </w:pPr>
      <w:r w:rsidRPr="000A2683">
        <w:rPr>
          <w:smallCaps/>
          <w:sz w:val="16"/>
          <w:lang w:val="en-US"/>
        </w:rPr>
        <w:t>M. Frey-A. Sabbatino</w:t>
      </w:r>
      <w:r w:rsidRPr="000A2683">
        <w:rPr>
          <w:smallCaps/>
          <w:spacing w:val="-5"/>
          <w:szCs w:val="18"/>
          <w:lang w:val="en-US"/>
        </w:rPr>
        <w:t xml:space="preserve">, </w:t>
      </w:r>
      <w:r w:rsidRPr="000A2683">
        <w:rPr>
          <w:i/>
          <w:iCs/>
          <w:spacing w:val="-5"/>
          <w:szCs w:val="18"/>
          <w:lang w:val="en-US"/>
        </w:rPr>
        <w:t xml:space="preserve">The Role of the Private Sector in Global Sustainable Development: The UN 2030 Agenda, </w:t>
      </w:r>
      <w:r w:rsidRPr="000A2683">
        <w:rPr>
          <w:rFonts w:cs="Calibri"/>
          <w:szCs w:val="18"/>
          <w:lang w:val="pt-PT"/>
        </w:rPr>
        <w:t xml:space="preserve">in </w:t>
      </w:r>
      <w:r w:rsidRPr="000A2683">
        <w:rPr>
          <w:i/>
          <w:iCs/>
          <w:spacing w:val="-5"/>
          <w:szCs w:val="18"/>
          <w:lang w:val="en-US"/>
        </w:rPr>
        <w:t>Corporate Responsibility and Digital Communities</w:t>
      </w:r>
      <w:r w:rsidRPr="000A2683">
        <w:rPr>
          <w:rFonts w:cs="Calibri"/>
          <w:szCs w:val="18"/>
          <w:lang w:val="pt-PT"/>
        </w:rPr>
        <w:t xml:space="preserve">, </w:t>
      </w:r>
      <w:r w:rsidRPr="000A2683">
        <w:rPr>
          <w:iCs/>
          <w:spacing w:val="-5"/>
          <w:szCs w:val="18"/>
          <w:lang w:val="en-US"/>
        </w:rPr>
        <w:t>pp. 187-204, Pallgrave Macmillan, Cham, 2018.</w:t>
      </w:r>
    </w:p>
    <w:p w14:paraId="3C700216" w14:textId="77777777" w:rsidR="003C1632" w:rsidRPr="000A2683" w:rsidRDefault="003C1632" w:rsidP="003C1632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 w:rsidRPr="000A2683">
        <w:rPr>
          <w:rFonts w:ascii="Times" w:hAnsi="Times"/>
          <w:smallCaps/>
          <w:noProof/>
          <w:sz w:val="16"/>
          <w:szCs w:val="20"/>
        </w:rPr>
        <w:t>M. Frey</w:t>
      </w:r>
      <w:r w:rsidRPr="000A2683">
        <w:rPr>
          <w:sz w:val="18"/>
          <w:szCs w:val="18"/>
        </w:rPr>
        <w:t xml:space="preserve">, </w:t>
      </w:r>
      <w:r w:rsidRPr="000A2683">
        <w:rPr>
          <w:i/>
          <w:sz w:val="18"/>
          <w:szCs w:val="18"/>
        </w:rPr>
        <w:t>Agenda 2030 e ruolo delle imprese</w:t>
      </w:r>
      <w:r w:rsidRPr="000A2683">
        <w:rPr>
          <w:sz w:val="18"/>
          <w:szCs w:val="18"/>
        </w:rPr>
        <w:t>, Impresa Progetto, n.2/2018, pp.1-7.</w:t>
      </w:r>
    </w:p>
    <w:p w14:paraId="300CD558" w14:textId="77777777" w:rsidR="003C1632" w:rsidRPr="000A2683" w:rsidRDefault="003C1632" w:rsidP="003C1632">
      <w:pPr>
        <w:pStyle w:val="Testo1"/>
        <w:spacing w:before="0" w:line="240" w:lineRule="atLeast"/>
        <w:rPr>
          <w:spacing w:val="-5"/>
          <w:szCs w:val="18"/>
        </w:rPr>
      </w:pPr>
      <w:r w:rsidRPr="000A2683">
        <w:rPr>
          <w:smallCaps/>
          <w:spacing w:val="-5"/>
          <w:sz w:val="16"/>
          <w:szCs w:val="18"/>
        </w:rPr>
        <w:t>M. Frey-F. Iraldo</w:t>
      </w:r>
      <w:r w:rsidRPr="000A2683">
        <w:rPr>
          <w:smallCaps/>
          <w:spacing w:val="-5"/>
          <w:szCs w:val="18"/>
        </w:rPr>
        <w:t>,</w:t>
      </w:r>
      <w:r w:rsidRPr="000A2683">
        <w:rPr>
          <w:i/>
          <w:spacing w:val="-5"/>
          <w:szCs w:val="18"/>
        </w:rPr>
        <w:t xml:space="preserve"> I sistemi di gestione ambientale tra passato e futuro,</w:t>
      </w:r>
      <w:r w:rsidRPr="000A2683">
        <w:rPr>
          <w:spacing w:val="-5"/>
          <w:szCs w:val="18"/>
        </w:rPr>
        <w:t xml:space="preserve"> EGEA, 2009 (capitoli a scelta).</w:t>
      </w:r>
    </w:p>
    <w:p w14:paraId="77615227" w14:textId="77777777" w:rsidR="003C1632" w:rsidRPr="000A2683" w:rsidRDefault="003C1632" w:rsidP="003C1632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0A2683">
        <w:rPr>
          <w:smallCaps/>
          <w:spacing w:val="-5"/>
          <w:sz w:val="16"/>
          <w:szCs w:val="18"/>
          <w:lang w:val="en-US"/>
        </w:rPr>
        <w:t>M.E. Porter-C. van der Linde</w:t>
      </w:r>
      <w:r w:rsidRPr="000A2683">
        <w:rPr>
          <w:smallCaps/>
          <w:spacing w:val="-5"/>
          <w:szCs w:val="18"/>
          <w:lang w:val="en-GB"/>
        </w:rPr>
        <w:t>,</w:t>
      </w:r>
      <w:r w:rsidRPr="000A2683">
        <w:rPr>
          <w:i/>
          <w:spacing w:val="-5"/>
          <w:szCs w:val="18"/>
          <w:lang w:val="en-GB"/>
        </w:rPr>
        <w:t xml:space="preserve"> Toward a New Conception of the Environment-Competitiveness Relationship,</w:t>
      </w:r>
      <w:r w:rsidRPr="000A2683">
        <w:rPr>
          <w:spacing w:val="-5"/>
          <w:szCs w:val="18"/>
          <w:lang w:val="en-GB"/>
        </w:rPr>
        <w:t xml:space="preserve"> Journal of Economic Perspectives, vol. 9, Number 4, Fall 1995 (pp. 97-118).</w:t>
      </w:r>
    </w:p>
    <w:p w14:paraId="6B99A36B" w14:textId="77777777" w:rsidR="003C1632" w:rsidRPr="000A2683" w:rsidRDefault="003C1632" w:rsidP="003C1632">
      <w:pPr>
        <w:pStyle w:val="Testo1"/>
      </w:pPr>
      <w:r w:rsidRPr="000A2683">
        <w:t>Parte II</w:t>
      </w:r>
    </w:p>
    <w:p w14:paraId="001F2674" w14:textId="77777777" w:rsidR="003C1632" w:rsidRPr="000A2683" w:rsidRDefault="003C1632" w:rsidP="00DC026E">
      <w:pPr>
        <w:pStyle w:val="Testo1"/>
        <w:spacing w:before="0"/>
        <w:ind w:left="142" w:hanging="142"/>
        <w:rPr>
          <w:i/>
          <w:szCs w:val="18"/>
        </w:rPr>
      </w:pPr>
      <w:r w:rsidRPr="000A2683">
        <w:rPr>
          <w:i/>
          <w:szCs w:val="18"/>
        </w:rPr>
        <w:t>Bibliografia</w:t>
      </w:r>
      <w:r w:rsidRPr="000A2683">
        <w:rPr>
          <w:smallCaps/>
          <w:szCs w:val="18"/>
        </w:rPr>
        <w:t xml:space="preserve"> </w:t>
      </w:r>
      <w:r w:rsidRPr="000A2683">
        <w:rPr>
          <w:i/>
          <w:szCs w:val="18"/>
        </w:rPr>
        <w:t>essenziale</w:t>
      </w:r>
    </w:p>
    <w:p w14:paraId="4612D6E1" w14:textId="2F83ECA6" w:rsidR="003C1632" w:rsidRPr="000A2683" w:rsidRDefault="003C1632" w:rsidP="003C1632">
      <w:pPr>
        <w:spacing w:line="240" w:lineRule="atLeast"/>
        <w:ind w:left="284" w:hanging="284"/>
        <w:rPr>
          <w:rFonts w:ascii="Times" w:hAnsi="Times" w:cs="Times"/>
          <w:bCs/>
          <w:spacing w:val="-5"/>
          <w:sz w:val="18"/>
          <w:szCs w:val="18"/>
        </w:rPr>
      </w:pPr>
      <w:r w:rsidRPr="000A2683">
        <w:rPr>
          <w:rFonts w:ascii="Times" w:hAnsi="Times"/>
          <w:smallCaps/>
          <w:noProof/>
          <w:spacing w:val="-5"/>
          <w:sz w:val="16"/>
          <w:szCs w:val="18"/>
        </w:rPr>
        <w:t>P. Ranci</w:t>
      </w:r>
      <w:r w:rsidRPr="000A2683">
        <w:rPr>
          <w:rFonts w:ascii="Times" w:hAnsi="Times" w:cs="Times"/>
          <w:bCs/>
          <w:smallCaps/>
          <w:spacing w:val="-5"/>
          <w:sz w:val="18"/>
          <w:szCs w:val="18"/>
        </w:rPr>
        <w:t>,</w:t>
      </w:r>
      <w:r w:rsidRPr="000A2683">
        <w:rPr>
          <w:rFonts w:ascii="Times" w:hAnsi="Times" w:cs="Times"/>
          <w:bCs/>
          <w:i/>
          <w:spacing w:val="-5"/>
          <w:sz w:val="18"/>
          <w:szCs w:val="18"/>
        </w:rPr>
        <w:t xml:space="preserve"> Economia dell'energia,</w:t>
      </w:r>
      <w:r w:rsidRPr="000A2683">
        <w:rPr>
          <w:rFonts w:ascii="Times" w:hAnsi="Times" w:cs="Times"/>
          <w:bCs/>
          <w:spacing w:val="-5"/>
          <w:sz w:val="18"/>
          <w:szCs w:val="18"/>
        </w:rPr>
        <w:t xml:space="preserve"> Il Mulino, 2011.</w:t>
      </w:r>
      <w:r w:rsidR="00EF46D9">
        <w:rPr>
          <w:rFonts w:ascii="Times" w:hAnsi="Times" w:cs="Times"/>
          <w:bCs/>
          <w:spacing w:val="-5"/>
          <w:sz w:val="18"/>
          <w:szCs w:val="18"/>
        </w:rPr>
        <w:t xml:space="preserve"> </w:t>
      </w:r>
      <w:hyperlink r:id="rId10" w:history="1">
        <w:r w:rsidR="00EF46D9" w:rsidRPr="00EF46D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CA4C0E" w14:textId="77777777" w:rsidR="003C1632" w:rsidRPr="000A2683" w:rsidRDefault="003C1632" w:rsidP="00DC026E">
      <w:pPr>
        <w:pStyle w:val="Testo2"/>
        <w:spacing w:before="120"/>
        <w:ind w:firstLine="0"/>
      </w:pPr>
      <w:r w:rsidRPr="000A2683">
        <w:t>I riferimenti bibliografici riportati nel syllabus e il materiale disponibile sulla blackboard.</w:t>
      </w:r>
    </w:p>
    <w:p w14:paraId="7AD4A6E6" w14:textId="77777777" w:rsidR="003C1632" w:rsidRPr="000A2683" w:rsidRDefault="003C1632" w:rsidP="003C1632">
      <w:pPr>
        <w:pStyle w:val="Testo1"/>
        <w:ind w:left="142" w:hanging="142"/>
        <w:rPr>
          <w:i/>
          <w:szCs w:val="18"/>
        </w:rPr>
      </w:pPr>
      <w:r w:rsidRPr="000A2683">
        <w:rPr>
          <w:i/>
          <w:szCs w:val="18"/>
        </w:rPr>
        <w:t>Bibliografia integrativa opzionale</w:t>
      </w:r>
    </w:p>
    <w:p w14:paraId="4B13C263" w14:textId="77777777" w:rsidR="003C1632" w:rsidRPr="000A2683" w:rsidRDefault="003C1632" w:rsidP="003C163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0A2683">
        <w:rPr>
          <w:rFonts w:ascii="Times" w:hAnsi="Times"/>
          <w:smallCaps/>
          <w:spacing w:val="-5"/>
          <w:sz w:val="16"/>
          <w:szCs w:val="18"/>
        </w:rPr>
        <w:t>P.L. Ciocca</w:t>
      </w:r>
      <w:r w:rsidR="00DC026E" w:rsidRPr="000A2683">
        <w:rPr>
          <w:rFonts w:ascii="Times" w:hAnsi="Times"/>
          <w:smallCaps/>
          <w:spacing w:val="-5"/>
          <w:sz w:val="16"/>
          <w:szCs w:val="18"/>
        </w:rPr>
        <w:t xml:space="preserve">-I. </w:t>
      </w:r>
      <w:proofErr w:type="spellStart"/>
      <w:r w:rsidRPr="000A2683">
        <w:rPr>
          <w:rFonts w:ascii="Times" w:hAnsi="Times"/>
          <w:smallCaps/>
          <w:spacing w:val="-5"/>
          <w:sz w:val="16"/>
          <w:szCs w:val="18"/>
        </w:rPr>
        <w:t>Musu</w:t>
      </w:r>
      <w:proofErr w:type="spellEnd"/>
      <w:r w:rsidRPr="000A2683">
        <w:rPr>
          <w:rFonts w:ascii="Times" w:hAnsi="Times"/>
          <w:i/>
          <w:spacing w:val="-5"/>
          <w:sz w:val="18"/>
          <w:szCs w:val="18"/>
        </w:rPr>
        <w:t>, Natura e Capitalismo. Un conflitto da evitare</w:t>
      </w:r>
      <w:r w:rsidRPr="000A2683">
        <w:rPr>
          <w:rFonts w:ascii="Times" w:hAnsi="Times"/>
          <w:spacing w:val="-5"/>
          <w:sz w:val="18"/>
          <w:szCs w:val="18"/>
        </w:rPr>
        <w:t>, Luiss University Press, 2013.</w:t>
      </w:r>
    </w:p>
    <w:p w14:paraId="50151B1E" w14:textId="77777777" w:rsidR="003C1632" w:rsidRPr="000A2683" w:rsidRDefault="003C1632" w:rsidP="003C1632">
      <w:pPr>
        <w:spacing w:line="240" w:lineRule="atLeast"/>
        <w:ind w:left="284" w:hanging="284"/>
        <w:rPr>
          <w:rFonts w:ascii="Times" w:hAnsi="Times" w:cs="Times"/>
          <w:bCs/>
          <w:spacing w:val="-5"/>
          <w:sz w:val="18"/>
          <w:szCs w:val="18"/>
        </w:rPr>
      </w:pPr>
      <w:r w:rsidRPr="000A2683">
        <w:rPr>
          <w:rFonts w:ascii="Times" w:hAnsi="Times" w:cs="Times"/>
          <w:bCs/>
          <w:smallCaps/>
          <w:spacing w:val="-5"/>
          <w:sz w:val="16"/>
          <w:szCs w:val="18"/>
        </w:rPr>
        <w:t>L. Maugeri</w:t>
      </w:r>
      <w:r w:rsidRPr="000A2683">
        <w:rPr>
          <w:rFonts w:ascii="Times" w:hAnsi="Times" w:cs="Times"/>
          <w:bCs/>
          <w:smallCaps/>
          <w:spacing w:val="-5"/>
          <w:sz w:val="18"/>
          <w:szCs w:val="18"/>
        </w:rPr>
        <w:t>,</w:t>
      </w:r>
      <w:r w:rsidRPr="000A2683">
        <w:rPr>
          <w:rFonts w:ascii="Times" w:hAnsi="Times" w:cs="Times"/>
          <w:bCs/>
          <w:i/>
          <w:spacing w:val="-5"/>
          <w:sz w:val="18"/>
          <w:szCs w:val="18"/>
        </w:rPr>
        <w:t xml:space="preserve"> Con tutta l’energia possibile,</w:t>
      </w:r>
      <w:r w:rsidRPr="000A2683">
        <w:rPr>
          <w:rFonts w:ascii="Times" w:hAnsi="Times" w:cs="Times"/>
          <w:bCs/>
          <w:spacing w:val="-5"/>
          <w:sz w:val="18"/>
          <w:szCs w:val="18"/>
        </w:rPr>
        <w:t xml:space="preserve"> Sperling &amp; Kupfer, 2008, pp. 273.</w:t>
      </w:r>
    </w:p>
    <w:p w14:paraId="54BE2EDB" w14:textId="77777777" w:rsidR="003C1632" w:rsidRPr="000A2683" w:rsidRDefault="003C1632" w:rsidP="003C1632">
      <w:pPr>
        <w:spacing w:line="240" w:lineRule="atLeast"/>
        <w:ind w:left="284" w:hanging="284"/>
        <w:rPr>
          <w:rFonts w:ascii="Times" w:hAnsi="Times" w:cs="Times"/>
          <w:bCs/>
          <w:spacing w:val="-5"/>
          <w:sz w:val="18"/>
          <w:szCs w:val="18"/>
        </w:rPr>
      </w:pPr>
      <w:r w:rsidRPr="000A2683">
        <w:rPr>
          <w:rFonts w:ascii="Times" w:hAnsi="Times" w:cs="Times"/>
          <w:bCs/>
          <w:smallCaps/>
          <w:spacing w:val="-5"/>
          <w:sz w:val="16"/>
          <w:szCs w:val="18"/>
        </w:rPr>
        <w:t>N. Stern</w:t>
      </w:r>
      <w:r w:rsidRPr="000A2683">
        <w:rPr>
          <w:rFonts w:ascii="Times" w:hAnsi="Times" w:cs="Times"/>
          <w:bCs/>
          <w:smallCaps/>
          <w:spacing w:val="-5"/>
          <w:sz w:val="18"/>
          <w:szCs w:val="18"/>
        </w:rPr>
        <w:t>,</w:t>
      </w:r>
      <w:r w:rsidRPr="000A2683">
        <w:rPr>
          <w:rFonts w:ascii="Times" w:hAnsi="Times" w:cs="Times"/>
          <w:bCs/>
          <w:i/>
          <w:spacing w:val="-5"/>
          <w:sz w:val="18"/>
          <w:szCs w:val="18"/>
        </w:rPr>
        <w:t xml:space="preserve"> Clima è vera emergenza,</w:t>
      </w:r>
      <w:r w:rsidRPr="000A2683">
        <w:rPr>
          <w:rFonts w:ascii="Times" w:hAnsi="Times" w:cs="Times"/>
          <w:bCs/>
          <w:spacing w:val="-5"/>
          <w:sz w:val="18"/>
          <w:szCs w:val="18"/>
        </w:rPr>
        <w:t xml:space="preserve"> F. Brioschi editore, 2009, parte I, pp. 21-75.</w:t>
      </w:r>
    </w:p>
    <w:p w14:paraId="1F18630C" w14:textId="77777777" w:rsidR="003C1632" w:rsidRPr="000A2683" w:rsidRDefault="003C1632" w:rsidP="00DC026E">
      <w:pPr>
        <w:pStyle w:val="Testo2"/>
        <w:ind w:firstLine="0"/>
      </w:pPr>
      <w:r w:rsidRPr="000A2683">
        <w:t>e inoltre i seguenti capitoli di libri o documenti:</w:t>
      </w:r>
    </w:p>
    <w:p w14:paraId="059C94E3" w14:textId="77777777" w:rsidR="003C1632" w:rsidRPr="000A2683" w:rsidRDefault="00DC026E" w:rsidP="003C1632">
      <w:pPr>
        <w:spacing w:line="240" w:lineRule="atLeast"/>
        <w:ind w:left="284" w:hanging="284"/>
        <w:rPr>
          <w:rFonts w:ascii="Times" w:hAnsi="Times" w:cs="Times"/>
          <w:bCs/>
          <w:spacing w:val="-5"/>
          <w:sz w:val="18"/>
          <w:szCs w:val="18"/>
        </w:rPr>
      </w:pPr>
      <w:r w:rsidRPr="000A2683">
        <w:rPr>
          <w:rFonts w:ascii="Times" w:hAnsi="Times" w:cs="Times"/>
          <w:bCs/>
          <w:smallCaps/>
          <w:spacing w:val="-5"/>
          <w:sz w:val="16"/>
          <w:szCs w:val="18"/>
        </w:rPr>
        <w:t>P. Ranci-M. Leonardi-</w:t>
      </w:r>
      <w:r w:rsidR="003C1632" w:rsidRPr="000A2683">
        <w:rPr>
          <w:rFonts w:ascii="Times" w:hAnsi="Times" w:cs="Times"/>
          <w:bCs/>
          <w:smallCaps/>
          <w:spacing w:val="-5"/>
          <w:sz w:val="16"/>
          <w:szCs w:val="18"/>
        </w:rPr>
        <w:t>L. Susano</w:t>
      </w:r>
      <w:r w:rsidR="003C1632" w:rsidRPr="000A2683">
        <w:rPr>
          <w:rFonts w:ascii="Times" w:hAnsi="Times" w:cs="Times"/>
          <w:bCs/>
          <w:spacing w:val="-5"/>
          <w:sz w:val="18"/>
          <w:szCs w:val="18"/>
        </w:rPr>
        <w:t xml:space="preserve">, </w:t>
      </w:r>
      <w:r w:rsidR="003C1632" w:rsidRPr="000A2683">
        <w:rPr>
          <w:rFonts w:ascii="Times" w:hAnsi="Times" w:cs="Times"/>
          <w:bCs/>
          <w:i/>
          <w:spacing w:val="-5"/>
          <w:sz w:val="18"/>
          <w:szCs w:val="18"/>
        </w:rPr>
        <w:t>Poveri di energia</w:t>
      </w:r>
      <w:r w:rsidR="003C1632" w:rsidRPr="000A2683">
        <w:rPr>
          <w:rFonts w:ascii="Times" w:hAnsi="Times" w:cs="Times"/>
          <w:bCs/>
          <w:spacing w:val="-5"/>
          <w:sz w:val="18"/>
          <w:szCs w:val="18"/>
        </w:rPr>
        <w:t>, Il Mulino 2016.</w:t>
      </w:r>
    </w:p>
    <w:p w14:paraId="63086D8D" w14:textId="77777777" w:rsidR="003C1632" w:rsidRPr="000A2683" w:rsidRDefault="003C1632" w:rsidP="003C1632">
      <w:pPr>
        <w:spacing w:line="240" w:lineRule="atLeast"/>
        <w:ind w:left="284" w:hanging="284"/>
        <w:rPr>
          <w:rFonts w:ascii="Times" w:hAnsi="Times" w:cs="Times"/>
          <w:bCs/>
          <w:spacing w:val="-5"/>
          <w:sz w:val="18"/>
          <w:szCs w:val="18"/>
        </w:rPr>
      </w:pPr>
      <w:r w:rsidRPr="000A2683">
        <w:rPr>
          <w:rFonts w:ascii="Times" w:hAnsi="Times" w:cs="Times"/>
          <w:bCs/>
          <w:smallCaps/>
          <w:spacing w:val="-5"/>
          <w:sz w:val="16"/>
          <w:szCs w:val="18"/>
        </w:rPr>
        <w:t>Ministero dello sviluppo</w:t>
      </w:r>
      <w:r w:rsidRPr="000A2683">
        <w:rPr>
          <w:rFonts w:ascii="Times" w:hAnsi="Times" w:cs="Times"/>
          <w:bCs/>
          <w:spacing w:val="-5"/>
          <w:sz w:val="18"/>
          <w:szCs w:val="18"/>
        </w:rPr>
        <w:t xml:space="preserve">, </w:t>
      </w:r>
      <w:r w:rsidRPr="000A2683">
        <w:rPr>
          <w:rFonts w:ascii="Times" w:hAnsi="Times" w:cs="Times"/>
          <w:bCs/>
          <w:i/>
          <w:spacing w:val="-5"/>
          <w:sz w:val="18"/>
          <w:szCs w:val="18"/>
        </w:rPr>
        <w:t xml:space="preserve">Proposta di </w:t>
      </w:r>
      <w:r w:rsidR="00DC026E" w:rsidRPr="000A2683">
        <w:rPr>
          <w:rFonts w:ascii="Times" w:hAnsi="Times" w:cs="Times"/>
          <w:bCs/>
          <w:i/>
          <w:spacing w:val="-5"/>
          <w:sz w:val="18"/>
          <w:szCs w:val="18"/>
        </w:rPr>
        <w:t>piano nazionale integrato per l’</w:t>
      </w:r>
      <w:r w:rsidRPr="000A2683">
        <w:rPr>
          <w:rFonts w:ascii="Times" w:hAnsi="Times" w:cs="Times"/>
          <w:bCs/>
          <w:i/>
          <w:spacing w:val="-5"/>
          <w:sz w:val="18"/>
          <w:szCs w:val="18"/>
        </w:rPr>
        <w:t>energia e il clima</w:t>
      </w:r>
      <w:r w:rsidRPr="000A2683">
        <w:rPr>
          <w:rFonts w:ascii="Times" w:hAnsi="Times" w:cs="Times"/>
          <w:bCs/>
          <w:spacing w:val="-5"/>
          <w:sz w:val="18"/>
          <w:szCs w:val="18"/>
        </w:rPr>
        <w:t>, 2018.</w:t>
      </w:r>
    </w:p>
    <w:p w14:paraId="555FB70D" w14:textId="77777777" w:rsidR="003C1632" w:rsidRPr="000A2683" w:rsidRDefault="003C1632" w:rsidP="003C1632">
      <w:pPr>
        <w:spacing w:before="240" w:after="120"/>
        <w:rPr>
          <w:b/>
          <w:i/>
          <w:sz w:val="18"/>
        </w:rPr>
      </w:pPr>
      <w:r w:rsidRPr="000A2683">
        <w:rPr>
          <w:b/>
          <w:i/>
          <w:sz w:val="18"/>
        </w:rPr>
        <w:t>DIDATTICA DEL CORSO</w:t>
      </w:r>
    </w:p>
    <w:p w14:paraId="53FE5F17" w14:textId="77777777" w:rsidR="003C1632" w:rsidRPr="000A2683" w:rsidRDefault="003C1632" w:rsidP="00E90CC5">
      <w:pPr>
        <w:pStyle w:val="Testo2"/>
      </w:pPr>
      <w:r w:rsidRPr="000A2683">
        <w:t xml:space="preserve">Lezioni frontali, testimonianze di esperti, </w:t>
      </w:r>
      <w:r w:rsidR="00B5029C" w:rsidRPr="000A2683">
        <w:t xml:space="preserve">lezioni registrate, </w:t>
      </w:r>
      <w:r w:rsidRPr="000A2683">
        <w:t>Project work.</w:t>
      </w:r>
    </w:p>
    <w:p w14:paraId="6092C860" w14:textId="77777777" w:rsidR="003C1632" w:rsidRPr="000A2683" w:rsidRDefault="003C1632" w:rsidP="003C1632">
      <w:pPr>
        <w:spacing w:before="240" w:after="120"/>
        <w:rPr>
          <w:b/>
          <w:i/>
          <w:sz w:val="18"/>
        </w:rPr>
      </w:pPr>
      <w:r w:rsidRPr="000A2683">
        <w:rPr>
          <w:b/>
          <w:i/>
          <w:sz w:val="18"/>
        </w:rPr>
        <w:t>METODO E CRITERI DI VALUTAZIONE</w:t>
      </w:r>
    </w:p>
    <w:p w14:paraId="7A1DEE9A" w14:textId="2C8E778D" w:rsidR="003C1632" w:rsidRPr="000A2683" w:rsidRDefault="003C1632" w:rsidP="00E90CC5">
      <w:pPr>
        <w:pStyle w:val="Testo2"/>
      </w:pPr>
      <w:r w:rsidRPr="000A2683">
        <w:t xml:space="preserve">Esame unico per i due moduli da tenersi in forma scritta. In ogni prova scritta verranno formulate </w:t>
      </w:r>
      <w:r w:rsidR="002F3C5B">
        <w:t>8</w:t>
      </w:r>
      <w:r w:rsidRPr="000A2683">
        <w:t xml:space="preserve"> domande (</w:t>
      </w:r>
      <w:r w:rsidR="002F3C5B">
        <w:t>4</w:t>
      </w:r>
      <w:r w:rsidRPr="000A2683">
        <w:t xml:space="preserve"> per ciascun modulo). Ai frequentanti sarà permessa la partecipazione </w:t>
      </w:r>
      <w:r w:rsidR="002F3C5B">
        <w:t xml:space="preserve">ad una prova intermnedia sulla prima metà del programma, nonché </w:t>
      </w:r>
      <w:r w:rsidRPr="000A2683">
        <w:t>a gruppi di lavoro i cui temi, integrati con i contenuti delle lezioni, saranno discussi durante il corso e presentati in un elaborato finale. Tutte le indicazioni inerenti la valutazione, la partecipazione ai gruppi e il materiale didattico per i frequentanti e i non frequentanti sono riportate sulla blackboard dei docenti.</w:t>
      </w:r>
    </w:p>
    <w:p w14:paraId="69578114" w14:textId="77777777" w:rsidR="00AE7CE0" w:rsidRPr="000A2683" w:rsidRDefault="00AE7CE0" w:rsidP="00AE7CE0">
      <w:pPr>
        <w:spacing w:before="240" w:after="120"/>
        <w:rPr>
          <w:b/>
          <w:i/>
          <w:sz w:val="18"/>
        </w:rPr>
      </w:pPr>
      <w:r w:rsidRPr="000A2683">
        <w:rPr>
          <w:b/>
          <w:i/>
          <w:sz w:val="18"/>
        </w:rPr>
        <w:t xml:space="preserve">AVVERTENZE E PREREQUISITI </w:t>
      </w:r>
    </w:p>
    <w:p w14:paraId="5CFFD546" w14:textId="77777777" w:rsidR="00AE7CE0" w:rsidRPr="000A2683" w:rsidRDefault="00AE7CE0" w:rsidP="00AE7CE0">
      <w:pPr>
        <w:pStyle w:val="Testo2"/>
      </w:pPr>
      <w:r w:rsidRPr="000A2683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AE7CE0" w:rsidRPr="000A26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B4D0" w14:textId="77777777" w:rsidR="00EF46D9" w:rsidRDefault="00EF46D9" w:rsidP="00EF46D9">
      <w:pPr>
        <w:spacing w:line="240" w:lineRule="auto"/>
      </w:pPr>
      <w:r>
        <w:separator/>
      </w:r>
    </w:p>
  </w:endnote>
  <w:endnote w:type="continuationSeparator" w:id="0">
    <w:p w14:paraId="3B29E0A4" w14:textId="77777777" w:rsidR="00EF46D9" w:rsidRDefault="00EF46D9" w:rsidP="00EF4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D7EF" w14:textId="77777777" w:rsidR="00EF46D9" w:rsidRDefault="00EF46D9" w:rsidP="00EF46D9">
      <w:pPr>
        <w:spacing w:line="240" w:lineRule="auto"/>
      </w:pPr>
      <w:r>
        <w:separator/>
      </w:r>
    </w:p>
  </w:footnote>
  <w:footnote w:type="continuationSeparator" w:id="0">
    <w:p w14:paraId="5A2F63E2" w14:textId="77777777" w:rsidR="00EF46D9" w:rsidRDefault="00EF46D9" w:rsidP="00EF46D9">
      <w:pPr>
        <w:spacing w:line="240" w:lineRule="auto"/>
      </w:pPr>
      <w:r>
        <w:continuationSeparator/>
      </w:r>
    </w:p>
  </w:footnote>
  <w:footnote w:id="1">
    <w:p w14:paraId="5214D150" w14:textId="6FC51A06" w:rsidR="00EF46D9" w:rsidRDefault="00EF46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A5D"/>
    <w:multiLevelType w:val="hybridMultilevel"/>
    <w:tmpl w:val="F2FAEA74"/>
    <w:lvl w:ilvl="0" w:tplc="4F2A59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B1E14"/>
    <w:multiLevelType w:val="hybridMultilevel"/>
    <w:tmpl w:val="32705644"/>
    <w:lvl w:ilvl="0" w:tplc="4F2A59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15F81"/>
    <w:multiLevelType w:val="hybridMultilevel"/>
    <w:tmpl w:val="4CFE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7"/>
    <w:rsid w:val="000A2683"/>
    <w:rsid w:val="00187B99"/>
    <w:rsid w:val="002014DD"/>
    <w:rsid w:val="002260E4"/>
    <w:rsid w:val="002D5E17"/>
    <w:rsid w:val="002F3C5B"/>
    <w:rsid w:val="00354725"/>
    <w:rsid w:val="00381B6F"/>
    <w:rsid w:val="003945AE"/>
    <w:rsid w:val="003B3068"/>
    <w:rsid w:val="003C1632"/>
    <w:rsid w:val="003D7C51"/>
    <w:rsid w:val="004D1217"/>
    <w:rsid w:val="004D6008"/>
    <w:rsid w:val="00640794"/>
    <w:rsid w:val="006F1772"/>
    <w:rsid w:val="00716CAB"/>
    <w:rsid w:val="008406C6"/>
    <w:rsid w:val="008942E7"/>
    <w:rsid w:val="008A1204"/>
    <w:rsid w:val="00900CCA"/>
    <w:rsid w:val="00924B77"/>
    <w:rsid w:val="009366A7"/>
    <w:rsid w:val="00940DA2"/>
    <w:rsid w:val="009E055C"/>
    <w:rsid w:val="00A74F6F"/>
    <w:rsid w:val="00AD7557"/>
    <w:rsid w:val="00AE7CE0"/>
    <w:rsid w:val="00B5029C"/>
    <w:rsid w:val="00B50C5D"/>
    <w:rsid w:val="00B51253"/>
    <w:rsid w:val="00B525CC"/>
    <w:rsid w:val="00CB5D5D"/>
    <w:rsid w:val="00D404F2"/>
    <w:rsid w:val="00DC026E"/>
    <w:rsid w:val="00E607E6"/>
    <w:rsid w:val="00E90CC5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D8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C1632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06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CB5D5D"/>
  </w:style>
  <w:style w:type="paragraph" w:styleId="Testonotaapidipagina">
    <w:name w:val="footnote text"/>
    <w:basedOn w:val="Normale"/>
    <w:link w:val="TestonotaapidipaginaCarattere"/>
    <w:rsid w:val="00EF46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46D9"/>
  </w:style>
  <w:style w:type="character" w:styleId="Rimandonotaapidipagina">
    <w:name w:val="footnote reference"/>
    <w:basedOn w:val="Carpredefinitoparagrafo"/>
    <w:rsid w:val="00EF46D9"/>
    <w:rPr>
      <w:vertAlign w:val="superscript"/>
    </w:rPr>
  </w:style>
  <w:style w:type="character" w:styleId="Collegamentoipertestuale">
    <w:name w:val="Hyperlink"/>
    <w:basedOn w:val="Carpredefinitoparagrafo"/>
    <w:rsid w:val="00EF46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C1632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06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CB5D5D"/>
  </w:style>
  <w:style w:type="paragraph" w:styleId="Testonotaapidipagina">
    <w:name w:val="footnote text"/>
    <w:basedOn w:val="Normale"/>
    <w:link w:val="TestonotaapidipaginaCarattere"/>
    <w:rsid w:val="00EF46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46D9"/>
  </w:style>
  <w:style w:type="character" w:styleId="Rimandonotaapidipagina">
    <w:name w:val="footnote reference"/>
    <w:basedOn w:val="Carpredefinitoparagrafo"/>
    <w:rsid w:val="00EF46D9"/>
    <w:rPr>
      <w:vertAlign w:val="superscript"/>
    </w:rPr>
  </w:style>
  <w:style w:type="character" w:styleId="Collegamentoipertestuale">
    <w:name w:val="Hyperlink"/>
    <w:basedOn w:val="Carpredefinitoparagrafo"/>
    <w:rsid w:val="00EF4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conomia-dellenergia-9788815232687-2115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ey-marco/il-management-ambientale-evoluzione-organizzativa-e-gestionale-del-rapporto-impresa-ambiente-9788820496661-2355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C7FD-C7D3-4148-BA49-84B82A1C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883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2020-07-27T12:26:00Z</dcterms:created>
  <dcterms:modified xsi:type="dcterms:W3CDTF">2022-07-25T08:41:00Z</dcterms:modified>
</cp:coreProperties>
</file>