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D297" w14:textId="77777777" w:rsidR="0064274B" w:rsidRPr="00130FF0" w:rsidRDefault="0064274B" w:rsidP="0064274B">
      <w:pPr>
        <w:pStyle w:val="Titolo1"/>
      </w:pPr>
      <w:r w:rsidRPr="00130FF0">
        <w:t xml:space="preserve">Diritto penale commerciale </w:t>
      </w:r>
    </w:p>
    <w:p w14:paraId="19BFA108" w14:textId="77777777" w:rsidR="0064274B" w:rsidRPr="00130FF0" w:rsidRDefault="0064274B" w:rsidP="0064274B">
      <w:pPr>
        <w:pStyle w:val="Titolo2"/>
      </w:pPr>
      <w:r w:rsidRPr="00130FF0">
        <w:t>Prof. Francesco D’Alessandro</w:t>
      </w:r>
    </w:p>
    <w:p w14:paraId="67916FE5" w14:textId="77777777" w:rsidR="002D5E17" w:rsidRDefault="0064274B" w:rsidP="0064274B">
      <w:pPr>
        <w:spacing w:before="240" w:after="120" w:line="240" w:lineRule="exact"/>
        <w:rPr>
          <w:b/>
          <w:i/>
          <w:sz w:val="18"/>
        </w:rPr>
      </w:pPr>
      <w:r>
        <w:rPr>
          <w:b/>
          <w:i/>
          <w:sz w:val="18"/>
        </w:rPr>
        <w:t>OBIETTIVO DEL CORSO E RISULTATI DI APPRENDIMENTO ATTESI</w:t>
      </w:r>
    </w:p>
    <w:p w14:paraId="517E82AD" w14:textId="77777777" w:rsidR="0064274B" w:rsidRPr="0064274B" w:rsidRDefault="0064274B" w:rsidP="0064274B">
      <w:pPr>
        <w:spacing w:line="240" w:lineRule="exact"/>
        <w:rPr>
          <w:rFonts w:ascii="Times" w:hAnsi="Times" w:cs="Times"/>
        </w:rPr>
      </w:pPr>
      <w:r w:rsidRPr="0064274B">
        <w:rPr>
          <w:rFonts w:ascii="Times" w:hAnsi="Times" w:cs="Times"/>
        </w:rPr>
        <w:t>Il corso si prefigge di fornire agli studenti gli strumenti concettuali necessari per comprendere i vari aspetti che caratterizzano il fenomeno della criminalità d’impresa e l’impatto regolativo del diritto penale in ambito economico, focalizzando l’attenzione sulle principali fattispecie incriminatrici previste</w:t>
      </w:r>
      <w:r>
        <w:rPr>
          <w:rFonts w:ascii="Times" w:hAnsi="Times" w:cs="Times"/>
        </w:rPr>
        <w:t xml:space="preserve"> dal sistema italiano vigente.</w:t>
      </w:r>
    </w:p>
    <w:p w14:paraId="7D68028E" w14:textId="77777777" w:rsidR="0064274B" w:rsidRPr="0064274B" w:rsidRDefault="0064274B" w:rsidP="0064274B">
      <w:pPr>
        <w:spacing w:line="240" w:lineRule="exact"/>
        <w:rPr>
          <w:rFonts w:ascii="Times" w:hAnsi="Times" w:cs="Times"/>
          <w:szCs w:val="20"/>
        </w:rPr>
      </w:pPr>
      <w:r w:rsidRPr="0064274B">
        <w:rPr>
          <w:rFonts w:ascii="Times" w:hAnsi="Times" w:cs="Times"/>
          <w:szCs w:val="20"/>
        </w:rPr>
        <w:t>Al termine del corso, ci si attende c</w:t>
      </w:r>
      <w:r>
        <w:rPr>
          <w:rFonts w:ascii="Times" w:hAnsi="Times" w:cs="Times"/>
          <w:szCs w:val="20"/>
        </w:rPr>
        <w:t>he lo studente sia in grado di:</w:t>
      </w:r>
    </w:p>
    <w:p w14:paraId="1A370E61"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distinguere in maniera corretta i diversi elementi co</w:t>
      </w:r>
      <w:r>
        <w:rPr>
          <w:rFonts w:ascii="Times" w:hAnsi="Times" w:cs="Times"/>
          <w:szCs w:val="20"/>
        </w:rPr>
        <w:t>stitutivi dell’illecito penale;</w:t>
      </w:r>
    </w:p>
    <w:p w14:paraId="4D2F5E67"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analizzare correttamente le norme penali incriminatrici, in particolare quelle afferenti al diritto penale d’impresa, utilizzando le appropriate categorie penalistiche;</w:t>
      </w:r>
    </w:p>
    <w:p w14:paraId="2D4573FB"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comprendere le regole probatorie e di giudizio attraverso le quali avviene l’accertamento processuale dell’illecito penale;</w:t>
      </w:r>
    </w:p>
    <w:p w14:paraId="5C7F2080"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riconoscere l’impatto che la regolamentazione penale dell’attività d’impresa determina sulla configurazione degli assetti organizzativi e di responsabilità degli enti;</w:t>
      </w:r>
    </w:p>
    <w:p w14:paraId="140EB0CF" w14:textId="77777777"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szCs w:val="20"/>
        </w:rPr>
        <w:t>elaborare in autonomia valutazioni critiche sulle soluzioni offerte dalla dottrina e dalla giurisprudenza penale ai problemi oggetto di analisi durante il corso;</w:t>
      </w:r>
    </w:p>
    <w:p w14:paraId="12A1B4AB" w14:textId="77777777" w:rsidR="0064274B" w:rsidRPr="0064274B" w:rsidRDefault="0064274B" w:rsidP="000D1C45">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color w:val="000000" w:themeColor="text1"/>
          <w:szCs w:val="20"/>
        </w:rPr>
        <w:t>comunicare utilizzando il lessico giuridico penale indispensabile per discutere con profitto le questioni dibattute del diritto penale d’impresa;</w:t>
      </w:r>
    </w:p>
    <w:p w14:paraId="609CB1D3" w14:textId="77777777" w:rsidR="0064274B" w:rsidRPr="0064274B" w:rsidRDefault="0064274B" w:rsidP="000D1C45">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orientarsi in maniera autonoma nell’analisi di questioni pratico-applicative aventi ad oggetto il rischio penale connesso allo svolgimento dell’attività d’impresa.</w:t>
      </w:r>
    </w:p>
    <w:p w14:paraId="765EE435" w14:textId="77777777" w:rsidR="0064274B" w:rsidRDefault="0064274B" w:rsidP="0064274B">
      <w:pPr>
        <w:spacing w:before="240" w:after="120" w:line="240" w:lineRule="exact"/>
        <w:rPr>
          <w:b/>
          <w:i/>
          <w:sz w:val="18"/>
        </w:rPr>
      </w:pPr>
      <w:r>
        <w:rPr>
          <w:b/>
          <w:i/>
          <w:sz w:val="18"/>
        </w:rPr>
        <w:t>PROGRAMMA DEL CORSO</w:t>
      </w:r>
    </w:p>
    <w:p w14:paraId="3165CF6C" w14:textId="77777777" w:rsidR="0064274B" w:rsidRPr="0064274B" w:rsidRDefault="0064274B" w:rsidP="0064274B">
      <w:pPr>
        <w:spacing w:line="240" w:lineRule="exact"/>
        <w:rPr>
          <w:rFonts w:ascii="Times" w:hAnsi="Times" w:cs="Times"/>
        </w:rPr>
      </w:pPr>
      <w:r w:rsidRPr="0064274B">
        <w:rPr>
          <w:rFonts w:ascii="Times" w:hAnsi="Times" w:cs="Times"/>
        </w:rPr>
        <w:t xml:space="preserve">Il frequente ricorso alla sanzione penale in materia economica e la complessità del sistema normativo che disciplina tale settore, impongono un esame preliminare delle questioni generali del diritto penale dell’economia, seguito da un’analisi dettagliata delle norme incriminatrici di maggiore rilevanza. Nella prima parte del corso, dopo una premessa sulle nozioni essenziali di teoria del reato e sulle forme di manifestazione dell’illecito penale (anche in rapporto all’illecito c.d. penale-amministrativo), saranno esaminate le diverse tecniche di tutela impiegate dal legislatore nella repressione della criminalità economica, le questioni sollevate dall’individuazione dei soggetti penalmente responsabili all’interno di </w:t>
      </w:r>
      <w:r w:rsidRPr="0064274B">
        <w:rPr>
          <w:rFonts w:ascii="Times" w:hAnsi="Times" w:cs="Times"/>
        </w:rPr>
        <w:lastRenderedPageBreak/>
        <w:t>organizzazioni complesse, l’evoluzione giurisprudenziale e normativa in tema di delega di funzioni, i criteri di attribuzione della responsabilità negli organi collegiali, la responsabilità da reato degli enti, prevista dal decreto legislativo n. 231/2001. Nella seconda parte del corso, l’attenzione sarà rivolta all’esame dei più importanti reati societari, fallimentari e tributari. Inoltre, particolare attenzione verrà dedicata alla disciplina penale dei mercati finanziari.</w:t>
      </w:r>
    </w:p>
    <w:p w14:paraId="29D339FA" w14:textId="48F51CD9" w:rsidR="0064274B" w:rsidRDefault="0064274B" w:rsidP="000D1C45">
      <w:pPr>
        <w:tabs>
          <w:tab w:val="left" w:pos="4070"/>
        </w:tabs>
        <w:spacing w:before="240" w:after="120"/>
        <w:rPr>
          <w:b/>
          <w:i/>
          <w:sz w:val="18"/>
        </w:rPr>
      </w:pPr>
      <w:r>
        <w:rPr>
          <w:b/>
          <w:i/>
          <w:sz w:val="18"/>
        </w:rPr>
        <w:t>BIBLIOGRAFIA</w:t>
      </w:r>
      <w:r w:rsidR="00ED76C4">
        <w:rPr>
          <w:rStyle w:val="Rimandonotaapidipagina"/>
          <w:b/>
          <w:i/>
          <w:sz w:val="18"/>
        </w:rPr>
        <w:footnoteReference w:id="1"/>
      </w:r>
    </w:p>
    <w:p w14:paraId="2763FA32" w14:textId="2208CABE" w:rsidR="00DB3262" w:rsidRPr="00D956ED" w:rsidRDefault="00DB3262" w:rsidP="00D956ED">
      <w:pPr>
        <w:pStyle w:val="Testo1"/>
        <w:spacing w:before="0"/>
      </w:pPr>
      <w:bookmarkStart w:id="0" w:name="_Hlk41476804"/>
      <w:r w:rsidRPr="00D956ED">
        <w:rPr>
          <w:rFonts w:eastAsia="MS Mincho"/>
        </w:rPr>
        <w:t>A.</w:t>
      </w:r>
      <w:r w:rsidRPr="00D956ED">
        <w:t xml:space="preserve"> Alessandri</w:t>
      </w:r>
      <w:bookmarkStart w:id="1" w:name="_Hlk41476549"/>
      <w:bookmarkEnd w:id="0"/>
      <w:r w:rsidR="00C1277D" w:rsidRPr="00D956ED">
        <w:t>-</w:t>
      </w:r>
      <w:r w:rsidRPr="00D956ED">
        <w:t>S. Seminara, Diritto penale commerciale, Vol. 1. I principi generali, Giappichelli, 2018</w:t>
      </w:r>
      <w:bookmarkEnd w:id="1"/>
      <w:r w:rsidRPr="00D956ED">
        <w:t>.</w:t>
      </w:r>
      <w:r w:rsidR="00ED76C4">
        <w:t xml:space="preserve"> </w:t>
      </w:r>
      <w:hyperlink r:id="rId9" w:history="1">
        <w:r w:rsidR="00ED76C4" w:rsidRPr="00ED76C4">
          <w:rPr>
            <w:rStyle w:val="Collegamentoipertestuale"/>
            <w:rFonts w:ascii="Times New Roman" w:hAnsi="Times New Roman"/>
            <w:i/>
            <w:sz w:val="16"/>
            <w:szCs w:val="16"/>
          </w:rPr>
          <w:t>Acquista da VP</w:t>
        </w:r>
      </w:hyperlink>
    </w:p>
    <w:p w14:paraId="418229DA" w14:textId="56367BD0" w:rsidR="00DB3262" w:rsidRPr="00D956ED" w:rsidRDefault="00DB3262" w:rsidP="00D956ED">
      <w:pPr>
        <w:pStyle w:val="Testo1"/>
        <w:spacing w:before="0"/>
      </w:pPr>
      <w:bookmarkStart w:id="2" w:name="_Hlk41476740"/>
      <w:r w:rsidRPr="00D956ED">
        <w:t xml:space="preserve">S. Seminara, Diritto penale commerciale, Vol. 2. I reati societari, </w:t>
      </w:r>
      <w:r w:rsidR="00AC640E" w:rsidRPr="00D956ED">
        <w:t>2ª</w:t>
      </w:r>
      <w:r w:rsidR="00EB5892" w:rsidRPr="00D956ED">
        <w:t xml:space="preserve"> ed., </w:t>
      </w:r>
      <w:r w:rsidRPr="00D956ED">
        <w:t>Giappichelli, 20</w:t>
      </w:r>
      <w:r w:rsidR="00EB5892" w:rsidRPr="00D956ED">
        <w:t>2</w:t>
      </w:r>
      <w:r w:rsidRPr="00D956ED">
        <w:t>1.</w:t>
      </w:r>
      <w:r w:rsidR="00ED76C4">
        <w:t xml:space="preserve"> </w:t>
      </w:r>
      <w:hyperlink r:id="rId10" w:history="1">
        <w:r w:rsidR="00ED76C4" w:rsidRPr="00ED76C4">
          <w:rPr>
            <w:rStyle w:val="Collegamentoipertestuale"/>
            <w:rFonts w:ascii="Times New Roman" w:hAnsi="Times New Roman"/>
            <w:i/>
            <w:sz w:val="16"/>
            <w:szCs w:val="16"/>
          </w:rPr>
          <w:t>Acquista da VP</w:t>
        </w:r>
      </w:hyperlink>
    </w:p>
    <w:bookmarkEnd w:id="2"/>
    <w:p w14:paraId="398C7A4B" w14:textId="0D48B2E5" w:rsidR="00DB3262" w:rsidRPr="00D956ED" w:rsidRDefault="00DB3262" w:rsidP="00D956ED">
      <w:pPr>
        <w:pStyle w:val="Testo1"/>
        <w:spacing w:before="0"/>
      </w:pPr>
      <w:r w:rsidRPr="00D956ED">
        <w:t xml:space="preserve">S. Seminara, </w:t>
      </w:r>
      <w:bookmarkStart w:id="3" w:name="_Hlk41476834"/>
      <w:r w:rsidRPr="00D956ED">
        <w:t>Diritto penale commerciale, Vol. 3. Il diritto penale del mercato mobiliare</w:t>
      </w:r>
      <w:bookmarkEnd w:id="3"/>
      <w:r w:rsidRPr="00D956ED">
        <w:t>, Giappichelli, 2018.</w:t>
      </w:r>
      <w:r w:rsidR="00ED76C4">
        <w:t xml:space="preserve"> </w:t>
      </w:r>
      <w:hyperlink r:id="rId11" w:history="1">
        <w:r w:rsidR="00ED76C4" w:rsidRPr="00ED76C4">
          <w:rPr>
            <w:rStyle w:val="Collegamentoipertestuale"/>
            <w:rFonts w:ascii="Times New Roman" w:hAnsi="Times New Roman"/>
            <w:i/>
            <w:sz w:val="16"/>
            <w:szCs w:val="16"/>
          </w:rPr>
          <w:t>Acquista da VP</w:t>
        </w:r>
      </w:hyperlink>
    </w:p>
    <w:p w14:paraId="5D3C70E0" w14:textId="654B05B5" w:rsidR="00DB3262" w:rsidRPr="00D956ED" w:rsidRDefault="00DB3262" w:rsidP="00D956ED">
      <w:pPr>
        <w:pStyle w:val="Testo1"/>
        <w:spacing w:before="0"/>
      </w:pPr>
      <w:r w:rsidRPr="00D956ED">
        <w:t>A. Alessandri, Diritto penale commerciale. Vol. 4. I reati fallimentari, Giappichelli, 2019.</w:t>
      </w:r>
      <w:r w:rsidR="00ED76C4">
        <w:t xml:space="preserve"> </w:t>
      </w:r>
      <w:hyperlink r:id="rId12" w:history="1">
        <w:r w:rsidR="00ED76C4" w:rsidRPr="00ED76C4">
          <w:rPr>
            <w:rStyle w:val="Collegamentoipertestuale"/>
            <w:rFonts w:ascii="Times New Roman" w:hAnsi="Times New Roman"/>
            <w:i/>
            <w:sz w:val="16"/>
            <w:szCs w:val="16"/>
          </w:rPr>
          <w:t>Acquista da VP</w:t>
        </w:r>
      </w:hyperlink>
    </w:p>
    <w:p w14:paraId="72C33536" w14:textId="77777777" w:rsidR="0064274B" w:rsidRPr="00D956ED" w:rsidRDefault="0064274B" w:rsidP="00D956ED">
      <w:pPr>
        <w:pStyle w:val="Testo1"/>
        <w:spacing w:before="0"/>
      </w:pPr>
      <w:r w:rsidRPr="00D956ED">
        <w:t>Ulteriore materiale di supporto sarà reso reperibile</w:t>
      </w:r>
      <w:r w:rsidR="00DB3262" w:rsidRPr="00D956ED">
        <w:t>, ove necessario,</w:t>
      </w:r>
      <w:r w:rsidRPr="00D956ED">
        <w:t xml:space="preserve"> sulla piattaforma Blackboard.</w:t>
      </w:r>
    </w:p>
    <w:p w14:paraId="45DD51C7" w14:textId="77777777" w:rsidR="0064274B" w:rsidRDefault="0064274B" w:rsidP="0064274B">
      <w:pPr>
        <w:tabs>
          <w:tab w:val="left" w:pos="4070"/>
        </w:tabs>
        <w:spacing w:before="240" w:after="120"/>
        <w:rPr>
          <w:b/>
          <w:i/>
          <w:sz w:val="18"/>
        </w:rPr>
      </w:pPr>
      <w:r>
        <w:rPr>
          <w:b/>
          <w:i/>
          <w:sz w:val="18"/>
        </w:rPr>
        <w:t>DIDATTICA DEL CORSO</w:t>
      </w:r>
    </w:p>
    <w:p w14:paraId="56970E31" w14:textId="4989AB50" w:rsidR="0064274B" w:rsidRPr="0064274B" w:rsidRDefault="0064274B" w:rsidP="0064274B">
      <w:pPr>
        <w:pStyle w:val="Testo2"/>
      </w:pPr>
      <w:r>
        <w:t xml:space="preserve">Lezioni frontali, testimonianze di esperti, analisi di casi giurisprudenziali, </w:t>
      </w:r>
      <w:r w:rsidR="00C65ADD">
        <w:t>lezioni incentrate sulla soluzione di problemi interpretativi delle norme penali che regolano le attività economiche</w:t>
      </w:r>
      <w:r>
        <w:t>.</w:t>
      </w:r>
    </w:p>
    <w:p w14:paraId="7C0851E7" w14:textId="77777777" w:rsidR="0064274B" w:rsidRDefault="0064274B" w:rsidP="0064274B">
      <w:pPr>
        <w:spacing w:before="240" w:after="120"/>
        <w:rPr>
          <w:b/>
          <w:i/>
          <w:sz w:val="18"/>
        </w:rPr>
      </w:pPr>
      <w:r>
        <w:rPr>
          <w:b/>
          <w:i/>
          <w:sz w:val="18"/>
        </w:rPr>
        <w:t>METODO E CRITERI DI VALUTAZIONE</w:t>
      </w:r>
    </w:p>
    <w:p w14:paraId="663AFE88" w14:textId="77777777" w:rsidR="0064274B" w:rsidRDefault="0064274B" w:rsidP="0064274B">
      <w:pPr>
        <w:pStyle w:val="Testo2"/>
      </w:pPr>
      <w:r>
        <w:t xml:space="preserve">Per gli studenti </w:t>
      </w:r>
      <w:r>
        <w:rPr>
          <w:i/>
        </w:rPr>
        <w:t>frequentanti</w:t>
      </w:r>
      <w:r>
        <w:t>, l’esame si svolge attraverso una prova sc</w:t>
      </w:r>
      <w:r w:rsidRPr="00BF2B1F">
        <w:t>ritta</w:t>
      </w:r>
      <w:r>
        <w:t xml:space="preserve"> intermedia</w:t>
      </w:r>
      <w:r w:rsidRPr="00BF2B1F">
        <w:t xml:space="preserve"> e una prova orale</w:t>
      </w:r>
      <w:r>
        <w:t xml:space="preserve"> di completamento</w:t>
      </w:r>
      <w:r w:rsidRPr="00BF2B1F">
        <w:t>: la prova scritta intermedia (relativa alla prima parte del programma</w:t>
      </w:r>
      <w:r>
        <w:t xml:space="preserve"> e articolata sia in domande aperte che in domande a risposta multipla, volte a verificare le conoscenze e le capacità oggetto del processo di apprendimento</w:t>
      </w:r>
      <w:r w:rsidRPr="00BF2B1F">
        <w:t>)</w:t>
      </w:r>
      <w:r>
        <w:t xml:space="preserve"> si svolge durante la settimana dedicata alle prove intermedie secondo il calendario che è comunicato via </w:t>
      </w:r>
      <w:r>
        <w:rPr>
          <w:i/>
        </w:rPr>
        <w:t>Blackboard</w:t>
      </w:r>
      <w:r>
        <w:t>; la prova orale di completamento (relativa alla seconda parte del programma) si svolge in uno degli appelli d’esame della sessione invernale, tra gennaio e febbraio, secondo il calendario accademico. Le due prove concorrono ciascuna per il 50% alla valutazione complessiva.</w:t>
      </w:r>
    </w:p>
    <w:p w14:paraId="00438BBD" w14:textId="77777777" w:rsidR="0064274B" w:rsidRPr="008961E3" w:rsidRDefault="0064274B" w:rsidP="0064274B">
      <w:pPr>
        <w:pStyle w:val="Testo2"/>
      </w:pPr>
      <w:r>
        <w:t xml:space="preserve">Per gli studenti </w:t>
      </w:r>
      <w:r>
        <w:rPr>
          <w:i/>
        </w:rPr>
        <w:t>non frequentanti</w:t>
      </w:r>
      <w:r>
        <w:t>, l’esame si svolge attraverso una prova orale unitaria, che può esssere sostenuta in qualunque appello previsto secondo il calendario accademico.</w:t>
      </w:r>
    </w:p>
    <w:p w14:paraId="3A548D74" w14:textId="77777777" w:rsidR="0064274B" w:rsidRPr="0064274B" w:rsidRDefault="0064274B" w:rsidP="0064274B">
      <w:pPr>
        <w:pStyle w:val="Testo2"/>
      </w:pPr>
      <w:r>
        <w:t>L’accertamento della preparazione dello studente avverrà, in ogni caso, mediante la verifica puntuale della conoscenza delle categorie giuridiche rilevanti nell’ambito del diritto penale dell’economia; la valutazione si baserà altresì sul</w:t>
      </w:r>
      <w:r w:rsidRPr="00EF5639">
        <w:t xml:space="preserve">l’uso appropriato della terminologia </w:t>
      </w:r>
      <w:r w:rsidRPr="00EF5639">
        <w:lastRenderedPageBreak/>
        <w:t xml:space="preserve">specifica, </w:t>
      </w:r>
      <w:r>
        <w:t>sul</w:t>
      </w:r>
      <w:r w:rsidRPr="00EF5639">
        <w:t xml:space="preserve">la strutturazione argomentata e coerente del discorso, </w:t>
      </w:r>
      <w:r>
        <w:t>sul</w:t>
      </w:r>
      <w:r w:rsidRPr="00EF5639">
        <w:t xml:space="preserve">la capacità di individuare nessi concettuali </w:t>
      </w:r>
      <w:r>
        <w:t>e di integrare in maniera corretta le nozioni di diritto penale commerciale con le opportune categorie generali del diritto penale.</w:t>
      </w:r>
    </w:p>
    <w:p w14:paraId="58C37308" w14:textId="77777777" w:rsidR="0064274B" w:rsidRDefault="0064274B" w:rsidP="0064274B">
      <w:pPr>
        <w:spacing w:before="240" w:after="120" w:line="240" w:lineRule="exact"/>
        <w:rPr>
          <w:b/>
          <w:i/>
          <w:sz w:val="18"/>
        </w:rPr>
      </w:pPr>
      <w:r>
        <w:rPr>
          <w:b/>
          <w:i/>
          <w:sz w:val="18"/>
        </w:rPr>
        <w:t>AVVERTENZE E PREREQUISITI</w:t>
      </w:r>
    </w:p>
    <w:p w14:paraId="5D20E49A" w14:textId="50513B55" w:rsidR="00DB3262" w:rsidRDefault="0064274B" w:rsidP="009D379A">
      <w:pPr>
        <w:pStyle w:val="Testo2"/>
        <w:rPr>
          <w:szCs w:val="18"/>
        </w:rPr>
      </w:pPr>
      <w:r>
        <w:t xml:space="preserve">È vivissimamente consigliata la frequenza. </w:t>
      </w:r>
      <w:r w:rsidRPr="00A062DE">
        <w:rPr>
          <w:i/>
        </w:rPr>
        <w:t>I frequentanti</w:t>
      </w:r>
      <w:r>
        <w:t xml:space="preserve"> potranno sostenere l’esame sugli appunti delle lezioni, eventualmente integrati da apposita bibliografia indicata durante il corso e dal materiale di supporto che sarà messo a disposizione su Blackboard. I </w:t>
      </w:r>
      <w:r w:rsidRPr="00A062DE">
        <w:rPr>
          <w:i/>
        </w:rPr>
        <w:t xml:space="preserve">non frequentanti </w:t>
      </w:r>
      <w:r>
        <w:t>dovranno sostenere l’esame sui testi suindicati, ma è richiesta anche la conoscenza di nozioni generali di base del diritto penale: a) reati e illeciti penali-amministrativi; b) pene principali e pene accessorie; c) dolo, colpa e responsabilità oggettiva; d) tentativo; e) circostanze del reato; f) concorso di reati, indispensabili per la comprensione dei testi d’esame.</w:t>
      </w:r>
      <w:r w:rsidR="00DB3262">
        <w:t xml:space="preserve"> A tal fine, si consiglia la consultazione del volume: </w:t>
      </w:r>
      <w:r w:rsidR="00DB3262">
        <w:rPr>
          <w:rFonts w:eastAsia="MS Mincho"/>
          <w:smallCaps/>
          <w:noProof w:val="0"/>
          <w:spacing w:val="-5"/>
          <w:sz w:val="16"/>
          <w:szCs w:val="18"/>
        </w:rPr>
        <w:t>G. Marinucci-E. Dolcini</w:t>
      </w:r>
      <w:r w:rsidR="00EB5892">
        <w:rPr>
          <w:rFonts w:eastAsia="MS Mincho"/>
          <w:smallCaps/>
          <w:noProof w:val="0"/>
          <w:spacing w:val="-5"/>
          <w:sz w:val="16"/>
          <w:szCs w:val="18"/>
        </w:rPr>
        <w:t>-G.L. Gatta</w:t>
      </w:r>
      <w:r w:rsidR="00DB3262">
        <w:rPr>
          <w:szCs w:val="18"/>
        </w:rPr>
        <w:t xml:space="preserve">, </w:t>
      </w:r>
      <w:r w:rsidR="00DB3262">
        <w:rPr>
          <w:i/>
          <w:szCs w:val="18"/>
        </w:rPr>
        <w:t>Manuale di diritto penale. Parte generale</w:t>
      </w:r>
      <w:r w:rsidR="00DB3262">
        <w:rPr>
          <w:szCs w:val="18"/>
        </w:rPr>
        <w:t>, Giuffrè, 202</w:t>
      </w:r>
      <w:r w:rsidR="00EB5892">
        <w:rPr>
          <w:szCs w:val="18"/>
        </w:rPr>
        <w:t>1</w:t>
      </w:r>
      <w:r w:rsidR="00DB3262">
        <w:rPr>
          <w:szCs w:val="18"/>
        </w:rPr>
        <w:t xml:space="preserve">, </w:t>
      </w:r>
      <w:r w:rsidR="00EB5892">
        <w:rPr>
          <w:szCs w:val="18"/>
        </w:rPr>
        <w:t>10</w:t>
      </w:r>
      <w:r w:rsidR="00DB3262">
        <w:rPr>
          <w:szCs w:val="18"/>
        </w:rPr>
        <w:t xml:space="preserve">ª ed. </w:t>
      </w:r>
      <w:r w:rsidR="00ED76C4">
        <w:rPr>
          <w:szCs w:val="18"/>
        </w:rPr>
        <w:t xml:space="preserve"> </w:t>
      </w:r>
      <w:hyperlink r:id="rId13" w:history="1">
        <w:r w:rsidR="00ED76C4" w:rsidRPr="00ED76C4">
          <w:rPr>
            <w:rStyle w:val="Collegamentoipertestuale"/>
            <w:rFonts w:ascii="Times New Roman" w:hAnsi="Times New Roman"/>
            <w:i/>
            <w:sz w:val="16"/>
            <w:szCs w:val="16"/>
          </w:rPr>
          <w:t>Acquista da VP</w:t>
        </w:r>
      </w:hyperlink>
      <w:bookmarkStart w:id="4" w:name="_GoBack"/>
      <w:bookmarkEnd w:id="4"/>
    </w:p>
    <w:sectPr w:rsidR="00DB32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F5A1" w14:textId="77777777" w:rsidR="00ED76C4" w:rsidRDefault="00ED76C4" w:rsidP="00ED76C4">
      <w:pPr>
        <w:spacing w:line="240" w:lineRule="auto"/>
      </w:pPr>
      <w:r>
        <w:separator/>
      </w:r>
    </w:p>
  </w:endnote>
  <w:endnote w:type="continuationSeparator" w:id="0">
    <w:p w14:paraId="57AB31B7" w14:textId="77777777" w:rsidR="00ED76C4" w:rsidRDefault="00ED76C4" w:rsidP="00ED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A48B1" w14:textId="77777777" w:rsidR="00ED76C4" w:rsidRDefault="00ED76C4" w:rsidP="00ED76C4">
      <w:pPr>
        <w:spacing w:line="240" w:lineRule="auto"/>
      </w:pPr>
      <w:r>
        <w:separator/>
      </w:r>
    </w:p>
  </w:footnote>
  <w:footnote w:type="continuationSeparator" w:id="0">
    <w:p w14:paraId="01BBCC35" w14:textId="77777777" w:rsidR="00ED76C4" w:rsidRDefault="00ED76C4" w:rsidP="00ED76C4">
      <w:pPr>
        <w:spacing w:line="240" w:lineRule="auto"/>
      </w:pPr>
      <w:r>
        <w:continuationSeparator/>
      </w:r>
    </w:p>
  </w:footnote>
  <w:footnote w:id="1">
    <w:p w14:paraId="7E60850C" w14:textId="6D980A55" w:rsidR="00ED76C4" w:rsidRDefault="00ED76C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5A2368"/>
    <w:multiLevelType w:val="hybridMultilevel"/>
    <w:tmpl w:val="D5E40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1"/>
    <w:rsid w:val="000D1C45"/>
    <w:rsid w:val="00187B99"/>
    <w:rsid w:val="002014DD"/>
    <w:rsid w:val="002D1865"/>
    <w:rsid w:val="002D5E17"/>
    <w:rsid w:val="004D1217"/>
    <w:rsid w:val="004D6008"/>
    <w:rsid w:val="00524FE7"/>
    <w:rsid w:val="00640794"/>
    <w:rsid w:val="0064274B"/>
    <w:rsid w:val="006F1772"/>
    <w:rsid w:val="008942E7"/>
    <w:rsid w:val="008A1204"/>
    <w:rsid w:val="00900CCA"/>
    <w:rsid w:val="00906CD3"/>
    <w:rsid w:val="00924B77"/>
    <w:rsid w:val="00940DA2"/>
    <w:rsid w:val="009D379A"/>
    <w:rsid w:val="009E055C"/>
    <w:rsid w:val="00A74F6F"/>
    <w:rsid w:val="00AC640E"/>
    <w:rsid w:val="00AD7557"/>
    <w:rsid w:val="00B32AB7"/>
    <w:rsid w:val="00B50C5D"/>
    <w:rsid w:val="00B51253"/>
    <w:rsid w:val="00B525CC"/>
    <w:rsid w:val="00C1277D"/>
    <w:rsid w:val="00C65ADD"/>
    <w:rsid w:val="00D040D1"/>
    <w:rsid w:val="00D404F2"/>
    <w:rsid w:val="00D956ED"/>
    <w:rsid w:val="00DB3262"/>
    <w:rsid w:val="00E607E6"/>
    <w:rsid w:val="00EB5892"/>
    <w:rsid w:val="00ED76C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0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ED76C4"/>
    <w:pPr>
      <w:spacing w:line="240" w:lineRule="auto"/>
    </w:pPr>
    <w:rPr>
      <w:szCs w:val="20"/>
    </w:rPr>
  </w:style>
  <w:style w:type="character" w:customStyle="1" w:styleId="TestonotaapidipaginaCarattere">
    <w:name w:val="Testo nota a piè di pagina Carattere"/>
    <w:basedOn w:val="Carpredefinitoparagrafo"/>
    <w:link w:val="Testonotaapidipagina"/>
    <w:rsid w:val="00ED76C4"/>
  </w:style>
  <w:style w:type="character" w:styleId="Rimandonotaapidipagina">
    <w:name w:val="footnote reference"/>
    <w:basedOn w:val="Carpredefinitoparagrafo"/>
    <w:rsid w:val="00ED76C4"/>
    <w:rPr>
      <w:vertAlign w:val="superscript"/>
    </w:rPr>
  </w:style>
  <w:style w:type="character" w:styleId="Collegamentoipertestuale">
    <w:name w:val="Hyperlink"/>
    <w:basedOn w:val="Carpredefinitoparagrafo"/>
    <w:rsid w:val="00ED76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ED76C4"/>
    <w:pPr>
      <w:spacing w:line="240" w:lineRule="auto"/>
    </w:pPr>
    <w:rPr>
      <w:szCs w:val="20"/>
    </w:rPr>
  </w:style>
  <w:style w:type="character" w:customStyle="1" w:styleId="TestonotaapidipaginaCarattere">
    <w:name w:val="Testo nota a piè di pagina Carattere"/>
    <w:basedOn w:val="Carpredefinitoparagrafo"/>
    <w:link w:val="Testonotaapidipagina"/>
    <w:rsid w:val="00ED76C4"/>
  </w:style>
  <w:style w:type="character" w:styleId="Rimandonotaapidipagina">
    <w:name w:val="footnote reference"/>
    <w:basedOn w:val="Carpredefinitoparagrafo"/>
    <w:rsid w:val="00ED76C4"/>
    <w:rPr>
      <w:vertAlign w:val="superscript"/>
    </w:rPr>
  </w:style>
  <w:style w:type="character" w:styleId="Collegamentoipertestuale">
    <w:name w:val="Hyperlink"/>
    <w:basedOn w:val="Carpredefinitoparagrafo"/>
    <w:rsid w:val="00ED7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517">
      <w:bodyDiv w:val="1"/>
      <w:marLeft w:val="0"/>
      <w:marRight w:val="0"/>
      <w:marTop w:val="0"/>
      <w:marBottom w:val="0"/>
      <w:divBdr>
        <w:top w:val="none" w:sz="0" w:space="0" w:color="auto"/>
        <w:left w:val="none" w:sz="0" w:space="0" w:color="auto"/>
        <w:bottom w:val="none" w:sz="0" w:space="0" w:color="auto"/>
        <w:right w:val="none" w:sz="0" w:space="0" w:color="auto"/>
      </w:divBdr>
    </w:div>
    <w:div w:id="552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milio-dolcini-giorgio-marinucci-gian-luigi-gatta/manuale-di-diritto-penale-parte-generale-9788828839224-71136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sergio-seminara/diritto-penale-commerciale-9788892141933-70085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9AC1-0050-4ECC-87D4-414B6723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792</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2022-05-25T10:21:00Z</dcterms:created>
  <dcterms:modified xsi:type="dcterms:W3CDTF">2022-07-25T10:45:00Z</dcterms:modified>
</cp:coreProperties>
</file>