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2CF8" w14:textId="77777777" w:rsidR="00C85EDF" w:rsidRPr="006712A9" w:rsidRDefault="00C85EDF" w:rsidP="00C85EDF">
      <w:pPr>
        <w:pStyle w:val="Titolo1"/>
      </w:pPr>
      <w:r w:rsidRPr="006712A9">
        <w:t>Policy evaluation</w:t>
      </w:r>
    </w:p>
    <w:p w14:paraId="2638CF15" w14:textId="1A1E718D" w:rsidR="00C85EDF" w:rsidRPr="00A775C3" w:rsidRDefault="00C85EDF" w:rsidP="00C85EDF">
      <w:pPr>
        <w:pStyle w:val="Titolo2"/>
      </w:pPr>
      <w:r w:rsidRPr="006712A9">
        <w:t xml:space="preserve">Prof. Lorenzo Cappellari; </w:t>
      </w:r>
      <w:r w:rsidR="00DB79F0" w:rsidRPr="006712A9">
        <w:t xml:space="preserve">Prof. </w:t>
      </w:r>
      <w:r w:rsidR="00D22F94" w:rsidRPr="00A775C3">
        <w:t>Giulia Rivolta</w:t>
      </w:r>
    </w:p>
    <w:p w14:paraId="6C6D19D0" w14:textId="77777777" w:rsidR="00C85EDF" w:rsidRPr="00514034" w:rsidRDefault="00C85EDF" w:rsidP="00C85ED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08441D1" w14:textId="77777777" w:rsidR="00C85EDF" w:rsidRPr="003459E9" w:rsidRDefault="00C85EDF" w:rsidP="00E56BAE">
      <w:pPr>
        <w:tabs>
          <w:tab w:val="clear" w:pos="284"/>
        </w:tabs>
        <w:rPr>
          <w:szCs w:val="20"/>
          <w:lang w:val="en-GB"/>
        </w:rPr>
      </w:pPr>
      <w:r w:rsidRPr="003459E9">
        <w:rPr>
          <w:szCs w:val="20"/>
          <w:lang w:val="en-GB"/>
        </w:rPr>
        <w:t>Decision making often coincides with the design of policy interventions. As decisions translate in the allocation of resources, the demand for professionals evaluating the effectiveness of interventions blending economic theory with robust quantitative tools is high. The main challenge for policy evaluation is to establish a causal link between interventions and outcomes. The objective of this course is to introduce the main approaches used in policy evaluation, both public policies but also firm policies in human resources or corporate governance, illustrating how t</w:t>
      </w:r>
      <w:r>
        <w:rPr>
          <w:szCs w:val="20"/>
          <w:lang w:val="en-GB"/>
        </w:rPr>
        <w:t>o use econometric tools to asses</w:t>
      </w:r>
      <w:r w:rsidRPr="003459E9">
        <w:rPr>
          <w:szCs w:val="20"/>
          <w:lang w:val="en-GB"/>
        </w:rPr>
        <w:t xml:space="preserve">s policy effectiveness. </w:t>
      </w:r>
    </w:p>
    <w:p w14:paraId="5CDDAF23" w14:textId="77777777" w:rsidR="00C85EDF" w:rsidRPr="003459E9" w:rsidRDefault="00C85EDF" w:rsidP="00E56BAE">
      <w:pPr>
        <w:tabs>
          <w:tab w:val="clear" w:pos="284"/>
        </w:tabs>
        <w:rPr>
          <w:szCs w:val="20"/>
          <w:lang w:val="en-GB"/>
        </w:rPr>
      </w:pPr>
      <w:r w:rsidRPr="003459E9">
        <w:rPr>
          <w:szCs w:val="20"/>
          <w:lang w:val="en-GB"/>
        </w:rPr>
        <w:t xml:space="preserve">At the micro level, the course will focus on randomized evaluations, natural experiments, discontinuity designs, selection on observables and difference-in- differences. The course presents strengths and weaknesses of each approach in terms of internal and external validity. Each approach will be presented and illustrated with specific policies in the areas of </w:t>
      </w:r>
      <w:proofErr w:type="spellStart"/>
      <w:r w:rsidRPr="003459E9">
        <w:rPr>
          <w:szCs w:val="20"/>
          <w:lang w:val="en-GB"/>
        </w:rPr>
        <w:t>labor</w:t>
      </w:r>
      <w:proofErr w:type="spellEnd"/>
      <w:r w:rsidRPr="003459E9">
        <w:rPr>
          <w:szCs w:val="20"/>
          <w:lang w:val="en-GB"/>
        </w:rPr>
        <w:t xml:space="preserve">, health, education, development and firm organization. </w:t>
      </w:r>
    </w:p>
    <w:p w14:paraId="3F94C51B" w14:textId="77777777" w:rsidR="00C85EDF" w:rsidRPr="003459E9" w:rsidRDefault="00C85EDF" w:rsidP="00E56BAE">
      <w:pPr>
        <w:tabs>
          <w:tab w:val="clear" w:pos="284"/>
        </w:tabs>
        <w:rPr>
          <w:szCs w:val="20"/>
          <w:lang w:val="en-GB"/>
        </w:rPr>
      </w:pPr>
      <w:r w:rsidRPr="003459E9">
        <w:rPr>
          <w:szCs w:val="20"/>
          <w:lang w:val="en-GB"/>
        </w:rPr>
        <w:t>At the macro level the focus we will be on the application of econometric tools tailored to understand the effectiveness of fiscal and monetary policies and how economic activity reacts to policy stimulus over the business cycle.</w:t>
      </w:r>
    </w:p>
    <w:p w14:paraId="495A6C28" w14:textId="77777777" w:rsidR="00C85EDF" w:rsidRDefault="00C85EDF" w:rsidP="00E56BAE">
      <w:pPr>
        <w:tabs>
          <w:tab w:val="clear" w:pos="284"/>
        </w:tabs>
        <w:rPr>
          <w:szCs w:val="20"/>
          <w:lang w:val="en-GB"/>
        </w:rPr>
      </w:pPr>
      <w:r w:rsidRPr="003459E9">
        <w:rPr>
          <w:szCs w:val="20"/>
          <w:lang w:val="en-GB"/>
        </w:rPr>
        <w:t>In the lab sessions, students themselves replicate the results of a widely-cited published study for each evaluation approach.</w:t>
      </w:r>
    </w:p>
    <w:p w14:paraId="2CF42215" w14:textId="77777777" w:rsidR="00C85EDF" w:rsidRPr="00983242" w:rsidRDefault="00C85EDF" w:rsidP="00E56BAE">
      <w:pPr>
        <w:tabs>
          <w:tab w:val="clear" w:pos="284"/>
        </w:tabs>
        <w:spacing w:before="120"/>
        <w:rPr>
          <w:szCs w:val="20"/>
          <w:lang w:val="en-GB"/>
        </w:rPr>
      </w:pPr>
      <w:r w:rsidRPr="00983242">
        <w:rPr>
          <w:szCs w:val="20"/>
          <w:lang w:val="en-GB"/>
        </w:rPr>
        <w:t>At the end of the course, students will</w:t>
      </w:r>
      <w:r w:rsidR="008C5CC6">
        <w:rPr>
          <w:szCs w:val="20"/>
          <w:lang w:val="en-GB"/>
        </w:rPr>
        <w:t>:</w:t>
      </w:r>
    </w:p>
    <w:p w14:paraId="2CCC5A85" w14:textId="77777777" w:rsidR="00C85EDF" w:rsidRPr="00983242" w:rsidRDefault="00C85EDF" w:rsidP="00E56BAE">
      <w:pPr>
        <w:pStyle w:val="Paragrafoelenco"/>
        <w:numPr>
          <w:ilvl w:val="0"/>
          <w:numId w:val="1"/>
        </w:numPr>
        <w:tabs>
          <w:tab w:val="clear" w:pos="284"/>
        </w:tabs>
        <w:ind w:left="284" w:hanging="284"/>
        <w:contextualSpacing w:val="0"/>
        <w:rPr>
          <w:szCs w:val="20"/>
          <w:lang w:val="en-GB"/>
        </w:rPr>
      </w:pPr>
      <w:r w:rsidRPr="00983242">
        <w:rPr>
          <w:szCs w:val="20"/>
          <w:lang w:val="en-GB"/>
        </w:rPr>
        <w:t xml:space="preserve">have acquired knowledge and understanding of the econometric techniques and statistical </w:t>
      </w:r>
      <w:proofErr w:type="spellStart"/>
      <w:r w:rsidRPr="00983242">
        <w:rPr>
          <w:szCs w:val="20"/>
          <w:lang w:val="en-GB"/>
        </w:rPr>
        <w:t>softwares</w:t>
      </w:r>
      <w:proofErr w:type="spellEnd"/>
      <w:r w:rsidRPr="00983242">
        <w:rPr>
          <w:szCs w:val="20"/>
          <w:lang w:val="en-GB"/>
        </w:rPr>
        <w:t xml:space="preserve"> needed to evaluate the impact of policy interventions both at the micro and macro level;</w:t>
      </w:r>
    </w:p>
    <w:p w14:paraId="36B96075"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be able to apply the econometric methodologies developed during the course to the evaluation of real policy scenarios using both micro and macro data;</w:t>
      </w:r>
    </w:p>
    <w:p w14:paraId="00B62E91"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be able to critically assess the effectiveness of different policy measures based on the outcomes of their econometric analysis;</w:t>
      </w:r>
    </w:p>
    <w:p w14:paraId="68251DC8"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a technical language to communicate policy prescriptions based on their analysis to policymakers;</w:t>
      </w:r>
    </w:p>
    <w:p w14:paraId="72F468D5"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learning skills that will enable them to pursue further advanced studies.</w:t>
      </w:r>
    </w:p>
    <w:p w14:paraId="25669D41" w14:textId="77777777" w:rsidR="00C85EDF" w:rsidRPr="00C85EDF" w:rsidRDefault="00C85EDF" w:rsidP="00C85EDF">
      <w:pPr>
        <w:spacing w:before="240" w:after="120"/>
        <w:rPr>
          <w:b/>
          <w:i/>
          <w:sz w:val="18"/>
          <w:lang w:val="en-US"/>
        </w:rPr>
      </w:pPr>
      <w:r w:rsidRPr="00C85EDF">
        <w:rPr>
          <w:b/>
          <w:i/>
          <w:sz w:val="18"/>
          <w:lang w:val="en-US"/>
        </w:rPr>
        <w:t>COURSE CONTENT</w:t>
      </w:r>
    </w:p>
    <w:p w14:paraId="6CAB936A" w14:textId="77777777" w:rsidR="00C85EDF" w:rsidRDefault="00C85EDF" w:rsidP="00E56BAE">
      <w:pPr>
        <w:tabs>
          <w:tab w:val="clear" w:pos="284"/>
        </w:tabs>
        <w:rPr>
          <w:i/>
          <w:szCs w:val="20"/>
          <w:lang w:val="en-US"/>
        </w:rPr>
      </w:pPr>
      <w:r w:rsidRPr="003459E9">
        <w:rPr>
          <w:smallCaps/>
          <w:sz w:val="18"/>
          <w:szCs w:val="18"/>
          <w:lang w:val="en-US"/>
        </w:rPr>
        <w:lastRenderedPageBreak/>
        <w:t xml:space="preserve">Part </w:t>
      </w:r>
      <w:r>
        <w:rPr>
          <w:smallCaps/>
          <w:sz w:val="18"/>
          <w:szCs w:val="18"/>
          <w:lang w:val="en-US"/>
        </w:rPr>
        <w:t>I</w:t>
      </w:r>
      <w:r>
        <w:rPr>
          <w:szCs w:val="20"/>
          <w:lang w:val="en-US"/>
        </w:rPr>
        <w:t xml:space="preserve">: </w:t>
      </w:r>
      <w:r w:rsidR="00E56BAE" w:rsidRPr="00E56BAE">
        <w:rPr>
          <w:i/>
          <w:szCs w:val="20"/>
          <w:lang w:val="en-US"/>
        </w:rPr>
        <w:t xml:space="preserve">Evaluation of microeconomic policies </w:t>
      </w:r>
      <w:r w:rsidR="00E56BAE">
        <w:rPr>
          <w:szCs w:val="20"/>
          <w:lang w:val="en-US"/>
        </w:rPr>
        <w:t>(</w:t>
      </w:r>
      <w:r w:rsidRPr="00E56BAE">
        <w:rPr>
          <w:szCs w:val="20"/>
          <w:lang w:val="en-US"/>
        </w:rPr>
        <w:t xml:space="preserve">Prof. Lorenzo </w:t>
      </w:r>
      <w:proofErr w:type="spellStart"/>
      <w:r w:rsidRPr="00E56BAE">
        <w:rPr>
          <w:szCs w:val="20"/>
          <w:lang w:val="en-US"/>
        </w:rPr>
        <w:t>Cappellari</w:t>
      </w:r>
      <w:proofErr w:type="spellEnd"/>
      <w:r w:rsidR="00E56BAE">
        <w:rPr>
          <w:szCs w:val="20"/>
          <w:lang w:val="en-US"/>
        </w:rPr>
        <w:t>)</w:t>
      </w:r>
    </w:p>
    <w:p w14:paraId="0D432A52" w14:textId="77777777" w:rsidR="00C85EDF" w:rsidRPr="003459E9" w:rsidRDefault="00C85EDF" w:rsidP="00E56BAE">
      <w:pPr>
        <w:numPr>
          <w:ilvl w:val="0"/>
          <w:numId w:val="2"/>
        </w:numPr>
        <w:tabs>
          <w:tab w:val="clear" w:pos="284"/>
        </w:tabs>
        <w:ind w:left="284" w:hanging="284"/>
        <w:contextualSpacing/>
        <w:jc w:val="left"/>
        <w:rPr>
          <w:rFonts w:cs="Arial"/>
          <w:bCs/>
          <w:szCs w:val="20"/>
        </w:rPr>
      </w:pPr>
      <w:proofErr w:type="spellStart"/>
      <w:r w:rsidRPr="003459E9">
        <w:rPr>
          <w:rFonts w:cs="Arial"/>
          <w:bCs/>
          <w:szCs w:val="20"/>
        </w:rPr>
        <w:t>Randomized</w:t>
      </w:r>
      <w:proofErr w:type="spellEnd"/>
      <w:r w:rsidRPr="003459E9">
        <w:rPr>
          <w:rFonts w:cs="Arial"/>
          <w:bCs/>
          <w:szCs w:val="20"/>
        </w:rPr>
        <w:t xml:space="preserve"> Control Trials. </w:t>
      </w:r>
    </w:p>
    <w:p w14:paraId="64BB32FA" w14:textId="77777777" w:rsidR="00C85EDF" w:rsidRPr="003459E9" w:rsidRDefault="00C85EDF" w:rsidP="00E56BAE">
      <w:pPr>
        <w:ind w:left="284" w:hanging="284"/>
        <w:rPr>
          <w:rFonts w:cs="Arial"/>
          <w:bCs/>
          <w:i/>
          <w:szCs w:val="20"/>
          <w:lang w:val="en-US"/>
        </w:rPr>
      </w:pPr>
      <w:r w:rsidRPr="003459E9">
        <w:rPr>
          <w:rFonts w:cs="Arial"/>
          <w:bCs/>
          <w:szCs w:val="20"/>
        </w:rPr>
        <w:tab/>
      </w:r>
      <w:r w:rsidRPr="003459E9">
        <w:rPr>
          <w:rFonts w:cs="Arial"/>
          <w:bCs/>
          <w:i/>
          <w:szCs w:val="20"/>
          <w:lang w:val="en-GB"/>
        </w:rPr>
        <w:t xml:space="preserve">Application: </w:t>
      </w:r>
      <w:r w:rsidRPr="003459E9">
        <w:rPr>
          <w:i/>
          <w:color w:val="000000"/>
          <w:szCs w:val="20"/>
          <w:shd w:val="clear" w:color="auto" w:fill="FFFFFF"/>
          <w:lang w:val="en-US"/>
        </w:rPr>
        <w:t>Business Literacy and Development</w:t>
      </w:r>
    </w:p>
    <w:p w14:paraId="7C9F7A95" w14:textId="77777777" w:rsidR="00C85EDF" w:rsidRPr="003459E9" w:rsidRDefault="00C85EDF" w:rsidP="00E56BAE">
      <w:pPr>
        <w:numPr>
          <w:ilvl w:val="0"/>
          <w:numId w:val="2"/>
        </w:numPr>
        <w:tabs>
          <w:tab w:val="clear" w:pos="284"/>
        </w:tabs>
        <w:ind w:left="284" w:hanging="284"/>
        <w:contextualSpacing/>
        <w:jc w:val="left"/>
        <w:rPr>
          <w:rFonts w:cs="Arial"/>
          <w:bCs/>
          <w:szCs w:val="20"/>
          <w:lang w:val="en-GB"/>
        </w:rPr>
      </w:pPr>
      <w:r w:rsidRPr="003459E9">
        <w:rPr>
          <w:rFonts w:cs="Arial"/>
          <w:bCs/>
          <w:szCs w:val="20"/>
          <w:lang w:val="en-GB"/>
        </w:rPr>
        <w:t>Selection on Observable</w:t>
      </w:r>
      <w:r>
        <w:rPr>
          <w:rFonts w:cs="Arial"/>
          <w:bCs/>
          <w:szCs w:val="20"/>
          <w:lang w:val="en-GB"/>
        </w:rPr>
        <w:t>s and Propensity Score Matching.</w:t>
      </w:r>
    </w:p>
    <w:p w14:paraId="0D2E9733" w14:textId="77777777" w:rsidR="00C85EDF" w:rsidRPr="003459E9" w:rsidRDefault="00C85EDF" w:rsidP="00E56BAE">
      <w:pPr>
        <w:tabs>
          <w:tab w:val="clear" w:pos="284"/>
        </w:tabs>
        <w:ind w:left="284" w:hanging="284"/>
        <w:rPr>
          <w:rFonts w:cs="Arial"/>
          <w:bCs/>
          <w:i/>
          <w:szCs w:val="20"/>
          <w:lang w:val="en-US"/>
        </w:rPr>
      </w:pPr>
      <w:r w:rsidRPr="003459E9">
        <w:rPr>
          <w:rFonts w:cs="Arial"/>
          <w:bCs/>
          <w:i/>
          <w:szCs w:val="20"/>
          <w:lang w:val="en-GB"/>
        </w:rPr>
        <w:tab/>
      </w:r>
      <w:r w:rsidRPr="003459E9">
        <w:rPr>
          <w:rFonts w:cs="Arial"/>
          <w:bCs/>
          <w:i/>
          <w:szCs w:val="20"/>
          <w:lang w:val="en-US"/>
        </w:rPr>
        <w:t xml:space="preserve">Application: </w:t>
      </w:r>
      <w:r w:rsidRPr="003459E9">
        <w:rPr>
          <w:i/>
          <w:szCs w:val="20"/>
          <w:lang w:val="en-US"/>
        </w:rPr>
        <w:t xml:space="preserve">An Evaluation of Active </w:t>
      </w:r>
      <w:proofErr w:type="spellStart"/>
      <w:r w:rsidRPr="003459E9">
        <w:rPr>
          <w:i/>
          <w:szCs w:val="20"/>
          <w:lang w:val="en-US"/>
        </w:rPr>
        <w:t>Labour</w:t>
      </w:r>
      <w:proofErr w:type="spellEnd"/>
      <w:r w:rsidRPr="003459E9">
        <w:rPr>
          <w:i/>
          <w:szCs w:val="20"/>
          <w:lang w:val="en-US"/>
        </w:rPr>
        <w:t xml:space="preserve"> Market </w:t>
      </w:r>
      <w:proofErr w:type="spellStart"/>
      <w:r w:rsidRPr="003459E9">
        <w:rPr>
          <w:i/>
          <w:szCs w:val="20"/>
          <w:lang w:val="en-US"/>
        </w:rPr>
        <w:t>Programmes</w:t>
      </w:r>
      <w:proofErr w:type="spellEnd"/>
    </w:p>
    <w:p w14:paraId="4F6B36C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Difference -in-Differences</w:t>
      </w:r>
      <w:r>
        <w:rPr>
          <w:rFonts w:cs="Arial"/>
          <w:bCs/>
          <w:szCs w:val="20"/>
          <w:lang w:val="en-US"/>
        </w:rPr>
        <w:t>.</w:t>
      </w:r>
    </w:p>
    <w:p w14:paraId="5F203891" w14:textId="77777777"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Application: Evaluating the Effectiveness of Selective College Admissions</w:t>
      </w:r>
    </w:p>
    <w:p w14:paraId="7227043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Regression Discontinuity Designs</w:t>
      </w:r>
      <w:r>
        <w:rPr>
          <w:rFonts w:cs="Arial"/>
          <w:bCs/>
          <w:szCs w:val="20"/>
          <w:lang w:val="en-US"/>
        </w:rPr>
        <w:t>.</w:t>
      </w:r>
    </w:p>
    <w:p w14:paraId="5DD8ACC2" w14:textId="77777777"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 xml:space="preserve">Application: </w:t>
      </w:r>
      <w:r w:rsidRPr="003459E9">
        <w:rPr>
          <w:i/>
          <w:szCs w:val="20"/>
          <w:lang w:val="en-US"/>
        </w:rPr>
        <w:t>Evaluating the Effect of an Antidiscrimination Law</w:t>
      </w:r>
    </w:p>
    <w:p w14:paraId="5C686A1D" w14:textId="1CF6DB7B" w:rsidR="00C85EDF" w:rsidRDefault="00C85EDF" w:rsidP="00E56BAE">
      <w:pPr>
        <w:tabs>
          <w:tab w:val="clear" w:pos="284"/>
        </w:tabs>
        <w:spacing w:before="120"/>
        <w:rPr>
          <w:i/>
          <w:szCs w:val="20"/>
          <w:lang w:val="en-US"/>
        </w:rPr>
      </w:pPr>
      <w:r>
        <w:rPr>
          <w:rFonts w:cs="Arial"/>
          <w:bCs/>
          <w:smallCaps/>
          <w:sz w:val="18"/>
          <w:szCs w:val="18"/>
          <w:lang w:val="en-GB"/>
        </w:rPr>
        <w:t>Part II:</w:t>
      </w:r>
      <w:r w:rsidRPr="003459E9">
        <w:rPr>
          <w:rFonts w:cs="Arial"/>
          <w:bCs/>
          <w:szCs w:val="20"/>
          <w:lang w:val="en-GB"/>
        </w:rPr>
        <w:t xml:space="preserve"> </w:t>
      </w:r>
      <w:r w:rsidR="00E56BAE" w:rsidRPr="00E56BAE">
        <w:rPr>
          <w:rFonts w:cs="Arial"/>
          <w:bCs/>
          <w:i/>
          <w:szCs w:val="20"/>
          <w:lang w:val="en-GB"/>
        </w:rPr>
        <w:t>Evaluation of macroeconomic policies</w:t>
      </w:r>
      <w:r w:rsidR="00E56BAE">
        <w:rPr>
          <w:rFonts w:cs="Arial"/>
          <w:bCs/>
          <w:i/>
          <w:szCs w:val="20"/>
          <w:lang w:val="en-GB"/>
        </w:rPr>
        <w:t xml:space="preserve"> </w:t>
      </w:r>
      <w:r w:rsidR="00E56BAE">
        <w:rPr>
          <w:rFonts w:cs="Arial"/>
          <w:bCs/>
          <w:szCs w:val="20"/>
          <w:lang w:val="en-GB"/>
        </w:rPr>
        <w:t>(</w:t>
      </w:r>
      <w:r w:rsidRPr="00E56BAE">
        <w:rPr>
          <w:szCs w:val="20"/>
          <w:lang w:val="en-US"/>
        </w:rPr>
        <w:t xml:space="preserve">Prof. </w:t>
      </w:r>
      <w:r w:rsidR="00D22F94">
        <w:rPr>
          <w:szCs w:val="20"/>
          <w:lang w:val="en-US"/>
        </w:rPr>
        <w:t xml:space="preserve">Giulia </w:t>
      </w:r>
      <w:proofErr w:type="spellStart"/>
      <w:r w:rsidR="00D22F94">
        <w:rPr>
          <w:szCs w:val="20"/>
          <w:lang w:val="en-US"/>
        </w:rPr>
        <w:t>Rivolta</w:t>
      </w:r>
      <w:proofErr w:type="spellEnd"/>
      <w:r w:rsidR="00E56BAE" w:rsidRPr="00E56BAE">
        <w:rPr>
          <w:szCs w:val="20"/>
          <w:lang w:val="en-US"/>
        </w:rPr>
        <w:t>)</w:t>
      </w:r>
    </w:p>
    <w:p w14:paraId="2CBBB9FF"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rPr>
      </w:pPr>
      <w:proofErr w:type="spellStart"/>
      <w:r w:rsidRPr="003459E9">
        <w:rPr>
          <w:rFonts w:cs="Segoe UI"/>
          <w:color w:val="212121"/>
          <w:szCs w:val="20"/>
        </w:rPr>
        <w:t>Stationary</w:t>
      </w:r>
      <w:proofErr w:type="spellEnd"/>
      <w:r w:rsidRPr="003459E9">
        <w:rPr>
          <w:rFonts w:cs="Segoe UI"/>
          <w:color w:val="212121"/>
          <w:szCs w:val="20"/>
        </w:rPr>
        <w:t xml:space="preserve"> ARMA </w:t>
      </w:r>
      <w:proofErr w:type="spellStart"/>
      <w:r w:rsidRPr="003459E9">
        <w:rPr>
          <w:rFonts w:cs="Segoe UI"/>
          <w:color w:val="212121"/>
          <w:szCs w:val="20"/>
        </w:rPr>
        <w:t>Processes</w:t>
      </w:r>
      <w:proofErr w:type="spellEnd"/>
      <w:r>
        <w:rPr>
          <w:rFonts w:cs="Segoe UI"/>
          <w:color w:val="212121"/>
          <w:szCs w:val="20"/>
        </w:rPr>
        <w:t>.</w:t>
      </w:r>
    </w:p>
    <w:p w14:paraId="38DB2ED9" w14:textId="454ECC6F"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The </w:t>
      </w:r>
      <w:r w:rsidR="00D22F94">
        <w:rPr>
          <w:rFonts w:cs="Segoe UI"/>
          <w:i/>
          <w:color w:val="212121"/>
          <w:szCs w:val="20"/>
          <w:lang w:val="en-US"/>
        </w:rPr>
        <w:t>Unemployment Rate</w:t>
      </w:r>
    </w:p>
    <w:p w14:paraId="4BA1120C"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Unit Roots</w:t>
      </w:r>
      <w:r>
        <w:rPr>
          <w:rFonts w:cs="Segoe UI"/>
          <w:color w:val="212121"/>
          <w:szCs w:val="20"/>
          <w:lang w:val="en-US"/>
        </w:rPr>
        <w:t>.</w:t>
      </w:r>
    </w:p>
    <w:p w14:paraId="7D3E40AE" w14:textId="7B05947D"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w:t>
      </w:r>
      <w:r w:rsidR="00D22F94">
        <w:rPr>
          <w:rFonts w:cs="Segoe UI"/>
          <w:i/>
          <w:color w:val="212121"/>
          <w:szCs w:val="20"/>
          <w:lang w:val="en-US"/>
        </w:rPr>
        <w:t>Filtering GDP</w:t>
      </w:r>
    </w:p>
    <w:p w14:paraId="74BB0410" w14:textId="77777777" w:rsidR="00E058F2" w:rsidRPr="003459E9" w:rsidRDefault="00E058F2" w:rsidP="00E058F2">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VAR</w:t>
      </w:r>
      <w:r>
        <w:rPr>
          <w:rFonts w:cs="Segoe UI"/>
          <w:color w:val="212121"/>
          <w:szCs w:val="20"/>
          <w:lang w:val="en-US"/>
        </w:rPr>
        <w:t xml:space="preserve"> and</w:t>
      </w:r>
      <w:r w:rsidRPr="003459E9">
        <w:rPr>
          <w:rFonts w:cs="Segoe UI"/>
          <w:color w:val="212121"/>
          <w:szCs w:val="20"/>
          <w:lang w:val="en-US"/>
        </w:rPr>
        <w:t xml:space="preserve"> Structural </w:t>
      </w:r>
      <w:r>
        <w:rPr>
          <w:rFonts w:cs="Segoe UI"/>
          <w:color w:val="212121"/>
          <w:szCs w:val="20"/>
          <w:lang w:val="en-US"/>
        </w:rPr>
        <w:t>VAR</w:t>
      </w:r>
    </w:p>
    <w:p w14:paraId="0EF5D6EB" w14:textId="00ACBF90" w:rsidR="00E058F2" w:rsidRPr="00E058F2" w:rsidRDefault="00E058F2" w:rsidP="00E058F2">
      <w:pPr>
        <w:tabs>
          <w:tab w:val="clear" w:pos="284"/>
        </w:tabs>
        <w:ind w:left="284" w:hanging="284"/>
        <w:contextualSpacing/>
        <w:jc w:val="left"/>
        <w:rPr>
          <w:rFonts w:cs="Segoe UI"/>
          <w:i/>
          <w:color w:val="212121"/>
          <w:szCs w:val="20"/>
          <w:lang w:val="en-US"/>
        </w:rPr>
      </w:pPr>
      <w:r w:rsidRPr="00E058F2">
        <w:rPr>
          <w:rFonts w:cs="Segoe UI"/>
          <w:color w:val="212121"/>
          <w:szCs w:val="20"/>
          <w:lang w:val="en-US"/>
        </w:rPr>
        <w:tab/>
      </w:r>
      <w:r w:rsidRPr="00E058F2">
        <w:rPr>
          <w:rFonts w:cs="Segoe UI"/>
          <w:i/>
          <w:color w:val="212121"/>
          <w:szCs w:val="20"/>
          <w:lang w:val="en-US"/>
        </w:rPr>
        <w:t>Application: Evaluating the Impact of Monetary Policy</w:t>
      </w:r>
    </w:p>
    <w:p w14:paraId="584449BF" w14:textId="28B8E4DC"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Cointegration and Error Correction Mechanisms</w:t>
      </w:r>
      <w:r>
        <w:rPr>
          <w:rFonts w:cs="Segoe UI"/>
          <w:color w:val="212121"/>
          <w:szCs w:val="20"/>
          <w:lang w:val="en-US"/>
        </w:rPr>
        <w:t>.</w:t>
      </w:r>
    </w:p>
    <w:p w14:paraId="4ECE0C03" w14:textId="05E2EF83" w:rsidR="00CA40DC"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Money Demand, Inflation and Policy Rates</w:t>
      </w:r>
    </w:p>
    <w:p w14:paraId="19F7E808" w14:textId="3A530339" w:rsidR="00E058F2" w:rsidRPr="00E058F2" w:rsidRDefault="007A7ECF" w:rsidP="00E058F2">
      <w:pPr>
        <w:pStyle w:val="Paragrafoelenco"/>
        <w:numPr>
          <w:ilvl w:val="0"/>
          <w:numId w:val="3"/>
        </w:numPr>
        <w:tabs>
          <w:tab w:val="clear" w:pos="284"/>
        </w:tabs>
        <w:ind w:left="284" w:hanging="284"/>
        <w:rPr>
          <w:rFonts w:cs="Segoe UI"/>
          <w:i/>
          <w:color w:val="212121"/>
          <w:szCs w:val="20"/>
          <w:lang w:val="en-US"/>
        </w:rPr>
      </w:pPr>
      <w:r w:rsidRPr="00E058F2">
        <w:rPr>
          <w:rFonts w:cs="Segoe UI"/>
          <w:color w:val="212121"/>
          <w:szCs w:val="20"/>
          <w:lang w:val="en-US"/>
        </w:rPr>
        <w:t>Bayesian VAR</w:t>
      </w:r>
      <w:r w:rsidR="00CA40DC" w:rsidRPr="00E058F2">
        <w:rPr>
          <w:rFonts w:cs="Segoe UI"/>
          <w:color w:val="212121"/>
          <w:szCs w:val="20"/>
          <w:lang w:val="en-US"/>
        </w:rPr>
        <w:t>.</w:t>
      </w:r>
    </w:p>
    <w:p w14:paraId="6F78280A" w14:textId="55DE1331" w:rsidR="00C85EDF" w:rsidRPr="00514034" w:rsidRDefault="00C85EDF" w:rsidP="00C85EDF">
      <w:pPr>
        <w:spacing w:before="240" w:after="120"/>
        <w:rPr>
          <w:b/>
          <w:i/>
          <w:sz w:val="18"/>
          <w:lang w:val="en-US"/>
        </w:rPr>
      </w:pPr>
      <w:r w:rsidRPr="00514034">
        <w:rPr>
          <w:b/>
          <w:i/>
          <w:sz w:val="18"/>
          <w:lang w:val="en-US"/>
        </w:rPr>
        <w:t>READING LIST</w:t>
      </w:r>
      <w:r w:rsidR="00890410">
        <w:rPr>
          <w:rStyle w:val="Rimandonotaapidipagina"/>
          <w:b/>
          <w:i/>
          <w:sz w:val="18"/>
          <w:lang w:val="en-US"/>
        </w:rPr>
        <w:footnoteReference w:id="1"/>
      </w:r>
    </w:p>
    <w:p w14:paraId="6FA4FDF1" w14:textId="77777777" w:rsidR="00C85EDF" w:rsidRPr="008C5CC6" w:rsidRDefault="00C85EDF" w:rsidP="00C85EDF">
      <w:pPr>
        <w:pStyle w:val="Testo1"/>
        <w:spacing w:before="0" w:line="240" w:lineRule="atLeast"/>
        <w:rPr>
          <w:spacing w:val="-5"/>
          <w:lang w:val="en-US"/>
        </w:rPr>
      </w:pPr>
      <w:r w:rsidRPr="008C5CC6">
        <w:rPr>
          <w:smallCaps/>
          <w:spacing w:val="-5"/>
          <w:sz w:val="16"/>
          <w:lang w:val="en-US"/>
        </w:rPr>
        <w:t>J.D. Angrist-J.S. Pischke,</w:t>
      </w:r>
      <w:r w:rsidRPr="008C5CC6">
        <w:rPr>
          <w:i/>
          <w:spacing w:val="-5"/>
          <w:lang w:val="en-US"/>
        </w:rPr>
        <w:t xml:space="preserve"> Mostly Harmless Econometrics: An Empiricist's Companion,</w:t>
      </w:r>
      <w:r w:rsidRPr="008C5CC6">
        <w:rPr>
          <w:spacing w:val="-5"/>
          <w:lang w:val="en-US"/>
        </w:rPr>
        <w:t xml:space="preserve"> Princeton University Press, 2009.</w:t>
      </w:r>
    </w:p>
    <w:p w14:paraId="27AEFF90" w14:textId="05C4F084" w:rsidR="00C85EDF" w:rsidRPr="008C5CC6" w:rsidRDefault="00C85EDF" w:rsidP="00C85EDF">
      <w:pPr>
        <w:pStyle w:val="Testo1"/>
        <w:spacing w:before="0" w:line="240" w:lineRule="atLeast"/>
        <w:rPr>
          <w:spacing w:val="-5"/>
          <w:lang w:val="en-US"/>
        </w:rPr>
      </w:pPr>
      <w:r w:rsidRPr="008C5CC6">
        <w:rPr>
          <w:smallCaps/>
          <w:spacing w:val="-5"/>
          <w:sz w:val="16"/>
          <w:lang w:val="en-US"/>
        </w:rPr>
        <w:t>M. Verbeek,</w:t>
      </w:r>
      <w:r w:rsidRPr="008C5CC6">
        <w:rPr>
          <w:i/>
          <w:spacing w:val="-5"/>
          <w:lang w:val="en-US"/>
        </w:rPr>
        <w:t xml:space="preserve"> A Guide to Modern Econometrics,</w:t>
      </w:r>
      <w:r w:rsidRPr="008C5CC6">
        <w:rPr>
          <w:spacing w:val="-5"/>
          <w:lang w:val="en-US"/>
        </w:rPr>
        <w:t xml:space="preserve"> Wiley (4th ed.).</w:t>
      </w:r>
      <w:r w:rsidR="00E34219" w:rsidRPr="008C5CC6">
        <w:rPr>
          <w:spacing w:val="-5"/>
          <w:lang w:val="en-US"/>
        </w:rPr>
        <w:t xml:space="preserve"> </w:t>
      </w:r>
      <w:r w:rsidR="00890410">
        <w:rPr>
          <w:spacing w:val="-5"/>
          <w:lang w:val="en-US"/>
        </w:rPr>
        <w:t xml:space="preserve"> </w:t>
      </w:r>
      <w:hyperlink r:id="rId9" w:history="1">
        <w:r w:rsidR="00890410" w:rsidRPr="00890410">
          <w:rPr>
            <w:rStyle w:val="Collegamentoipertestuale"/>
            <w:rFonts w:ascii="Times New Roman" w:hAnsi="Times New Roman"/>
            <w:i/>
            <w:sz w:val="16"/>
            <w:szCs w:val="16"/>
          </w:rPr>
          <w:t>Acquista da VP</w:t>
        </w:r>
      </w:hyperlink>
      <w:bookmarkStart w:id="0" w:name="_GoBack"/>
      <w:bookmarkEnd w:id="0"/>
    </w:p>
    <w:p w14:paraId="7F8EF846" w14:textId="77777777" w:rsidR="00C85EDF" w:rsidRDefault="00C85EDF" w:rsidP="00C85EDF">
      <w:pPr>
        <w:pStyle w:val="Testo1"/>
        <w:rPr>
          <w:lang w:val="en-US"/>
        </w:rPr>
      </w:pPr>
      <w:r w:rsidRPr="003459E9">
        <w:rPr>
          <w:lang w:val="en-US"/>
        </w:rPr>
        <w:t xml:space="preserve">Detailed reading lists of papers, class notes, and additional teaching material will be uploaded on teachers web pages and/or </w:t>
      </w:r>
      <w:r w:rsidRPr="003459E9">
        <w:rPr>
          <w:i/>
          <w:lang w:val="en-US"/>
        </w:rPr>
        <w:t>Blackboard</w:t>
      </w:r>
      <w:r w:rsidRPr="003459E9">
        <w:rPr>
          <w:lang w:val="en-US"/>
        </w:rPr>
        <w:t xml:space="preserve"> (</w:t>
      </w:r>
      <w:r w:rsidRPr="00AA60A4">
        <w:rPr>
          <w:lang w:val="en-US"/>
        </w:rPr>
        <w:t>http://blackboard.unicatt.it/</w:t>
      </w:r>
      <w:r w:rsidRPr="003459E9">
        <w:rPr>
          <w:lang w:val="en-US"/>
        </w:rPr>
        <w:t>).</w:t>
      </w:r>
    </w:p>
    <w:p w14:paraId="2AD781C7" w14:textId="77777777" w:rsidR="00C85EDF" w:rsidRPr="00514034" w:rsidRDefault="00C85EDF" w:rsidP="00C85EDF">
      <w:pPr>
        <w:spacing w:before="240" w:after="120" w:line="220" w:lineRule="exact"/>
        <w:rPr>
          <w:b/>
          <w:i/>
          <w:sz w:val="18"/>
          <w:lang w:val="en-US"/>
        </w:rPr>
      </w:pPr>
      <w:r w:rsidRPr="00514034">
        <w:rPr>
          <w:b/>
          <w:i/>
          <w:sz w:val="18"/>
          <w:lang w:val="en-US"/>
        </w:rPr>
        <w:t>TEACHING METHOD</w:t>
      </w:r>
    </w:p>
    <w:p w14:paraId="289A7BF2" w14:textId="77777777" w:rsidR="00C85EDF" w:rsidRPr="00E56BAE" w:rsidRDefault="00C85EDF" w:rsidP="008C5CC6">
      <w:pPr>
        <w:pStyle w:val="Testo2"/>
        <w:rPr>
          <w:lang w:val="en-US"/>
        </w:rPr>
      </w:pPr>
      <w:r w:rsidRPr="00E56BAE">
        <w:rPr>
          <w:lang w:val="en-US"/>
        </w:rPr>
        <w:t>The course is based on classroom lectures (60 hours) and is complemented by econometric laboratory sessions (20 hours).</w:t>
      </w:r>
    </w:p>
    <w:p w14:paraId="4991C5C9" w14:textId="77777777" w:rsidR="00C85EDF" w:rsidRPr="00906645" w:rsidRDefault="00C85EDF" w:rsidP="00C85EDF">
      <w:pPr>
        <w:spacing w:before="240" w:after="120" w:line="220" w:lineRule="exact"/>
        <w:rPr>
          <w:b/>
          <w:i/>
          <w:sz w:val="18"/>
          <w:lang w:val="en-US"/>
        </w:rPr>
      </w:pPr>
      <w:r w:rsidRPr="00906645">
        <w:rPr>
          <w:b/>
          <w:i/>
          <w:sz w:val="18"/>
          <w:lang w:val="en-US"/>
        </w:rPr>
        <w:t>ASSESSMENT METHOD AND CRITERIA</w:t>
      </w:r>
    </w:p>
    <w:p w14:paraId="785D85CF" w14:textId="77777777" w:rsidR="00C85EDF" w:rsidRPr="00E56BAE" w:rsidRDefault="00C85EDF" w:rsidP="008C5CC6">
      <w:pPr>
        <w:pStyle w:val="Testo2"/>
        <w:rPr>
          <w:lang w:val="en-US"/>
        </w:rPr>
      </w:pPr>
      <w:r w:rsidRPr="00E56BAE">
        <w:rPr>
          <w:lang w:val="en-US"/>
        </w:rPr>
        <w:t xml:space="preserve">Students will be evaluated through a written examination, which will include both theory and empirical questions. Questions will be aimed at proving the student’s understanding of the topics discussed during the lectures, but also, and importantly, ability to apply appropriate estimation methods and to provide the correct economic interpretation </w:t>
      </w:r>
      <w:r w:rsidRPr="00E56BAE">
        <w:rPr>
          <w:lang w:val="en-US"/>
        </w:rPr>
        <w:lastRenderedPageBreak/>
        <w:t xml:space="preserve">to estimation results. Each question will be evaluated out of thirty and the final mark will be the average of the marks obtained in each question. </w:t>
      </w:r>
    </w:p>
    <w:p w14:paraId="36E35594" w14:textId="77777777" w:rsidR="002D5E17" w:rsidRDefault="00C85EDF" w:rsidP="008C5CC6">
      <w:pPr>
        <w:pStyle w:val="Testo2"/>
        <w:rPr>
          <w:lang w:val="en-US"/>
        </w:rPr>
      </w:pPr>
      <w:r w:rsidRPr="00E56BAE">
        <w:rPr>
          <w:lang w:val="en-US"/>
        </w:rPr>
        <w:t>Students presentations and an empirical project will also be assessed during the course and will contribute to the final mark.</w:t>
      </w:r>
    </w:p>
    <w:p w14:paraId="4A56E083" w14:textId="77777777" w:rsidR="00480D23" w:rsidRPr="00480D23" w:rsidRDefault="00480D23" w:rsidP="00480D23">
      <w:pPr>
        <w:pStyle w:val="Testo2"/>
        <w:spacing w:before="240" w:after="120"/>
        <w:rPr>
          <w:b/>
          <w:i/>
          <w:lang w:val="en-US"/>
        </w:rPr>
      </w:pPr>
      <w:r w:rsidRPr="00480D23">
        <w:rPr>
          <w:b/>
          <w:i/>
          <w:lang w:val="en-US"/>
        </w:rPr>
        <w:t>NOTES AND PREREQUISITES</w:t>
      </w:r>
    </w:p>
    <w:p w14:paraId="01EFE1F4" w14:textId="77777777" w:rsidR="00480D23" w:rsidRPr="006C2684" w:rsidRDefault="00480D23" w:rsidP="00480D23">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480D2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0DD47" w14:textId="77777777" w:rsidR="00FF6504" w:rsidRDefault="00FF6504" w:rsidP="006712A9">
      <w:pPr>
        <w:spacing w:line="240" w:lineRule="auto"/>
      </w:pPr>
      <w:r>
        <w:separator/>
      </w:r>
    </w:p>
  </w:endnote>
  <w:endnote w:type="continuationSeparator" w:id="0">
    <w:p w14:paraId="349BFC11" w14:textId="77777777" w:rsidR="00FF6504" w:rsidRDefault="00FF6504" w:rsidP="0067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C2284" w14:textId="77777777" w:rsidR="00FF6504" w:rsidRDefault="00FF6504" w:rsidP="006712A9">
      <w:pPr>
        <w:spacing w:line="240" w:lineRule="auto"/>
      </w:pPr>
      <w:r>
        <w:separator/>
      </w:r>
    </w:p>
  </w:footnote>
  <w:footnote w:type="continuationSeparator" w:id="0">
    <w:p w14:paraId="63FED60F" w14:textId="77777777" w:rsidR="00FF6504" w:rsidRDefault="00FF6504" w:rsidP="006712A9">
      <w:pPr>
        <w:spacing w:line="240" w:lineRule="auto"/>
      </w:pPr>
      <w:r>
        <w:continuationSeparator/>
      </w:r>
    </w:p>
  </w:footnote>
  <w:footnote w:id="1">
    <w:p w14:paraId="43932FCB" w14:textId="40F9691C" w:rsidR="00890410" w:rsidRDefault="008904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5FE"/>
    <w:multiLevelType w:val="hybridMultilevel"/>
    <w:tmpl w:val="A8926D6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B84F31"/>
    <w:multiLevelType w:val="hybridMultilevel"/>
    <w:tmpl w:val="FBCED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562DA9"/>
    <w:multiLevelType w:val="hybridMultilevel"/>
    <w:tmpl w:val="60ECA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DF"/>
    <w:rsid w:val="00104790"/>
    <w:rsid w:val="00187B99"/>
    <w:rsid w:val="002014DD"/>
    <w:rsid w:val="002D5E17"/>
    <w:rsid w:val="003200CA"/>
    <w:rsid w:val="00480D23"/>
    <w:rsid w:val="004D1217"/>
    <w:rsid w:val="004D6008"/>
    <w:rsid w:val="00592952"/>
    <w:rsid w:val="00640794"/>
    <w:rsid w:val="006712A9"/>
    <w:rsid w:val="006F1772"/>
    <w:rsid w:val="007A7ECF"/>
    <w:rsid w:val="00890410"/>
    <w:rsid w:val="008942E7"/>
    <w:rsid w:val="008A1204"/>
    <w:rsid w:val="008C5CC6"/>
    <w:rsid w:val="00900CCA"/>
    <w:rsid w:val="00924B77"/>
    <w:rsid w:val="00940DA2"/>
    <w:rsid w:val="009E055C"/>
    <w:rsid w:val="00A74F6F"/>
    <w:rsid w:val="00A775C3"/>
    <w:rsid w:val="00AD7557"/>
    <w:rsid w:val="00B50C5D"/>
    <w:rsid w:val="00B51253"/>
    <w:rsid w:val="00B525CC"/>
    <w:rsid w:val="00B6089C"/>
    <w:rsid w:val="00B8743C"/>
    <w:rsid w:val="00C85EDF"/>
    <w:rsid w:val="00CA40DC"/>
    <w:rsid w:val="00D0292D"/>
    <w:rsid w:val="00D22F94"/>
    <w:rsid w:val="00D404F2"/>
    <w:rsid w:val="00DB79F0"/>
    <w:rsid w:val="00E058F2"/>
    <w:rsid w:val="00E34219"/>
    <w:rsid w:val="00E56BAE"/>
    <w:rsid w:val="00E607E6"/>
    <w:rsid w:val="00FF6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6712A9"/>
    <w:pPr>
      <w:spacing w:line="240" w:lineRule="auto"/>
    </w:pPr>
    <w:rPr>
      <w:szCs w:val="20"/>
    </w:rPr>
  </w:style>
  <w:style w:type="character" w:customStyle="1" w:styleId="TestonotaapidipaginaCarattere">
    <w:name w:val="Testo nota a piè di pagina Carattere"/>
    <w:basedOn w:val="Carpredefinitoparagrafo"/>
    <w:link w:val="Testonotaapidipagina"/>
    <w:rsid w:val="006712A9"/>
  </w:style>
  <w:style w:type="character" w:styleId="Rimandonotaapidipagina">
    <w:name w:val="footnote reference"/>
    <w:basedOn w:val="Carpredefinitoparagrafo"/>
    <w:rsid w:val="006712A9"/>
    <w:rPr>
      <w:vertAlign w:val="superscript"/>
    </w:rPr>
  </w:style>
  <w:style w:type="character" w:styleId="Collegamentoipertestuale">
    <w:name w:val="Hyperlink"/>
    <w:basedOn w:val="Carpredefinitoparagrafo"/>
    <w:rsid w:val="006712A9"/>
    <w:rPr>
      <w:color w:val="0563C1" w:themeColor="hyperlink"/>
      <w:u w:val="single"/>
    </w:rPr>
  </w:style>
  <w:style w:type="paragraph" w:styleId="Revisione">
    <w:name w:val="Revision"/>
    <w:hidden/>
    <w:uiPriority w:val="99"/>
    <w:semiHidden/>
    <w:rsid w:val="00D22F94"/>
    <w:rPr>
      <w:szCs w:val="24"/>
    </w:rPr>
  </w:style>
  <w:style w:type="paragraph" w:styleId="Testofumetto">
    <w:name w:val="Balloon Text"/>
    <w:basedOn w:val="Normale"/>
    <w:link w:val="TestofumettoCarattere"/>
    <w:semiHidden/>
    <w:unhideWhenUsed/>
    <w:rsid w:val="00A775C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775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6712A9"/>
    <w:pPr>
      <w:spacing w:line="240" w:lineRule="auto"/>
    </w:pPr>
    <w:rPr>
      <w:szCs w:val="20"/>
    </w:rPr>
  </w:style>
  <w:style w:type="character" w:customStyle="1" w:styleId="TestonotaapidipaginaCarattere">
    <w:name w:val="Testo nota a piè di pagina Carattere"/>
    <w:basedOn w:val="Carpredefinitoparagrafo"/>
    <w:link w:val="Testonotaapidipagina"/>
    <w:rsid w:val="006712A9"/>
  </w:style>
  <w:style w:type="character" w:styleId="Rimandonotaapidipagina">
    <w:name w:val="footnote reference"/>
    <w:basedOn w:val="Carpredefinitoparagrafo"/>
    <w:rsid w:val="006712A9"/>
    <w:rPr>
      <w:vertAlign w:val="superscript"/>
    </w:rPr>
  </w:style>
  <w:style w:type="character" w:styleId="Collegamentoipertestuale">
    <w:name w:val="Hyperlink"/>
    <w:basedOn w:val="Carpredefinitoparagrafo"/>
    <w:rsid w:val="006712A9"/>
    <w:rPr>
      <w:color w:val="0563C1" w:themeColor="hyperlink"/>
      <w:u w:val="single"/>
    </w:rPr>
  </w:style>
  <w:style w:type="paragraph" w:styleId="Revisione">
    <w:name w:val="Revision"/>
    <w:hidden/>
    <w:uiPriority w:val="99"/>
    <w:semiHidden/>
    <w:rsid w:val="00D22F94"/>
    <w:rPr>
      <w:szCs w:val="24"/>
    </w:rPr>
  </w:style>
  <w:style w:type="paragraph" w:styleId="Testofumetto">
    <w:name w:val="Balloon Text"/>
    <w:basedOn w:val="Normale"/>
    <w:link w:val="TestofumettoCarattere"/>
    <w:semiHidden/>
    <w:unhideWhenUsed/>
    <w:rsid w:val="00A775C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77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erbeek-marno/guide-to-modern-econometrics-9781119472117-2537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F7EA-C90D-4C39-9CA1-8C0300D1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636</Words>
  <Characters>3946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2022-05-15T13:48:00Z</dcterms:created>
  <dcterms:modified xsi:type="dcterms:W3CDTF">2022-07-26T06:47:00Z</dcterms:modified>
</cp:coreProperties>
</file>