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9A5E3" w14:textId="3540C59F" w:rsidR="0083412C" w:rsidRPr="00A25C7C" w:rsidRDefault="0083412C" w:rsidP="0083412C">
      <w:pPr>
        <w:pStyle w:val="Titolo1"/>
        <w:ind w:left="0" w:firstLine="0"/>
        <w:rPr>
          <w:rFonts w:ascii="Times New Roman" w:hAnsi="Times New Roman"/>
        </w:rPr>
      </w:pPr>
      <w:r w:rsidRPr="00A25C7C">
        <w:rPr>
          <w:rFonts w:ascii="Times New Roman" w:hAnsi="Times New Roman"/>
        </w:rPr>
        <w:t xml:space="preserve">Economia </w:t>
      </w:r>
      <w:r w:rsidR="0035222C" w:rsidRPr="00A25C7C">
        <w:rPr>
          <w:rFonts w:ascii="Times New Roman" w:hAnsi="Times New Roman"/>
        </w:rPr>
        <w:t>internazionale</w:t>
      </w:r>
      <w:r w:rsidR="00BD7DB3">
        <w:rPr>
          <w:rFonts w:ascii="Times New Roman" w:hAnsi="Times New Roman"/>
        </w:rPr>
        <w:t xml:space="preserve"> </w:t>
      </w:r>
      <w:r w:rsidR="008A52A0">
        <w:rPr>
          <w:rFonts w:ascii="Times New Roman" w:hAnsi="Times New Roman"/>
        </w:rPr>
        <w:t>(</w:t>
      </w:r>
      <w:r w:rsidR="00BD7DB3">
        <w:rPr>
          <w:rFonts w:ascii="Times New Roman" w:hAnsi="Times New Roman"/>
        </w:rPr>
        <w:t>commercio e finanza</w:t>
      </w:r>
      <w:r w:rsidR="008A52A0">
        <w:rPr>
          <w:rFonts w:ascii="Times New Roman" w:hAnsi="Times New Roman"/>
        </w:rPr>
        <w:t>)</w:t>
      </w:r>
    </w:p>
    <w:p w14:paraId="5BCDD9B8" w14:textId="65991839" w:rsidR="0083412C" w:rsidRPr="00A25C7C" w:rsidRDefault="00BD7DB3" w:rsidP="0083412C">
      <w:pPr>
        <w:pStyle w:val="Titolo2"/>
        <w:rPr>
          <w:rFonts w:ascii="Times New Roman" w:hAnsi="Times New Roman"/>
        </w:rPr>
      </w:pPr>
      <w:r>
        <w:rPr>
          <w:rFonts w:ascii="Times New Roman" w:hAnsi="Times New Roman"/>
        </w:rPr>
        <w:t>Prof.</w:t>
      </w:r>
      <w:r w:rsidR="00B802A1">
        <w:rPr>
          <w:rFonts w:ascii="Times New Roman" w:hAnsi="Times New Roman"/>
        </w:rPr>
        <w:t xml:space="preserve">ssa </w:t>
      </w:r>
      <w:r w:rsidR="008D2E18" w:rsidRPr="00A25C7C">
        <w:rPr>
          <w:rFonts w:ascii="Times New Roman" w:hAnsi="Times New Roman"/>
        </w:rPr>
        <w:t>Daniela Maggioni</w:t>
      </w:r>
    </w:p>
    <w:p w14:paraId="03264309" w14:textId="77777777" w:rsidR="0083412C" w:rsidRPr="00A25C7C" w:rsidRDefault="0083412C" w:rsidP="0083412C">
      <w:pPr>
        <w:spacing w:before="240" w:after="120" w:line="240" w:lineRule="exact"/>
        <w:rPr>
          <w:b/>
          <w:sz w:val="18"/>
        </w:rPr>
      </w:pPr>
      <w:r w:rsidRPr="00A25C7C">
        <w:rPr>
          <w:b/>
          <w:i/>
          <w:sz w:val="18"/>
        </w:rPr>
        <w:t>OBIETTIVO DEL CORSO E RISULTATI DI APPRENDIMENTO ATTESI</w:t>
      </w:r>
    </w:p>
    <w:p w14:paraId="13DCCBB4" w14:textId="63E7D3EB" w:rsidR="00A25C7C" w:rsidRPr="003F0F95" w:rsidRDefault="00A25C7C" w:rsidP="00A25C7C">
      <w:pPr>
        <w:spacing w:line="240" w:lineRule="exact"/>
      </w:pPr>
      <w:r w:rsidRPr="003F0F95">
        <w:t>L'obiettivo del corso è quello di sviluppare la capacità di</w:t>
      </w:r>
      <w:r w:rsidR="003F0F95" w:rsidRPr="003F0F95">
        <w:t xml:space="preserve"> comprendere ed interpretare le </w:t>
      </w:r>
      <w:r w:rsidRPr="003F0F95">
        <w:t>principali dinamiche della globalizzazione attraverso l’applicazione di modelli avanzati microeconomici e macroeconomici.</w:t>
      </w:r>
    </w:p>
    <w:p w14:paraId="187F81F9" w14:textId="77777777" w:rsidR="00A25C7C" w:rsidRPr="003F0F95" w:rsidRDefault="00A25C7C" w:rsidP="00A25C7C">
      <w:pPr>
        <w:spacing w:line="240" w:lineRule="exact"/>
      </w:pPr>
      <w:r w:rsidRPr="003F0F95">
        <w:t xml:space="preserve">Il corso punta a presentare agli studenti i principali contributi della ricerca economica a livello teorico ed empirico sui temi del commercio internazionale e della macroeconomia aperta, e si propone di fornire le basi metodologiche utili per comprendere l’andamento dei flussi commerciali tra paesi, gli effetti del commercio sui paesi coinvolti, il ruolo delle politiche commerciali, la determinazione del saldo delle partite correnti, e l’evoluzione dei tassi di cambio. </w:t>
      </w:r>
    </w:p>
    <w:p w14:paraId="7E418D1C" w14:textId="6E6B38F2" w:rsidR="00A25C7C" w:rsidRPr="003F0F95" w:rsidRDefault="00A25C7C" w:rsidP="00A25C7C">
      <w:pPr>
        <w:spacing w:line="240" w:lineRule="exact"/>
      </w:pPr>
      <w:r w:rsidRPr="003F0F95">
        <w:t>Al termine del corso gli studenti:</w:t>
      </w:r>
    </w:p>
    <w:p w14:paraId="12AEFA8A" w14:textId="2E780F43" w:rsidR="00A25C7C" w:rsidRPr="003F0F95" w:rsidRDefault="00A25C7C" w:rsidP="00A25C7C">
      <w:pPr>
        <w:pStyle w:val="Paragrafoelenco"/>
        <w:numPr>
          <w:ilvl w:val="0"/>
          <w:numId w:val="7"/>
        </w:numPr>
        <w:spacing w:line="240" w:lineRule="exact"/>
        <w:ind w:left="284" w:hanging="284"/>
      </w:pPr>
      <w:r w:rsidRPr="003F0F95">
        <w:t xml:space="preserve">avranno acquisito la conoscenza e la comprensione dei principali modelli avanzati di commercio internazionale utili per interpretare l’evoluzione degli scambi commerciali tra paesi e gli effetti microeconomici e macroeconomici sulle economie coinvolte. </w:t>
      </w:r>
    </w:p>
    <w:p w14:paraId="79DA32C0" w14:textId="0DC61172" w:rsidR="00A25C7C" w:rsidRPr="003F0F95" w:rsidRDefault="00A25C7C" w:rsidP="00A25C7C">
      <w:pPr>
        <w:pStyle w:val="Paragrafoelenco"/>
        <w:numPr>
          <w:ilvl w:val="0"/>
          <w:numId w:val="7"/>
        </w:numPr>
        <w:spacing w:line="240" w:lineRule="exact"/>
        <w:ind w:left="284" w:hanging="284"/>
      </w:pPr>
      <w:r w:rsidRPr="003F0F95">
        <w:t xml:space="preserve">avranno compreso le fondamentali determinanti delle partite correnti e conosceranno i principali modelli teorici </w:t>
      </w:r>
      <w:r w:rsidR="00E86D34">
        <w:t>di</w:t>
      </w:r>
      <w:r w:rsidRPr="003F0F95">
        <w:t xml:space="preserve"> determinazione dei tassi di cambio.</w:t>
      </w:r>
    </w:p>
    <w:p w14:paraId="3B44F314" w14:textId="361D0D1A" w:rsidR="00A25C7C" w:rsidRPr="003F0F95" w:rsidRDefault="004C14F1" w:rsidP="004C14F1">
      <w:pPr>
        <w:pStyle w:val="Paragrafoelenco"/>
        <w:numPr>
          <w:ilvl w:val="0"/>
          <w:numId w:val="7"/>
        </w:numPr>
        <w:spacing w:line="240" w:lineRule="exact"/>
        <w:ind w:left="284" w:hanging="284"/>
      </w:pPr>
      <w:r>
        <w:t>avranno acquisito la capacità</w:t>
      </w:r>
      <w:r w:rsidR="00A25C7C" w:rsidRPr="003F0F95">
        <w:t xml:space="preserve"> di interpretare i dati empirici </w:t>
      </w:r>
      <w:r>
        <w:t xml:space="preserve">relativi ai fenomeni studiati e </w:t>
      </w:r>
      <w:r w:rsidR="00A25C7C" w:rsidRPr="003F0F95">
        <w:t>saranno in grado di procedere nello studio di modelli economici complessi come</w:t>
      </w:r>
      <w:r w:rsidR="00517C0B">
        <w:t xml:space="preserve"> strumenti utili</w:t>
      </w:r>
      <w:r w:rsidR="00AA7F5E">
        <w:t xml:space="preserve"> nell’analisi</w:t>
      </w:r>
      <w:r>
        <w:t xml:space="preserve"> dei</w:t>
      </w:r>
      <w:r w:rsidRPr="003F0F95">
        <w:t xml:space="preserve"> recenti e futuri scenari economici a livello internazionale</w:t>
      </w:r>
      <w:r w:rsidR="00A25C7C" w:rsidRPr="003F0F95">
        <w:t>.</w:t>
      </w:r>
    </w:p>
    <w:p w14:paraId="5F2E1E3B" w14:textId="5AE3A092" w:rsidR="00A25C7C" w:rsidRPr="003F0F95" w:rsidRDefault="00A25C7C" w:rsidP="00A25C7C">
      <w:pPr>
        <w:pStyle w:val="Paragrafoelenco"/>
        <w:numPr>
          <w:ilvl w:val="0"/>
          <w:numId w:val="7"/>
        </w:numPr>
        <w:spacing w:line="240" w:lineRule="exact"/>
        <w:ind w:left="284" w:hanging="284"/>
      </w:pPr>
      <w:r w:rsidRPr="003F0F95">
        <w:t>avranno sviluppato la capacità di effettuare valutazioni autonome sui temi legati all’economia internazionale.</w:t>
      </w:r>
    </w:p>
    <w:p w14:paraId="1ACF4AEA" w14:textId="77777777" w:rsidR="00A25C7C" w:rsidRPr="003F0F95" w:rsidRDefault="00A25C7C" w:rsidP="00A25C7C">
      <w:pPr>
        <w:pStyle w:val="Paragrafoelenco"/>
        <w:numPr>
          <w:ilvl w:val="0"/>
          <w:numId w:val="7"/>
        </w:numPr>
        <w:spacing w:line="240" w:lineRule="exact"/>
        <w:ind w:left="284" w:hanging="284"/>
      </w:pPr>
      <w:r w:rsidRPr="003F0F95">
        <w:t>avranno acquisito la padronanza tecnica e linguistica necessaria a comunicare con chiarezza ed efficacia le conoscenze acquisite sui temi legati al commercio internazionale e alla macroeconomia aperta.</w:t>
      </w:r>
    </w:p>
    <w:p w14:paraId="4087201F" w14:textId="52653FF7" w:rsidR="0083412C" w:rsidRDefault="0083412C" w:rsidP="00BD7DB3">
      <w:pPr>
        <w:spacing w:before="240" w:after="120" w:line="240" w:lineRule="exact"/>
        <w:rPr>
          <w:b/>
          <w:i/>
          <w:sz w:val="18"/>
        </w:rPr>
      </w:pPr>
      <w:r w:rsidRPr="00A25C7C">
        <w:rPr>
          <w:b/>
          <w:i/>
          <w:sz w:val="18"/>
        </w:rPr>
        <w:t>PROGRAMMA DEL CORSO</w:t>
      </w:r>
    </w:p>
    <w:p w14:paraId="382631BD" w14:textId="1C249444" w:rsidR="00A25C7C" w:rsidRDefault="00A25C7C" w:rsidP="00A25C7C">
      <w:pPr>
        <w:pStyle w:val="Paragrafoelenco"/>
        <w:numPr>
          <w:ilvl w:val="0"/>
          <w:numId w:val="8"/>
        </w:numPr>
        <w:spacing w:line="240" w:lineRule="exact"/>
        <w:ind w:left="284" w:hanging="284"/>
      </w:pPr>
      <w:r>
        <w:t>Le basi del commercio internazionale e il</w:t>
      </w:r>
      <w:r w:rsidR="00517C0B">
        <w:t xml:space="preserve"> ruolo del vantaggio comparato</w:t>
      </w:r>
      <w:r w:rsidR="00546268">
        <w:t>.</w:t>
      </w:r>
    </w:p>
    <w:p w14:paraId="3A547434" w14:textId="77777777" w:rsidR="00A25C7C" w:rsidRDefault="00A25C7C" w:rsidP="00A25C7C">
      <w:pPr>
        <w:pStyle w:val="Paragrafoelenco"/>
        <w:numPr>
          <w:ilvl w:val="0"/>
          <w:numId w:val="8"/>
        </w:numPr>
        <w:spacing w:line="240" w:lineRule="exact"/>
        <w:ind w:left="284" w:hanging="284"/>
      </w:pPr>
      <w:r>
        <w:t>Rendimenti di scala crescenti, differenziazione di prodotto e commercio internazionale intra-settoriale.</w:t>
      </w:r>
    </w:p>
    <w:p w14:paraId="29452C0D" w14:textId="77777777" w:rsidR="00A25C7C" w:rsidRDefault="00A25C7C" w:rsidP="00A25C7C">
      <w:pPr>
        <w:pStyle w:val="Paragrafoelenco"/>
        <w:numPr>
          <w:ilvl w:val="0"/>
          <w:numId w:val="8"/>
        </w:numPr>
        <w:spacing w:line="240" w:lineRule="exact"/>
        <w:ind w:left="284" w:hanging="284"/>
      </w:pPr>
      <w:r>
        <w:t xml:space="preserve">Eterogeneità delle imprese e commercio internazionale: competizione, selezione e riallocazioni intra-settoriali. </w:t>
      </w:r>
    </w:p>
    <w:p w14:paraId="55C89523" w14:textId="6D696EED" w:rsidR="00A25C7C" w:rsidRDefault="00A25C7C" w:rsidP="00A25C7C">
      <w:pPr>
        <w:pStyle w:val="Paragrafoelenco"/>
        <w:numPr>
          <w:ilvl w:val="0"/>
          <w:numId w:val="8"/>
        </w:numPr>
        <w:spacing w:line="240" w:lineRule="exact"/>
        <w:ind w:left="284" w:hanging="284"/>
      </w:pPr>
      <w:r>
        <w:lastRenderedPageBreak/>
        <w:t xml:space="preserve">Commercio internazionale </w:t>
      </w:r>
      <w:r w:rsidR="009464D5">
        <w:t>ed investimenti diretti esteri</w:t>
      </w:r>
      <w:r w:rsidR="00517C0B">
        <w:t xml:space="preserve"> (IDE)</w:t>
      </w:r>
      <w:r w:rsidR="009464D5">
        <w:t xml:space="preserve">. </w:t>
      </w:r>
      <w:r>
        <w:t>Offshoring e frammentazione internazionale della produzione.</w:t>
      </w:r>
    </w:p>
    <w:p w14:paraId="27803649" w14:textId="77777777" w:rsidR="00A25C7C" w:rsidRDefault="00A25C7C" w:rsidP="00A25C7C">
      <w:pPr>
        <w:pStyle w:val="Paragrafoelenco"/>
        <w:numPr>
          <w:ilvl w:val="0"/>
          <w:numId w:val="8"/>
        </w:numPr>
        <w:spacing w:line="240" w:lineRule="exact"/>
        <w:ind w:left="284" w:hanging="284"/>
      </w:pPr>
      <w:r>
        <w:t>Modelli gravitazionali del commercio.</w:t>
      </w:r>
    </w:p>
    <w:p w14:paraId="19CFEF7A" w14:textId="77777777" w:rsidR="00A25C7C" w:rsidRDefault="00A25C7C" w:rsidP="00A25C7C">
      <w:pPr>
        <w:pStyle w:val="Paragrafoelenco"/>
        <w:numPr>
          <w:ilvl w:val="0"/>
          <w:numId w:val="8"/>
        </w:numPr>
        <w:spacing w:line="240" w:lineRule="exact"/>
        <w:ind w:left="284" w:hanging="284"/>
      </w:pPr>
      <w:r>
        <w:t>Effetti del commercio internazionale sul mercato del lavoro.</w:t>
      </w:r>
    </w:p>
    <w:p w14:paraId="15ABA7D8" w14:textId="56AFA156" w:rsidR="00A25C7C" w:rsidRDefault="00A25C7C" w:rsidP="00A25C7C">
      <w:pPr>
        <w:pStyle w:val="Paragrafoelenco"/>
        <w:numPr>
          <w:ilvl w:val="0"/>
          <w:numId w:val="8"/>
        </w:numPr>
        <w:spacing w:line="240" w:lineRule="exact"/>
        <w:ind w:left="284" w:hanging="284"/>
      </w:pPr>
      <w:r>
        <w:t>Effetti del commercio internazionale</w:t>
      </w:r>
      <w:r w:rsidR="00517C0B">
        <w:t xml:space="preserve"> e degli IDE</w:t>
      </w:r>
      <w:r>
        <w:t xml:space="preserve"> su produttività e innovazione.</w:t>
      </w:r>
    </w:p>
    <w:p w14:paraId="5C8E41CA" w14:textId="205BC6F4" w:rsidR="00C93DCD" w:rsidRDefault="00C93DCD" w:rsidP="00C93DCD">
      <w:pPr>
        <w:pStyle w:val="Paragrafoelenco"/>
        <w:numPr>
          <w:ilvl w:val="0"/>
          <w:numId w:val="8"/>
        </w:numPr>
        <w:spacing w:line="240" w:lineRule="exact"/>
        <w:ind w:left="284" w:hanging="284"/>
      </w:pPr>
      <w:r>
        <w:t>Relazione tra commercio e ambiente.</w:t>
      </w:r>
    </w:p>
    <w:p w14:paraId="0F0AF935" w14:textId="77777777" w:rsidR="00A25C7C" w:rsidRDefault="00A25C7C" w:rsidP="00A25C7C">
      <w:pPr>
        <w:pStyle w:val="Paragrafoelenco"/>
        <w:numPr>
          <w:ilvl w:val="0"/>
          <w:numId w:val="8"/>
        </w:numPr>
        <w:spacing w:line="240" w:lineRule="exact"/>
        <w:ind w:left="284" w:hanging="284"/>
      </w:pPr>
      <w:r>
        <w:t>L'equilibrio delle partite correnti, approccio intertemporale.</w:t>
      </w:r>
    </w:p>
    <w:p w14:paraId="1153BCFA" w14:textId="611D9CC6" w:rsidR="00A25C7C" w:rsidRDefault="00A25C7C" w:rsidP="00517C0B">
      <w:pPr>
        <w:pStyle w:val="Paragrafoelenco"/>
        <w:numPr>
          <w:ilvl w:val="0"/>
          <w:numId w:val="8"/>
        </w:numPr>
        <w:spacing w:line="240" w:lineRule="exact"/>
        <w:ind w:left="284" w:hanging="284"/>
      </w:pPr>
      <w:r>
        <w:t>Tasso di cambio reale e parità del potere d’acquisto</w:t>
      </w:r>
    </w:p>
    <w:p w14:paraId="4814331E" w14:textId="4F80079A" w:rsidR="008617C9" w:rsidRPr="00A25C7C" w:rsidRDefault="008617C9" w:rsidP="00517C0B">
      <w:pPr>
        <w:pStyle w:val="Paragrafoelenco"/>
        <w:numPr>
          <w:ilvl w:val="0"/>
          <w:numId w:val="8"/>
        </w:numPr>
        <w:spacing w:line="240" w:lineRule="exact"/>
        <w:ind w:left="284" w:hanging="284"/>
      </w:pPr>
      <w:r>
        <w:t>Tasso di cambio nominale.</w:t>
      </w:r>
    </w:p>
    <w:p w14:paraId="511D572C" w14:textId="0CEA202F" w:rsidR="0083412C" w:rsidRPr="00A25C7C" w:rsidRDefault="0083412C" w:rsidP="0035222C">
      <w:pPr>
        <w:spacing w:before="240" w:after="120" w:line="220" w:lineRule="exact"/>
        <w:rPr>
          <w:b/>
          <w:i/>
          <w:sz w:val="18"/>
        </w:rPr>
      </w:pPr>
      <w:r w:rsidRPr="00A25C7C">
        <w:rPr>
          <w:b/>
          <w:i/>
          <w:sz w:val="18"/>
        </w:rPr>
        <w:t>BIBLIOGRAFIA</w:t>
      </w:r>
      <w:r w:rsidR="00DD1908">
        <w:rPr>
          <w:rStyle w:val="Rimandonotaapidipagina"/>
          <w:b/>
          <w:i/>
          <w:sz w:val="18"/>
        </w:rPr>
        <w:footnoteReference w:id="1"/>
      </w:r>
    </w:p>
    <w:p w14:paraId="69018758" w14:textId="77777777" w:rsidR="00A25C7C" w:rsidRPr="00A25C7C" w:rsidRDefault="00A25C7C" w:rsidP="0020490F">
      <w:pPr>
        <w:pStyle w:val="Testo1"/>
        <w:spacing w:before="0"/>
        <w:ind w:firstLine="0"/>
        <w:rPr>
          <w:u w:color="000000"/>
        </w:rPr>
      </w:pPr>
      <w:r w:rsidRPr="00A25C7C">
        <w:rPr>
          <w:u w:color="000000"/>
        </w:rPr>
        <w:t>Il corso avr</w:t>
      </w:r>
      <w:r w:rsidRPr="00A25C7C">
        <w:rPr>
          <w:u w:color="000000"/>
          <w:lang w:val="fr-FR"/>
        </w:rPr>
        <w:t xml:space="preserve">à </w:t>
      </w:r>
      <w:r w:rsidRPr="00A25C7C">
        <w:rPr>
          <w:u w:color="000000"/>
        </w:rPr>
        <w:t>come volumi “di supporto” i seguente testi:</w:t>
      </w:r>
    </w:p>
    <w:p w14:paraId="7AB21E65" w14:textId="5E124FBA" w:rsidR="00A25C7C" w:rsidRPr="00A25C7C" w:rsidRDefault="00A25C7C" w:rsidP="00BD7DB3">
      <w:pPr>
        <w:pStyle w:val="Testo1"/>
        <w:spacing w:before="0"/>
        <w:rPr>
          <w:spacing w:val="-5"/>
          <w:lang w:val="en-GB"/>
        </w:rPr>
      </w:pPr>
      <w:r w:rsidRPr="00A25C7C">
        <w:rPr>
          <w:smallCaps/>
          <w:spacing w:val="-5"/>
          <w:lang w:val="en-GB"/>
        </w:rPr>
        <w:t>R.C. Feenstra,</w:t>
      </w:r>
      <w:r w:rsidRPr="00A25C7C">
        <w:rPr>
          <w:i/>
          <w:spacing w:val="-5"/>
          <w:lang w:val="en-GB"/>
        </w:rPr>
        <w:t xml:space="preserve"> Advanced International Trade,</w:t>
      </w:r>
      <w:r w:rsidRPr="00A25C7C">
        <w:rPr>
          <w:spacing w:val="-5"/>
          <w:lang w:val="en-GB"/>
        </w:rPr>
        <w:t xml:space="preserve"> Princeton and Oxfo</w:t>
      </w:r>
      <w:r>
        <w:rPr>
          <w:spacing w:val="-5"/>
          <w:lang w:val="en-GB"/>
        </w:rPr>
        <w:t xml:space="preserve">rd, Princeton University Press, </w:t>
      </w:r>
      <w:r w:rsidRPr="00A25C7C">
        <w:rPr>
          <w:spacing w:val="-5"/>
          <w:lang w:val="en-GB"/>
        </w:rPr>
        <w:t xml:space="preserve">2004. </w:t>
      </w:r>
      <w:r w:rsidR="00DD1908">
        <w:rPr>
          <w:spacing w:val="-5"/>
          <w:lang w:val="en-GB"/>
        </w:rPr>
        <w:t xml:space="preserve"> </w:t>
      </w:r>
      <w:hyperlink r:id="rId9" w:history="1">
        <w:r w:rsidR="00DD1908" w:rsidRPr="00DD1908">
          <w:rPr>
            <w:rStyle w:val="Collegamentoipertestuale"/>
            <w:rFonts w:ascii="Times New Roman" w:hAnsi="Times New Roman"/>
            <w:i/>
            <w:sz w:val="16"/>
            <w:szCs w:val="16"/>
          </w:rPr>
          <w:t>Acquista da VP</w:t>
        </w:r>
      </w:hyperlink>
      <w:bookmarkStart w:id="0" w:name="_GoBack"/>
      <w:bookmarkEnd w:id="0"/>
    </w:p>
    <w:p w14:paraId="1E450A52" w14:textId="155FF0C4" w:rsidR="00A25C7C" w:rsidRPr="00A25C7C" w:rsidRDefault="00A25C7C" w:rsidP="00BD7DB3">
      <w:pPr>
        <w:pStyle w:val="Testo1"/>
        <w:spacing w:before="0"/>
        <w:rPr>
          <w:spacing w:val="-5"/>
          <w:lang w:val="en-US"/>
        </w:rPr>
      </w:pPr>
      <w:r>
        <w:rPr>
          <w:smallCaps/>
          <w:spacing w:val="-5"/>
          <w:lang w:val="en-US"/>
        </w:rPr>
        <w:t xml:space="preserve">E. </w:t>
      </w:r>
      <w:r w:rsidRPr="00A25C7C">
        <w:rPr>
          <w:smallCaps/>
          <w:spacing w:val="-5"/>
          <w:lang w:val="en-US"/>
        </w:rPr>
        <w:t>Helpman</w:t>
      </w:r>
      <w:r w:rsidRPr="00A25C7C">
        <w:rPr>
          <w:spacing w:val="-5"/>
          <w:lang w:val="en-US"/>
        </w:rPr>
        <w:t>,</w:t>
      </w:r>
      <w:r w:rsidRPr="00A25C7C">
        <w:rPr>
          <w:i/>
          <w:spacing w:val="-5"/>
          <w:lang w:val="en-US"/>
        </w:rPr>
        <w:t xml:space="preserve"> Understanding Global Trade,</w:t>
      </w:r>
      <w:r w:rsidRPr="00A25C7C">
        <w:rPr>
          <w:spacing w:val="-5"/>
          <w:lang w:val="en-US"/>
        </w:rPr>
        <w:t xml:space="preserve"> Harvard University Press, 2011.</w:t>
      </w:r>
    </w:p>
    <w:p w14:paraId="59A9A88E" w14:textId="77777777" w:rsidR="00A25C7C" w:rsidRPr="00A25C7C" w:rsidRDefault="00A25C7C" w:rsidP="00BD7DB3">
      <w:pPr>
        <w:pStyle w:val="Testo1"/>
        <w:spacing w:before="0"/>
        <w:rPr>
          <w:spacing w:val="-5"/>
          <w:u w:color="000000"/>
          <w:lang w:val="en-US"/>
        </w:rPr>
      </w:pPr>
      <w:r w:rsidRPr="00A25C7C">
        <w:rPr>
          <w:smallCaps/>
          <w:spacing w:val="-5"/>
          <w:u w:color="000000"/>
          <w:lang w:val="en-US"/>
        </w:rPr>
        <w:t xml:space="preserve">M. Obstfeld-K. Rogoff, </w:t>
      </w:r>
      <w:r w:rsidRPr="00A25C7C">
        <w:rPr>
          <w:i/>
          <w:spacing w:val="-5"/>
          <w:u w:color="000000"/>
          <w:lang w:val="en-US"/>
        </w:rPr>
        <w:t>Foundations of International Macroeconomics,</w:t>
      </w:r>
      <w:r w:rsidRPr="00A25C7C">
        <w:rPr>
          <w:spacing w:val="-5"/>
          <w:u w:color="000000"/>
          <w:lang w:val="en-US"/>
        </w:rPr>
        <w:t xml:space="preserve"> MIT Press, 1996. </w:t>
      </w:r>
    </w:p>
    <w:p w14:paraId="01762FF6" w14:textId="568580C1" w:rsidR="0083412C" w:rsidRPr="00E86F29" w:rsidRDefault="00E86F29" w:rsidP="00E86F29">
      <w:pPr>
        <w:pStyle w:val="Testo1"/>
        <w:spacing w:before="0"/>
        <w:ind w:left="0" w:firstLine="0"/>
        <w:rPr>
          <w:spacing w:val="-5"/>
        </w:rPr>
      </w:pPr>
      <w:r>
        <w:rPr>
          <w:spacing w:val="-5"/>
        </w:rPr>
        <w:t>L</w:t>
      </w:r>
      <w:r w:rsidRPr="00E86F29">
        <w:rPr>
          <w:spacing w:val="-5"/>
        </w:rPr>
        <w:t xml:space="preserve">’indicazione dei capitoli da preparare </w:t>
      </w:r>
      <w:r>
        <w:rPr>
          <w:spacing w:val="-5"/>
        </w:rPr>
        <w:t>e m</w:t>
      </w:r>
      <w:r w:rsidR="00517C0B">
        <w:rPr>
          <w:spacing w:val="-5"/>
        </w:rPr>
        <w:t>ateriale didatti</w:t>
      </w:r>
      <w:r w:rsidR="00A25C7C" w:rsidRPr="00A25C7C">
        <w:rPr>
          <w:spacing w:val="-5"/>
        </w:rPr>
        <w:t xml:space="preserve">co a cura del docente saranno </w:t>
      </w:r>
      <w:r>
        <w:rPr>
          <w:spacing w:val="-5"/>
        </w:rPr>
        <w:t>consultabili</w:t>
      </w:r>
      <w:r w:rsidR="00A25C7C" w:rsidRPr="00A25C7C">
        <w:rPr>
          <w:spacing w:val="-5"/>
        </w:rPr>
        <w:t xml:space="preserve"> su Blackboard.</w:t>
      </w:r>
    </w:p>
    <w:p w14:paraId="2E1AA32C" w14:textId="77777777" w:rsidR="0083412C" w:rsidRPr="00A25C7C" w:rsidRDefault="0083412C" w:rsidP="0083412C">
      <w:pPr>
        <w:spacing w:before="240" w:after="120" w:line="220" w:lineRule="exact"/>
        <w:rPr>
          <w:b/>
          <w:i/>
          <w:sz w:val="18"/>
        </w:rPr>
      </w:pPr>
      <w:r w:rsidRPr="00A25C7C">
        <w:rPr>
          <w:b/>
          <w:i/>
          <w:sz w:val="18"/>
        </w:rPr>
        <w:t>DIDATTICA DEL CORSO</w:t>
      </w:r>
    </w:p>
    <w:p w14:paraId="7A08036D" w14:textId="77777777" w:rsidR="00517C0B" w:rsidRPr="0083412C" w:rsidRDefault="00517C0B" w:rsidP="00517C0B">
      <w:pPr>
        <w:pStyle w:val="Testo2"/>
      </w:pPr>
      <w:r>
        <w:t>Il corso si articola in l</w:t>
      </w:r>
      <w:r w:rsidRPr="00AA518A">
        <w:t>ezioni</w:t>
      </w:r>
      <w:r>
        <w:t xml:space="preserve"> frontali e si avvale, attraverso la piattaforma Blackboard, </w:t>
      </w:r>
      <w:r w:rsidRPr="00AC5233">
        <w:t xml:space="preserve">dei moderni strumenti didattici </w:t>
      </w:r>
      <w:r>
        <w:t>che</w:t>
      </w:r>
      <w:r w:rsidRPr="00AC5233">
        <w:t xml:space="preserve"> consent</w:t>
      </w:r>
      <w:r>
        <w:t>ono</w:t>
      </w:r>
      <w:r w:rsidRPr="00AC5233">
        <w:t xml:space="preserve"> forme di partecipazione attiva degli studenti</w:t>
      </w:r>
      <w:r>
        <w:t>.</w:t>
      </w:r>
    </w:p>
    <w:p w14:paraId="4963FBF4" w14:textId="77777777" w:rsidR="0083412C" w:rsidRPr="00A25C7C" w:rsidRDefault="0083412C" w:rsidP="0083412C">
      <w:pPr>
        <w:spacing w:before="240" w:after="120" w:line="220" w:lineRule="exact"/>
        <w:rPr>
          <w:b/>
          <w:i/>
          <w:sz w:val="18"/>
        </w:rPr>
      </w:pPr>
      <w:r w:rsidRPr="00A25C7C">
        <w:rPr>
          <w:b/>
          <w:i/>
          <w:sz w:val="18"/>
        </w:rPr>
        <w:t>METODO E CRITERI DI VALUTAZIONE</w:t>
      </w:r>
    </w:p>
    <w:p w14:paraId="5D62416A" w14:textId="77777777" w:rsidR="003F0F95" w:rsidRPr="00084F2C" w:rsidRDefault="003F0F95" w:rsidP="00084F2C">
      <w:pPr>
        <w:pStyle w:val="Testo2"/>
      </w:pPr>
      <w:r w:rsidRPr="00084F2C">
        <w:t>La valutazione delle conoscenze avviene in modalità scritta e comprende:</w:t>
      </w:r>
    </w:p>
    <w:p w14:paraId="1D746689" w14:textId="20209E6E" w:rsidR="003F0F95" w:rsidRPr="00084F2C" w:rsidRDefault="003F0F95" w:rsidP="00084F2C">
      <w:pPr>
        <w:pStyle w:val="Testo2"/>
      </w:pPr>
      <w:r w:rsidRPr="00084F2C">
        <w:t>una prova scritta composta da domande teoriche ed esercizi</w:t>
      </w:r>
      <w:r w:rsidR="00983906" w:rsidRPr="00084F2C">
        <w:t xml:space="preserve"> numerici</w:t>
      </w:r>
      <w:r w:rsidRPr="00084F2C">
        <w:t xml:space="preserve"> sull’intero programma del corso.</w:t>
      </w:r>
    </w:p>
    <w:p w14:paraId="4D4CE9DE" w14:textId="77777777" w:rsidR="00517C0B" w:rsidRDefault="003F0F95" w:rsidP="00084F2C">
      <w:pPr>
        <w:pStyle w:val="Testo2"/>
      </w:pPr>
      <w:r w:rsidRPr="00084F2C">
        <w:t xml:space="preserve">La prova scritta di cui al punto sopra può anche essere sostituita da due prove parziali che contribuiscono equamente alla determinazione del voto finale – prova intermedia durante la settimana di sospensione delle lezioni del primo semestre e prova di completamento nella sessione d’esame di gennaio – alle quali possono partecipare tutti gli studenti. </w:t>
      </w:r>
    </w:p>
    <w:p w14:paraId="6062B27B" w14:textId="77777777" w:rsidR="00517C0B" w:rsidRPr="0020490F" w:rsidRDefault="00517C0B" w:rsidP="0020490F">
      <w:pPr>
        <w:pStyle w:val="Testo2"/>
      </w:pPr>
      <w:r w:rsidRPr="0020490F">
        <w:t>L’esame è volto ad accertare la conoscenza teorica e la capacità dello studente di applicare i concetti e gli strumenti acquisiti all’analisi delle principali tematiche legate al commercio internazionale e alla macroeconomia aperta. La valutazione della prova scritta tiene altresì conto della capacità argomentativa, del rigore analitico e dell’utilizzo di un appropriato linguaggio tecnico.</w:t>
      </w:r>
    </w:p>
    <w:p w14:paraId="158E663F" w14:textId="1AB4B627" w:rsidR="003F0F95" w:rsidRPr="0020490F" w:rsidRDefault="003F0F95" w:rsidP="0020490F">
      <w:pPr>
        <w:pStyle w:val="Testo2"/>
      </w:pPr>
      <w:r w:rsidRPr="0020490F">
        <w:lastRenderedPageBreak/>
        <w:t>Indicazioni dettagliate riguardo alle modalità delle suddette prove saranno rese disponibili su Blackboard.</w:t>
      </w:r>
    </w:p>
    <w:p w14:paraId="74D4C1FC" w14:textId="77777777" w:rsidR="0083412C" w:rsidRPr="00A25C7C" w:rsidRDefault="0083412C" w:rsidP="0083412C">
      <w:pPr>
        <w:spacing w:before="240" w:after="120" w:line="240" w:lineRule="exact"/>
        <w:rPr>
          <w:b/>
          <w:i/>
          <w:sz w:val="18"/>
        </w:rPr>
      </w:pPr>
      <w:r w:rsidRPr="00A25C7C">
        <w:rPr>
          <w:b/>
          <w:i/>
          <w:sz w:val="18"/>
        </w:rPr>
        <w:t>AVVERTENZE E PREREQUISITI</w:t>
      </w:r>
    </w:p>
    <w:p w14:paraId="38B0C1AF" w14:textId="4A41ABB4" w:rsidR="003F0F95" w:rsidRDefault="00517C0B" w:rsidP="00517C0B">
      <w:pPr>
        <w:pStyle w:val="Testo2"/>
        <w:ind w:firstLine="0"/>
        <w:rPr>
          <w:rFonts w:ascii="Times New Roman" w:hAnsi="Times New Roman"/>
          <w:i/>
        </w:rPr>
      </w:pPr>
      <w:r>
        <w:rPr>
          <w:rFonts w:ascii="Times New Roman" w:hAnsi="Times New Roman"/>
          <w:i/>
        </w:rPr>
        <w:tab/>
      </w:r>
      <w:r w:rsidR="0083412C" w:rsidRPr="00A25C7C">
        <w:rPr>
          <w:rFonts w:ascii="Times New Roman" w:hAnsi="Times New Roman"/>
          <w:i/>
        </w:rPr>
        <w:t>Prerequisiti</w:t>
      </w:r>
    </w:p>
    <w:p w14:paraId="3454DB2D" w14:textId="025958CF" w:rsidR="003F0F95" w:rsidRPr="003F0F95" w:rsidRDefault="003F0F95" w:rsidP="003F0F95">
      <w:pPr>
        <w:pStyle w:val="Testo2"/>
        <w:rPr>
          <w:rFonts w:ascii="Times New Roman" w:hAnsi="Times New Roman"/>
          <w:i/>
        </w:rPr>
      </w:pPr>
      <w:r w:rsidRPr="003F0F95">
        <w:rPr>
          <w:rFonts w:ascii="Times New Roman" w:hAnsi="Times New Roman"/>
          <w:u w:color="000000"/>
        </w:rPr>
        <w:t>Il corso, presuppone una conoscenza matematica di base, e una conoscenza di microeconomia e macroeconomia fornita dai corsi precedentemente seguiti in triennale e magistrale dagli studenti. Nel corso si utilizzeranno inoltre nozioni di statisitca ed econometria.</w:t>
      </w:r>
    </w:p>
    <w:p w14:paraId="60A37996" w14:textId="7A7C50E5" w:rsidR="003F0F95" w:rsidRPr="003F0F95" w:rsidRDefault="003F0F95" w:rsidP="003F0F95">
      <w:pPr>
        <w:pStyle w:val="Testo2"/>
        <w:rPr>
          <w:rFonts w:ascii="Times New Roman" w:hAnsi="Times New Roman"/>
        </w:rPr>
      </w:pPr>
      <w:r w:rsidRPr="003F0F95">
        <w:rPr>
          <w:rFonts w:ascii="Times New Roman" w:hAnsi="Times New Roman"/>
        </w:rPr>
        <w:t>I prerequisiti sono indispensabili per una adeguata comprensione delle lezioni. Gli studenti che fossero privi di tali conoscenze sono pregati di contattare il docente prima dell’inizio delle lezioni. Si consiglia vivamente la frequenza al corso, attraverso una partecipazione attiva alle lezioni.</w:t>
      </w:r>
    </w:p>
    <w:sectPr w:rsidR="003F0F95" w:rsidRPr="003F0F9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B4F01" w14:textId="77777777" w:rsidR="00C15157" w:rsidRDefault="00C15157" w:rsidP="003F0F95">
      <w:r>
        <w:separator/>
      </w:r>
    </w:p>
  </w:endnote>
  <w:endnote w:type="continuationSeparator" w:id="0">
    <w:p w14:paraId="7EE0838B" w14:textId="77777777" w:rsidR="00C15157" w:rsidRDefault="00C15157" w:rsidP="003F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224C3" w14:textId="77777777" w:rsidR="00C15157" w:rsidRDefault="00C15157" w:rsidP="003F0F95">
      <w:r>
        <w:separator/>
      </w:r>
    </w:p>
  </w:footnote>
  <w:footnote w:type="continuationSeparator" w:id="0">
    <w:p w14:paraId="12475BCF" w14:textId="77777777" w:rsidR="00C15157" w:rsidRDefault="00C15157" w:rsidP="003F0F95">
      <w:r>
        <w:continuationSeparator/>
      </w:r>
    </w:p>
  </w:footnote>
  <w:footnote w:id="1">
    <w:p w14:paraId="0CE168D2" w14:textId="2D907C5D" w:rsidR="00DD1908" w:rsidRDefault="00DD190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3303"/>
    <w:multiLevelType w:val="hybridMultilevel"/>
    <w:tmpl w:val="5E344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05296D"/>
    <w:multiLevelType w:val="hybridMultilevel"/>
    <w:tmpl w:val="F46A13B8"/>
    <w:lvl w:ilvl="0" w:tplc="0410000F">
      <w:start w:val="1"/>
      <w:numFmt w:val="decimal"/>
      <w:lvlText w:val="%1."/>
      <w:lvlJc w:val="left"/>
      <w:pPr>
        <w:ind w:left="1298" w:hanging="360"/>
      </w:pPr>
    </w:lvl>
    <w:lvl w:ilvl="1" w:tplc="04100019" w:tentative="1">
      <w:start w:val="1"/>
      <w:numFmt w:val="lowerLetter"/>
      <w:lvlText w:val="%2."/>
      <w:lvlJc w:val="left"/>
      <w:pPr>
        <w:ind w:left="2018" w:hanging="360"/>
      </w:pPr>
    </w:lvl>
    <w:lvl w:ilvl="2" w:tplc="0410001B" w:tentative="1">
      <w:start w:val="1"/>
      <w:numFmt w:val="lowerRoman"/>
      <w:lvlText w:val="%3."/>
      <w:lvlJc w:val="right"/>
      <w:pPr>
        <w:ind w:left="2738" w:hanging="180"/>
      </w:pPr>
    </w:lvl>
    <w:lvl w:ilvl="3" w:tplc="0410000F" w:tentative="1">
      <w:start w:val="1"/>
      <w:numFmt w:val="decimal"/>
      <w:lvlText w:val="%4."/>
      <w:lvlJc w:val="left"/>
      <w:pPr>
        <w:ind w:left="3458" w:hanging="360"/>
      </w:pPr>
    </w:lvl>
    <w:lvl w:ilvl="4" w:tplc="04100019" w:tentative="1">
      <w:start w:val="1"/>
      <w:numFmt w:val="lowerLetter"/>
      <w:lvlText w:val="%5."/>
      <w:lvlJc w:val="left"/>
      <w:pPr>
        <w:ind w:left="4178" w:hanging="360"/>
      </w:pPr>
    </w:lvl>
    <w:lvl w:ilvl="5" w:tplc="0410001B" w:tentative="1">
      <w:start w:val="1"/>
      <w:numFmt w:val="lowerRoman"/>
      <w:lvlText w:val="%6."/>
      <w:lvlJc w:val="right"/>
      <w:pPr>
        <w:ind w:left="4898" w:hanging="180"/>
      </w:pPr>
    </w:lvl>
    <w:lvl w:ilvl="6" w:tplc="0410000F" w:tentative="1">
      <w:start w:val="1"/>
      <w:numFmt w:val="decimal"/>
      <w:lvlText w:val="%7."/>
      <w:lvlJc w:val="left"/>
      <w:pPr>
        <w:ind w:left="5618" w:hanging="360"/>
      </w:pPr>
    </w:lvl>
    <w:lvl w:ilvl="7" w:tplc="04100019" w:tentative="1">
      <w:start w:val="1"/>
      <w:numFmt w:val="lowerLetter"/>
      <w:lvlText w:val="%8."/>
      <w:lvlJc w:val="left"/>
      <w:pPr>
        <w:ind w:left="6338" w:hanging="360"/>
      </w:pPr>
    </w:lvl>
    <w:lvl w:ilvl="8" w:tplc="0410001B" w:tentative="1">
      <w:start w:val="1"/>
      <w:numFmt w:val="lowerRoman"/>
      <w:lvlText w:val="%9."/>
      <w:lvlJc w:val="right"/>
      <w:pPr>
        <w:ind w:left="7058" w:hanging="180"/>
      </w:pPr>
    </w:lvl>
  </w:abstractNum>
  <w:abstractNum w:abstractNumId="2">
    <w:nsid w:val="3642416D"/>
    <w:multiLevelType w:val="hybridMultilevel"/>
    <w:tmpl w:val="0BC6FD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48309D"/>
    <w:multiLevelType w:val="hybridMultilevel"/>
    <w:tmpl w:val="977AB37E"/>
    <w:lvl w:ilvl="0" w:tplc="6270B68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3F94465"/>
    <w:multiLevelType w:val="hybridMultilevel"/>
    <w:tmpl w:val="43ACB4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341508"/>
    <w:multiLevelType w:val="hybridMultilevel"/>
    <w:tmpl w:val="F6FCE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ED7735F"/>
    <w:multiLevelType w:val="hybridMultilevel"/>
    <w:tmpl w:val="B31A5C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2C"/>
    <w:rsid w:val="0000650E"/>
    <w:rsid w:val="00084F2C"/>
    <w:rsid w:val="00187B99"/>
    <w:rsid w:val="001B6A9F"/>
    <w:rsid w:val="002014DD"/>
    <w:rsid w:val="0020490F"/>
    <w:rsid w:val="0024734A"/>
    <w:rsid w:val="00256295"/>
    <w:rsid w:val="002D5E17"/>
    <w:rsid w:val="002F69E1"/>
    <w:rsid w:val="003048CB"/>
    <w:rsid w:val="00310411"/>
    <w:rsid w:val="0035222C"/>
    <w:rsid w:val="003F0F95"/>
    <w:rsid w:val="004B1223"/>
    <w:rsid w:val="004C14F1"/>
    <w:rsid w:val="004D1217"/>
    <w:rsid w:val="004D6008"/>
    <w:rsid w:val="00517C0B"/>
    <w:rsid w:val="00546268"/>
    <w:rsid w:val="005B490E"/>
    <w:rsid w:val="005C4563"/>
    <w:rsid w:val="00640794"/>
    <w:rsid w:val="006B2EF3"/>
    <w:rsid w:val="006F1772"/>
    <w:rsid w:val="00766A53"/>
    <w:rsid w:val="007C54AC"/>
    <w:rsid w:val="007D19DD"/>
    <w:rsid w:val="0083412C"/>
    <w:rsid w:val="008617C9"/>
    <w:rsid w:val="008942E7"/>
    <w:rsid w:val="008A1204"/>
    <w:rsid w:val="008A52A0"/>
    <w:rsid w:val="008D2E18"/>
    <w:rsid w:val="008E38AD"/>
    <w:rsid w:val="00900CCA"/>
    <w:rsid w:val="00924B77"/>
    <w:rsid w:val="00940DA2"/>
    <w:rsid w:val="009464D5"/>
    <w:rsid w:val="009556E2"/>
    <w:rsid w:val="00983906"/>
    <w:rsid w:val="0098566E"/>
    <w:rsid w:val="009E055C"/>
    <w:rsid w:val="00A25C7C"/>
    <w:rsid w:val="00A45C84"/>
    <w:rsid w:val="00A67CC3"/>
    <w:rsid w:val="00A74F6F"/>
    <w:rsid w:val="00AA7F5E"/>
    <w:rsid w:val="00AD1197"/>
    <w:rsid w:val="00AD7557"/>
    <w:rsid w:val="00B50C5D"/>
    <w:rsid w:val="00B51253"/>
    <w:rsid w:val="00B525CC"/>
    <w:rsid w:val="00B802A1"/>
    <w:rsid w:val="00BD7DB3"/>
    <w:rsid w:val="00C15157"/>
    <w:rsid w:val="00C763CC"/>
    <w:rsid w:val="00C93DCD"/>
    <w:rsid w:val="00CF1947"/>
    <w:rsid w:val="00D404F2"/>
    <w:rsid w:val="00DD1908"/>
    <w:rsid w:val="00E6024B"/>
    <w:rsid w:val="00E607E6"/>
    <w:rsid w:val="00E83F3F"/>
    <w:rsid w:val="00E86D34"/>
    <w:rsid w:val="00E86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4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12C"/>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83412C"/>
    <w:pPr>
      <w:spacing w:before="100" w:beforeAutospacing="1" w:after="100" w:afterAutospacing="1"/>
      <w:jc w:val="left"/>
    </w:pPr>
    <w:rPr>
      <w:sz w:val="24"/>
      <w:szCs w:val="24"/>
    </w:rPr>
  </w:style>
  <w:style w:type="character" w:styleId="Rimandocommento">
    <w:name w:val="annotation reference"/>
    <w:basedOn w:val="Carpredefinitoparagrafo"/>
    <w:rsid w:val="0098566E"/>
    <w:rPr>
      <w:sz w:val="16"/>
      <w:szCs w:val="16"/>
    </w:rPr>
  </w:style>
  <w:style w:type="paragraph" w:styleId="Testocommento">
    <w:name w:val="annotation text"/>
    <w:basedOn w:val="Normale"/>
    <w:link w:val="TestocommentoCarattere"/>
    <w:rsid w:val="0098566E"/>
  </w:style>
  <w:style w:type="character" w:customStyle="1" w:styleId="TestocommentoCarattere">
    <w:name w:val="Testo commento Carattere"/>
    <w:basedOn w:val="Carpredefinitoparagrafo"/>
    <w:link w:val="Testocommento"/>
    <w:rsid w:val="0098566E"/>
  </w:style>
  <w:style w:type="paragraph" w:styleId="Soggettocommento">
    <w:name w:val="annotation subject"/>
    <w:basedOn w:val="Testocommento"/>
    <w:next w:val="Testocommento"/>
    <w:link w:val="SoggettocommentoCarattere"/>
    <w:rsid w:val="0098566E"/>
    <w:rPr>
      <w:b/>
      <w:bCs/>
    </w:rPr>
  </w:style>
  <w:style w:type="character" w:customStyle="1" w:styleId="SoggettocommentoCarattere">
    <w:name w:val="Soggetto commento Carattere"/>
    <w:basedOn w:val="TestocommentoCarattere"/>
    <w:link w:val="Soggettocommento"/>
    <w:rsid w:val="0098566E"/>
    <w:rPr>
      <w:b/>
      <w:bCs/>
    </w:rPr>
  </w:style>
  <w:style w:type="paragraph" w:styleId="Testofumetto">
    <w:name w:val="Balloon Text"/>
    <w:basedOn w:val="Normale"/>
    <w:link w:val="TestofumettoCarattere"/>
    <w:rsid w:val="0098566E"/>
    <w:rPr>
      <w:rFonts w:ascii="Segoe UI" w:hAnsi="Segoe UI" w:cs="Segoe UI"/>
      <w:sz w:val="18"/>
      <w:szCs w:val="18"/>
    </w:rPr>
  </w:style>
  <w:style w:type="character" w:customStyle="1" w:styleId="TestofumettoCarattere">
    <w:name w:val="Testo fumetto Carattere"/>
    <w:basedOn w:val="Carpredefinitoparagrafo"/>
    <w:link w:val="Testofumetto"/>
    <w:rsid w:val="0098566E"/>
    <w:rPr>
      <w:rFonts w:ascii="Segoe UI" w:hAnsi="Segoe UI" w:cs="Segoe UI"/>
      <w:sz w:val="18"/>
      <w:szCs w:val="18"/>
    </w:rPr>
  </w:style>
  <w:style w:type="paragraph" w:styleId="Paragrafoelenco">
    <w:name w:val="List Paragraph"/>
    <w:basedOn w:val="Normale"/>
    <w:uiPriority w:val="34"/>
    <w:qFormat/>
    <w:rsid w:val="002F69E1"/>
    <w:pPr>
      <w:ind w:left="720"/>
      <w:contextualSpacing/>
    </w:pPr>
  </w:style>
  <w:style w:type="character" w:customStyle="1" w:styleId="Testo1Carattere">
    <w:name w:val="Testo 1 Carattere"/>
    <w:link w:val="Testo1"/>
    <w:rsid w:val="00A25C7C"/>
    <w:rPr>
      <w:rFonts w:ascii="Times" w:hAnsi="Times"/>
      <w:noProof/>
      <w:sz w:val="18"/>
    </w:rPr>
  </w:style>
  <w:style w:type="paragraph" w:styleId="Testonotaapidipagina">
    <w:name w:val="footnote text"/>
    <w:basedOn w:val="Normale"/>
    <w:link w:val="TestonotaapidipaginaCarattere"/>
    <w:rsid w:val="003F0F95"/>
    <w:pPr>
      <w:tabs>
        <w:tab w:val="left" w:pos="284"/>
      </w:tabs>
    </w:pPr>
  </w:style>
  <w:style w:type="character" w:customStyle="1" w:styleId="TestonotaapidipaginaCarattere">
    <w:name w:val="Testo nota a piè di pagina Carattere"/>
    <w:basedOn w:val="Carpredefinitoparagrafo"/>
    <w:link w:val="Testonotaapidipagina"/>
    <w:rsid w:val="003F0F95"/>
  </w:style>
  <w:style w:type="character" w:styleId="Rimandonotaapidipagina">
    <w:name w:val="footnote reference"/>
    <w:basedOn w:val="Carpredefinitoparagrafo"/>
    <w:rsid w:val="003F0F95"/>
    <w:rPr>
      <w:vertAlign w:val="superscript"/>
    </w:rPr>
  </w:style>
  <w:style w:type="character" w:styleId="Collegamentoipertestuale">
    <w:name w:val="Hyperlink"/>
    <w:basedOn w:val="Carpredefinitoparagrafo"/>
    <w:rsid w:val="007D19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12C"/>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83412C"/>
    <w:pPr>
      <w:spacing w:before="100" w:beforeAutospacing="1" w:after="100" w:afterAutospacing="1"/>
      <w:jc w:val="left"/>
    </w:pPr>
    <w:rPr>
      <w:sz w:val="24"/>
      <w:szCs w:val="24"/>
    </w:rPr>
  </w:style>
  <w:style w:type="character" w:styleId="Rimandocommento">
    <w:name w:val="annotation reference"/>
    <w:basedOn w:val="Carpredefinitoparagrafo"/>
    <w:rsid w:val="0098566E"/>
    <w:rPr>
      <w:sz w:val="16"/>
      <w:szCs w:val="16"/>
    </w:rPr>
  </w:style>
  <w:style w:type="paragraph" w:styleId="Testocommento">
    <w:name w:val="annotation text"/>
    <w:basedOn w:val="Normale"/>
    <w:link w:val="TestocommentoCarattere"/>
    <w:rsid w:val="0098566E"/>
  </w:style>
  <w:style w:type="character" w:customStyle="1" w:styleId="TestocommentoCarattere">
    <w:name w:val="Testo commento Carattere"/>
    <w:basedOn w:val="Carpredefinitoparagrafo"/>
    <w:link w:val="Testocommento"/>
    <w:rsid w:val="0098566E"/>
  </w:style>
  <w:style w:type="paragraph" w:styleId="Soggettocommento">
    <w:name w:val="annotation subject"/>
    <w:basedOn w:val="Testocommento"/>
    <w:next w:val="Testocommento"/>
    <w:link w:val="SoggettocommentoCarattere"/>
    <w:rsid w:val="0098566E"/>
    <w:rPr>
      <w:b/>
      <w:bCs/>
    </w:rPr>
  </w:style>
  <w:style w:type="character" w:customStyle="1" w:styleId="SoggettocommentoCarattere">
    <w:name w:val="Soggetto commento Carattere"/>
    <w:basedOn w:val="TestocommentoCarattere"/>
    <w:link w:val="Soggettocommento"/>
    <w:rsid w:val="0098566E"/>
    <w:rPr>
      <w:b/>
      <w:bCs/>
    </w:rPr>
  </w:style>
  <w:style w:type="paragraph" w:styleId="Testofumetto">
    <w:name w:val="Balloon Text"/>
    <w:basedOn w:val="Normale"/>
    <w:link w:val="TestofumettoCarattere"/>
    <w:rsid w:val="0098566E"/>
    <w:rPr>
      <w:rFonts w:ascii="Segoe UI" w:hAnsi="Segoe UI" w:cs="Segoe UI"/>
      <w:sz w:val="18"/>
      <w:szCs w:val="18"/>
    </w:rPr>
  </w:style>
  <w:style w:type="character" w:customStyle="1" w:styleId="TestofumettoCarattere">
    <w:name w:val="Testo fumetto Carattere"/>
    <w:basedOn w:val="Carpredefinitoparagrafo"/>
    <w:link w:val="Testofumetto"/>
    <w:rsid w:val="0098566E"/>
    <w:rPr>
      <w:rFonts w:ascii="Segoe UI" w:hAnsi="Segoe UI" w:cs="Segoe UI"/>
      <w:sz w:val="18"/>
      <w:szCs w:val="18"/>
    </w:rPr>
  </w:style>
  <w:style w:type="paragraph" w:styleId="Paragrafoelenco">
    <w:name w:val="List Paragraph"/>
    <w:basedOn w:val="Normale"/>
    <w:uiPriority w:val="34"/>
    <w:qFormat/>
    <w:rsid w:val="002F69E1"/>
    <w:pPr>
      <w:ind w:left="720"/>
      <w:contextualSpacing/>
    </w:pPr>
  </w:style>
  <w:style w:type="character" w:customStyle="1" w:styleId="Testo1Carattere">
    <w:name w:val="Testo 1 Carattere"/>
    <w:link w:val="Testo1"/>
    <w:rsid w:val="00A25C7C"/>
    <w:rPr>
      <w:rFonts w:ascii="Times" w:hAnsi="Times"/>
      <w:noProof/>
      <w:sz w:val="18"/>
    </w:rPr>
  </w:style>
  <w:style w:type="paragraph" w:styleId="Testonotaapidipagina">
    <w:name w:val="footnote text"/>
    <w:basedOn w:val="Normale"/>
    <w:link w:val="TestonotaapidipaginaCarattere"/>
    <w:rsid w:val="003F0F95"/>
    <w:pPr>
      <w:tabs>
        <w:tab w:val="left" w:pos="284"/>
      </w:tabs>
    </w:pPr>
  </w:style>
  <w:style w:type="character" w:customStyle="1" w:styleId="TestonotaapidipaginaCarattere">
    <w:name w:val="Testo nota a piè di pagina Carattere"/>
    <w:basedOn w:val="Carpredefinitoparagrafo"/>
    <w:link w:val="Testonotaapidipagina"/>
    <w:rsid w:val="003F0F95"/>
  </w:style>
  <w:style w:type="character" w:styleId="Rimandonotaapidipagina">
    <w:name w:val="footnote reference"/>
    <w:basedOn w:val="Carpredefinitoparagrafo"/>
    <w:rsid w:val="003F0F95"/>
    <w:rPr>
      <w:vertAlign w:val="superscript"/>
    </w:rPr>
  </w:style>
  <w:style w:type="character" w:styleId="Collegamentoipertestuale">
    <w:name w:val="Hyperlink"/>
    <w:basedOn w:val="Carpredefinitoparagrafo"/>
    <w:rsid w:val="007D1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feenstra/advanced-international-trade-ne-9780691161648-6837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677B-64C1-4A23-9CB2-AFC6C3A6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678</Words>
  <Characters>4411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2022-05-23T09:38:00Z</dcterms:created>
  <dcterms:modified xsi:type="dcterms:W3CDTF">2022-07-25T12:48:00Z</dcterms:modified>
</cp:coreProperties>
</file>