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33C49" w14:textId="77777777" w:rsidR="00D3202D" w:rsidRPr="00732644" w:rsidRDefault="00BE7D82">
      <w:pPr>
        <w:pStyle w:val="Titolo1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bookmarkStart w:id="0" w:name="GoBack"/>
      <w:bookmarkEnd w:id="0"/>
      <w:r w:rsidRPr="00732644">
        <w:rPr>
          <w:rFonts w:ascii="Times New Roman" w:hAnsi="Times New Roman"/>
          <w:lang w:val="en-GB"/>
        </w:rPr>
        <w:t>Information technology for communication</w:t>
      </w:r>
    </w:p>
    <w:p w14:paraId="771C70F7" w14:textId="39C19172" w:rsidR="00D3202D" w:rsidRPr="00732644" w:rsidRDefault="00BE7D82">
      <w:pPr>
        <w:pStyle w:val="Titolo2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732644">
        <w:rPr>
          <w:rFonts w:ascii="Times New Roman" w:hAnsi="Times New Roman"/>
          <w:lang w:val="en-GB"/>
        </w:rPr>
        <w:t>Prof</w:t>
      </w:r>
      <w:r w:rsidR="00732644" w:rsidRPr="00732644">
        <w:rPr>
          <w:rFonts w:ascii="Times New Roman" w:hAnsi="Times New Roman"/>
          <w:lang w:val="en-GB"/>
        </w:rPr>
        <w:t>.</w:t>
      </w:r>
      <w:r w:rsidRPr="00732644">
        <w:rPr>
          <w:rFonts w:ascii="Times New Roman" w:hAnsi="Times New Roman"/>
          <w:lang w:val="en-GB"/>
        </w:rPr>
        <w:t xml:space="preserve"> </w:t>
      </w:r>
      <w:r w:rsidR="00CD6544" w:rsidRPr="00732644">
        <w:rPr>
          <w:rFonts w:ascii="Times New Roman" w:hAnsi="Times New Roman"/>
          <w:lang w:val="en-GB"/>
        </w:rPr>
        <w:t>Massimiliano Montulli</w:t>
      </w:r>
    </w:p>
    <w:p w14:paraId="1926B9A2" w14:textId="77777777" w:rsidR="004760B6" w:rsidRPr="00732644" w:rsidRDefault="004760B6" w:rsidP="004760B6">
      <w:pPr>
        <w:spacing w:before="240" w:after="120"/>
        <w:rPr>
          <w:b/>
          <w:i/>
          <w:sz w:val="18"/>
          <w:lang w:val="en-GB"/>
        </w:rPr>
      </w:pPr>
      <w:r w:rsidRPr="00732644">
        <w:rPr>
          <w:b/>
          <w:i/>
          <w:sz w:val="18"/>
          <w:lang w:val="en-GB"/>
        </w:rPr>
        <w:t xml:space="preserve">COURSE AIMS AND INTENDED LEARNING OUTCOMES </w:t>
      </w:r>
    </w:p>
    <w:p w14:paraId="7DAC2B47" w14:textId="77777777" w:rsidR="00F5639D" w:rsidRPr="00732644" w:rsidRDefault="00BE7D82" w:rsidP="006320DF">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732644">
        <w:rPr>
          <w:rFonts w:ascii="Times New Roman" w:hAnsi="Times New Roman"/>
          <w:lang w:val="en-GB"/>
        </w:rPr>
        <w:t xml:space="preserve">The course aims to teach the basics of ICT and some of its main applications in order to understand how they are changing in contemporary society and how to be aware, responsible users. </w:t>
      </w:r>
      <w:r w:rsidR="00F5639D" w:rsidRPr="00732644">
        <w:rPr>
          <w:lang w:val="en-GB"/>
        </w:rPr>
        <w:t xml:space="preserve"> </w:t>
      </w:r>
    </w:p>
    <w:p w14:paraId="5105422C" w14:textId="77777777" w:rsidR="00F5639D" w:rsidRPr="00732644" w:rsidRDefault="00E10FC1" w:rsidP="00F5639D">
      <w:pPr>
        <w:rPr>
          <w:lang w:val="en-GB"/>
        </w:rPr>
      </w:pPr>
      <w:r w:rsidRPr="00732644">
        <w:rPr>
          <w:lang w:val="en-GB"/>
        </w:rPr>
        <w:t>Intended</w:t>
      </w:r>
      <w:r w:rsidR="00F5639D" w:rsidRPr="00732644">
        <w:rPr>
          <w:lang w:val="en-GB"/>
        </w:rPr>
        <w:t xml:space="preserve"> learning outcomes</w:t>
      </w:r>
    </w:p>
    <w:p w14:paraId="51C863BB" w14:textId="51F59309" w:rsidR="00811B74" w:rsidRPr="00732644" w:rsidRDefault="00811B74" w:rsidP="00811B74">
      <w:pPr>
        <w:rPr>
          <w:lang w:val="en-GB"/>
        </w:rPr>
      </w:pPr>
      <w:r w:rsidRPr="00732644">
        <w:rPr>
          <w:lang w:val="en-GB"/>
        </w:rPr>
        <w:t>A</w:t>
      </w:r>
      <w:r w:rsidR="00DE0287" w:rsidRPr="00732644">
        <w:rPr>
          <w:lang w:val="en-GB"/>
        </w:rPr>
        <w:t>t the end of the course, st</w:t>
      </w:r>
      <w:r w:rsidR="00A93CC7" w:rsidRPr="00732644">
        <w:rPr>
          <w:lang w:val="en-GB"/>
        </w:rPr>
        <w:t>u</w:t>
      </w:r>
      <w:r w:rsidR="00DE0287" w:rsidRPr="00732644">
        <w:rPr>
          <w:lang w:val="en-GB"/>
        </w:rPr>
        <w:t>dents will be able to</w:t>
      </w:r>
      <w:r w:rsidRPr="00732644">
        <w:rPr>
          <w:lang w:val="en-GB"/>
        </w:rPr>
        <w:t>:</w:t>
      </w:r>
    </w:p>
    <w:p w14:paraId="0FA6DD4B" w14:textId="5F914867" w:rsidR="00811B74" w:rsidRPr="00732644" w:rsidRDefault="00DE0287" w:rsidP="00811B74">
      <w:pPr>
        <w:pStyle w:val="Paragrafoelenco"/>
        <w:numPr>
          <w:ilvl w:val="0"/>
          <w:numId w:val="1"/>
        </w:numPr>
        <w:ind w:left="284" w:hanging="284"/>
        <w:rPr>
          <w:lang w:val="en-GB"/>
        </w:rPr>
      </w:pPr>
      <w:r w:rsidRPr="00732644">
        <w:rPr>
          <w:lang w:val="en-GB"/>
        </w:rPr>
        <w:t>demonstrate operational knowledge of Word, Excel and PowerPoint applications</w:t>
      </w:r>
      <w:r w:rsidR="00811B74" w:rsidRPr="00732644">
        <w:rPr>
          <w:lang w:val="en-GB"/>
        </w:rPr>
        <w:t>;</w:t>
      </w:r>
    </w:p>
    <w:p w14:paraId="0F84505A" w14:textId="31E78E3A" w:rsidR="00811B74" w:rsidRPr="00732644" w:rsidRDefault="00C557ED" w:rsidP="00811B74">
      <w:pPr>
        <w:pStyle w:val="Paragrafoelenco"/>
        <w:numPr>
          <w:ilvl w:val="0"/>
          <w:numId w:val="1"/>
        </w:numPr>
        <w:ind w:left="284" w:hanging="284"/>
        <w:rPr>
          <w:lang w:val="en-GB"/>
        </w:rPr>
      </w:pPr>
      <w:r w:rsidRPr="00732644">
        <w:rPr>
          <w:lang w:val="en-GB"/>
        </w:rPr>
        <w:t>demonstrate knowledge of</w:t>
      </w:r>
      <w:r w:rsidR="00DE0287" w:rsidRPr="00732644">
        <w:rPr>
          <w:lang w:val="en-GB"/>
        </w:rPr>
        <w:t xml:space="preserve"> the basic notions of information technology and telecommunications, their </w:t>
      </w:r>
      <w:r w:rsidR="00732644" w:rsidRPr="00732644">
        <w:rPr>
          <w:lang w:val="en-GB"/>
        </w:rPr>
        <w:t>repercussions</w:t>
      </w:r>
      <w:r w:rsidR="00DE0287" w:rsidRPr="00732644">
        <w:rPr>
          <w:lang w:val="en-GB"/>
        </w:rPr>
        <w:t xml:space="preserve"> in everyday life and their</w:t>
      </w:r>
      <w:r w:rsidRPr="00732644">
        <w:rPr>
          <w:lang w:val="en-GB"/>
        </w:rPr>
        <w:t xml:space="preserve"> potential</w:t>
      </w:r>
      <w:r w:rsidR="00DE0287" w:rsidRPr="00732644">
        <w:rPr>
          <w:lang w:val="en-GB"/>
        </w:rPr>
        <w:t xml:space="preserve"> for individuals and organi</w:t>
      </w:r>
      <w:r w:rsidR="00732644" w:rsidRPr="00732644">
        <w:rPr>
          <w:lang w:val="en-GB"/>
        </w:rPr>
        <w:t>s</w:t>
      </w:r>
      <w:r w:rsidR="00DE0287" w:rsidRPr="00732644">
        <w:rPr>
          <w:lang w:val="en-GB"/>
        </w:rPr>
        <w:t xml:space="preserve">ations; </w:t>
      </w:r>
    </w:p>
    <w:p w14:paraId="75065BF9" w14:textId="7F575D36" w:rsidR="00C557ED" w:rsidRPr="00732644" w:rsidRDefault="00C557ED" w:rsidP="00C557ED">
      <w:pPr>
        <w:pStyle w:val="Paragrafoelenco"/>
        <w:numPr>
          <w:ilvl w:val="0"/>
          <w:numId w:val="1"/>
        </w:numPr>
        <w:rPr>
          <w:lang w:val="en-GB"/>
        </w:rPr>
      </w:pPr>
      <w:r w:rsidRPr="00732644">
        <w:rPr>
          <w:lang w:val="en-GB"/>
        </w:rPr>
        <w:t xml:space="preserve">have competence on issues of the application </w:t>
      </w:r>
      <w:r w:rsidR="00732644" w:rsidRPr="00732644">
        <w:rPr>
          <w:lang w:val="en-GB"/>
        </w:rPr>
        <w:t xml:space="preserve">of </w:t>
      </w:r>
      <w:r w:rsidRPr="00732644">
        <w:rPr>
          <w:lang w:val="en-GB"/>
        </w:rPr>
        <w:t>information technology for communication in society, in particular on contents linked to the future of the use of digital technology in different life contexts;</w:t>
      </w:r>
    </w:p>
    <w:p w14:paraId="685B5F1B" w14:textId="559FE9BC" w:rsidR="00811B74" w:rsidRPr="00732644" w:rsidRDefault="00C557ED" w:rsidP="00811B74">
      <w:pPr>
        <w:pStyle w:val="Paragrafoelenco"/>
        <w:numPr>
          <w:ilvl w:val="0"/>
          <w:numId w:val="1"/>
        </w:numPr>
        <w:ind w:left="284" w:hanging="284"/>
        <w:rPr>
          <w:lang w:val="en-GB"/>
        </w:rPr>
      </w:pPr>
      <w:r w:rsidRPr="00732644">
        <w:rPr>
          <w:lang w:val="en-GB"/>
        </w:rPr>
        <w:t>demonstrate understanding for IT ethical issues re</w:t>
      </w:r>
      <w:r w:rsidR="00A93CC7" w:rsidRPr="00732644">
        <w:rPr>
          <w:lang w:val="en-GB"/>
        </w:rPr>
        <w:t>l</w:t>
      </w:r>
      <w:r w:rsidRPr="00732644">
        <w:rPr>
          <w:lang w:val="en-GB"/>
        </w:rPr>
        <w:t>ated to both impr</w:t>
      </w:r>
      <w:r w:rsidR="00A93CC7" w:rsidRPr="00732644">
        <w:rPr>
          <w:lang w:val="en-GB"/>
        </w:rPr>
        <w:t>o</w:t>
      </w:r>
      <w:r w:rsidRPr="00732644">
        <w:rPr>
          <w:lang w:val="en-GB"/>
        </w:rPr>
        <w:t xml:space="preserve">per or irrational use of technologies (virus, security, privacy violation, IT crimes, digital divide) and </w:t>
      </w:r>
      <w:r w:rsidR="00222478" w:rsidRPr="00732644">
        <w:rPr>
          <w:lang w:val="en-GB"/>
        </w:rPr>
        <w:t>to the change of life style due to the use of technologies (</w:t>
      </w:r>
      <w:r w:rsidR="00DF29F3" w:rsidRPr="00732644">
        <w:rPr>
          <w:lang w:val="en-GB"/>
        </w:rPr>
        <w:t>distance</w:t>
      </w:r>
      <w:r w:rsidR="00222478" w:rsidRPr="00732644">
        <w:rPr>
          <w:lang w:val="en-GB"/>
        </w:rPr>
        <w:t xml:space="preserve"> working, media and digital communication, social media</w:t>
      </w:r>
      <w:r w:rsidR="00811B74" w:rsidRPr="00732644">
        <w:rPr>
          <w:lang w:val="en-GB"/>
        </w:rPr>
        <w:t xml:space="preserve">). </w:t>
      </w:r>
    </w:p>
    <w:p w14:paraId="145C8174" w14:textId="77777777" w:rsidR="00D3202D" w:rsidRPr="00732644" w:rsidRDefault="00BE7D82">
      <w:pPr>
        <w:tabs>
          <w:tab w:val="left" w:pos="708"/>
          <w:tab w:val="left" w:pos="1416"/>
          <w:tab w:val="left" w:pos="2124"/>
          <w:tab w:val="left" w:pos="2832"/>
          <w:tab w:val="left" w:pos="3540"/>
          <w:tab w:val="left" w:pos="4248"/>
          <w:tab w:val="left" w:pos="4956"/>
          <w:tab w:val="left" w:pos="5664"/>
          <w:tab w:val="left" w:pos="6372"/>
        </w:tabs>
        <w:spacing w:before="240" w:after="120"/>
        <w:rPr>
          <w:rFonts w:ascii="Times New Roman" w:hAnsi="Times New Roman"/>
          <w:b/>
          <w:sz w:val="18"/>
          <w:lang w:val="en-GB"/>
        </w:rPr>
      </w:pPr>
      <w:r w:rsidRPr="00732644">
        <w:rPr>
          <w:rFonts w:ascii="Times New Roman" w:hAnsi="Times New Roman"/>
          <w:b/>
          <w:i/>
          <w:sz w:val="18"/>
          <w:lang w:val="en-GB"/>
        </w:rPr>
        <w:t>COURSE CONTENT</w:t>
      </w:r>
    </w:p>
    <w:p w14:paraId="3BDEEF2C" w14:textId="77777777" w:rsidR="00D3202D" w:rsidRPr="00732644"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732644">
        <w:rPr>
          <w:rFonts w:ascii="Times New Roman" w:hAnsi="Times New Roman"/>
          <w:lang w:val="en-GB"/>
        </w:rPr>
        <w:t>The course is divided into two parts.</w:t>
      </w:r>
    </w:p>
    <w:p w14:paraId="728A2F04" w14:textId="77777777" w:rsidR="00D3202D" w:rsidRPr="00732644" w:rsidRDefault="00BE7D82" w:rsidP="00155CEF">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732644">
        <w:rPr>
          <w:rFonts w:ascii="Times New Roman" w:hAnsi="Times New Roman"/>
          <w:i/>
          <w:lang w:val="en-GB"/>
        </w:rPr>
        <w:t>Theory</w:t>
      </w:r>
    </w:p>
    <w:p w14:paraId="3A3AA9F5" w14:textId="77777777" w:rsidR="00D3202D" w:rsidRPr="00732644"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732644">
        <w:rPr>
          <w:rFonts w:ascii="Times New Roman" w:hAnsi="Times New Roman"/>
          <w:lang w:val="en-GB"/>
        </w:rPr>
        <w:t xml:space="preserve">Rudiments of information technology and their application to social and communication sciences. Students may attend a course of lectures held by the professor. </w:t>
      </w:r>
    </w:p>
    <w:p w14:paraId="7796FF6E" w14:textId="77777777" w:rsidR="00D3202D" w:rsidRPr="00732644"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732644">
        <w:rPr>
          <w:rFonts w:ascii="Times New Roman" w:hAnsi="Times New Roman"/>
          <w:i/>
          <w:lang w:val="en-GB"/>
        </w:rPr>
        <w:t>Practice</w:t>
      </w:r>
    </w:p>
    <w:p w14:paraId="76D22095" w14:textId="77777777" w:rsidR="00D3202D" w:rsidRPr="00732644" w:rsidRDefault="00BE7D82" w:rsidP="004760B6">
      <w:pPr>
        <w:spacing w:before="120"/>
        <w:rPr>
          <w:lang w:val="en-GB"/>
        </w:rPr>
      </w:pPr>
      <w:r w:rsidRPr="00732644">
        <w:rPr>
          <w:rFonts w:ascii="Times New Roman" w:hAnsi="Times New Roman"/>
          <w:lang w:val="en-GB"/>
        </w:rPr>
        <w:t xml:space="preserve">This part aims to teach information technology skills. </w:t>
      </w:r>
      <w:r w:rsidR="00F5639D" w:rsidRPr="00732644">
        <w:rPr>
          <w:lang w:val="en-GB"/>
        </w:rPr>
        <w:t>The program</w:t>
      </w:r>
      <w:r w:rsidR="00074651" w:rsidRPr="00732644">
        <w:rPr>
          <w:lang w:val="en-GB"/>
        </w:rPr>
        <w:t>me on</w:t>
      </w:r>
      <w:r w:rsidR="00F5639D" w:rsidRPr="00732644">
        <w:rPr>
          <w:lang w:val="en-GB"/>
        </w:rPr>
        <w:t xml:space="preserve"> the</w:t>
      </w:r>
      <w:r w:rsidR="00074651" w:rsidRPr="00732644">
        <w:rPr>
          <w:lang w:val="en-GB"/>
        </w:rPr>
        <w:t>ory</w:t>
      </w:r>
      <w:r w:rsidR="00F5639D" w:rsidRPr="00732644">
        <w:rPr>
          <w:lang w:val="en-GB"/>
        </w:rPr>
        <w:t xml:space="preserve"> </w:t>
      </w:r>
      <w:r w:rsidR="00074651" w:rsidRPr="00732644">
        <w:rPr>
          <w:lang w:val="en-GB"/>
        </w:rPr>
        <w:t>is based on</w:t>
      </w:r>
      <w:r w:rsidR="00F5639D" w:rsidRPr="00732644">
        <w:rPr>
          <w:lang w:val="en-GB"/>
        </w:rPr>
        <w:t xml:space="preserve"> the text</w:t>
      </w:r>
      <w:r w:rsidR="00074651" w:rsidRPr="00732644">
        <w:rPr>
          <w:lang w:val="en-GB"/>
        </w:rPr>
        <w:t>books</w:t>
      </w:r>
      <w:r w:rsidR="00F5639D" w:rsidRPr="00732644">
        <w:rPr>
          <w:lang w:val="en-GB"/>
        </w:rPr>
        <w:t xml:space="preserve"> indicated in the </w:t>
      </w:r>
      <w:r w:rsidR="00074651" w:rsidRPr="00732644">
        <w:rPr>
          <w:lang w:val="en-GB"/>
        </w:rPr>
        <w:t>reading list</w:t>
      </w:r>
      <w:r w:rsidR="00F5639D" w:rsidRPr="00732644">
        <w:rPr>
          <w:lang w:val="en-GB"/>
        </w:rPr>
        <w:t>.</w:t>
      </w:r>
    </w:p>
    <w:p w14:paraId="7638FD9F" w14:textId="77777777" w:rsidR="00D3202D" w:rsidRPr="00732644"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strike/>
          <w:color w:val="FF0000"/>
          <w:lang w:val="en-GB"/>
        </w:rPr>
      </w:pPr>
      <w:r w:rsidRPr="00732644">
        <w:rPr>
          <w:rFonts w:ascii="Times New Roman" w:hAnsi="Times New Roman"/>
          <w:lang w:val="en-GB"/>
        </w:rPr>
        <w:t>The theory syllabus reflects the content of the course textbook</w:t>
      </w:r>
      <w:r w:rsidR="00586AD0" w:rsidRPr="00732644">
        <w:rPr>
          <w:rFonts w:ascii="Times New Roman" w:hAnsi="Times New Roman"/>
          <w:lang w:val="en-GB"/>
        </w:rPr>
        <w:t xml:space="preserve"> that will be indicated in class by the lecture.</w:t>
      </w:r>
    </w:p>
    <w:p w14:paraId="0366A298" w14:textId="77777777" w:rsidR="00D3202D" w:rsidRPr="00732644"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732644">
        <w:rPr>
          <w:rFonts w:ascii="Times New Roman" w:hAnsi="Times New Roman"/>
          <w:i/>
          <w:lang w:val="en-GB"/>
        </w:rPr>
        <w:t>Theory</w:t>
      </w:r>
    </w:p>
    <w:p w14:paraId="13784F01" w14:textId="3C904BCE" w:rsidR="00811B74" w:rsidRPr="00732644" w:rsidRDefault="00811B74" w:rsidP="00811B74">
      <w:pPr>
        <w:rPr>
          <w:lang w:val="en-GB"/>
        </w:rPr>
      </w:pPr>
      <w:r w:rsidRPr="00732644">
        <w:rPr>
          <w:lang w:val="en-GB"/>
        </w:rPr>
        <w:t>–</w:t>
      </w:r>
      <w:r w:rsidRPr="00732644">
        <w:rPr>
          <w:lang w:val="en-GB"/>
        </w:rPr>
        <w:tab/>
      </w:r>
      <w:r w:rsidR="00222478" w:rsidRPr="00732644">
        <w:rPr>
          <w:lang w:val="en-GB"/>
        </w:rPr>
        <w:t>Brief historical introduction to IT.</w:t>
      </w:r>
    </w:p>
    <w:p w14:paraId="097B8C2B" w14:textId="740CCBC2" w:rsidR="00811B74" w:rsidRPr="00732644" w:rsidRDefault="00811B74" w:rsidP="00811B74">
      <w:pPr>
        <w:rPr>
          <w:lang w:val="en-GB"/>
        </w:rPr>
      </w:pPr>
      <w:r w:rsidRPr="00732644">
        <w:rPr>
          <w:lang w:val="en-GB"/>
        </w:rPr>
        <w:lastRenderedPageBreak/>
        <w:t>–</w:t>
      </w:r>
      <w:r w:rsidRPr="00732644">
        <w:rPr>
          <w:lang w:val="en-GB"/>
        </w:rPr>
        <w:tab/>
      </w:r>
      <w:r w:rsidR="00222478" w:rsidRPr="00732644">
        <w:rPr>
          <w:lang w:val="en-GB"/>
        </w:rPr>
        <w:t>IT inf</w:t>
      </w:r>
      <w:r w:rsidR="00732644" w:rsidRPr="00732644">
        <w:rPr>
          <w:lang w:val="en-GB"/>
        </w:rPr>
        <w:t>ra</w:t>
      </w:r>
      <w:r w:rsidR="00222478" w:rsidRPr="00732644">
        <w:rPr>
          <w:lang w:val="en-GB"/>
        </w:rPr>
        <w:t>structures.</w:t>
      </w:r>
    </w:p>
    <w:p w14:paraId="63BD06F0" w14:textId="0680F8FE" w:rsidR="00811B74" w:rsidRPr="00732644" w:rsidRDefault="00811B74" w:rsidP="00811B74">
      <w:pPr>
        <w:rPr>
          <w:lang w:val="en-GB"/>
        </w:rPr>
      </w:pPr>
      <w:r w:rsidRPr="00732644">
        <w:rPr>
          <w:lang w:val="en-GB"/>
        </w:rPr>
        <w:t>–</w:t>
      </w:r>
      <w:r w:rsidRPr="00732644">
        <w:rPr>
          <w:lang w:val="en-GB"/>
        </w:rPr>
        <w:tab/>
      </w:r>
      <w:r w:rsidR="00222478" w:rsidRPr="00732644">
        <w:rPr>
          <w:lang w:val="en-GB"/>
        </w:rPr>
        <w:t>Digital con</w:t>
      </w:r>
      <w:r w:rsidR="00A93CC7" w:rsidRPr="00732644">
        <w:rPr>
          <w:lang w:val="en-GB"/>
        </w:rPr>
        <w:t>v</w:t>
      </w:r>
      <w:r w:rsidR="00222478" w:rsidRPr="00732644">
        <w:rPr>
          <w:lang w:val="en-GB"/>
        </w:rPr>
        <w:t>ergence and the information society.</w:t>
      </w:r>
    </w:p>
    <w:p w14:paraId="65C023AA" w14:textId="17D0BE60" w:rsidR="00811B74" w:rsidRPr="00732644" w:rsidRDefault="00811B74" w:rsidP="00811B74">
      <w:pPr>
        <w:rPr>
          <w:lang w:val="en-GB"/>
        </w:rPr>
      </w:pPr>
      <w:r w:rsidRPr="00732644">
        <w:rPr>
          <w:lang w:val="en-GB"/>
        </w:rPr>
        <w:t>–</w:t>
      </w:r>
      <w:r w:rsidRPr="00732644">
        <w:rPr>
          <w:lang w:val="en-GB"/>
        </w:rPr>
        <w:tab/>
      </w:r>
      <w:r w:rsidR="00222478" w:rsidRPr="00732644">
        <w:rPr>
          <w:lang w:val="en-GB"/>
        </w:rPr>
        <w:t>The digitalisation of society.</w:t>
      </w:r>
    </w:p>
    <w:p w14:paraId="172521FA" w14:textId="0C077FA5" w:rsidR="00811B74" w:rsidRPr="00732644" w:rsidRDefault="00811B74" w:rsidP="00811B74">
      <w:pPr>
        <w:rPr>
          <w:lang w:val="en-GB"/>
        </w:rPr>
      </w:pPr>
      <w:r w:rsidRPr="00732644">
        <w:rPr>
          <w:lang w:val="en-GB"/>
        </w:rPr>
        <w:t>–</w:t>
      </w:r>
      <w:r w:rsidRPr="00732644">
        <w:rPr>
          <w:lang w:val="en-GB"/>
        </w:rPr>
        <w:tab/>
      </w:r>
      <w:r w:rsidR="00222478" w:rsidRPr="00732644">
        <w:rPr>
          <w:lang w:val="en-GB"/>
        </w:rPr>
        <w:t>Ethics and IT</w:t>
      </w:r>
      <w:r w:rsidRPr="00732644">
        <w:rPr>
          <w:lang w:val="en-GB"/>
        </w:rPr>
        <w:t>.</w:t>
      </w:r>
    </w:p>
    <w:p w14:paraId="069538E8" w14:textId="19D3A0E9" w:rsidR="00811B74" w:rsidRPr="00732644" w:rsidRDefault="00811B74" w:rsidP="00811B74">
      <w:pPr>
        <w:rPr>
          <w:lang w:val="en-GB"/>
        </w:rPr>
      </w:pPr>
      <w:r w:rsidRPr="00732644">
        <w:rPr>
          <w:lang w:val="en-GB"/>
        </w:rPr>
        <w:t>–</w:t>
      </w:r>
      <w:r w:rsidRPr="00732644">
        <w:rPr>
          <w:lang w:val="en-GB"/>
        </w:rPr>
        <w:tab/>
      </w:r>
      <w:r w:rsidR="00222478" w:rsidRPr="00732644">
        <w:rPr>
          <w:lang w:val="en-GB"/>
        </w:rPr>
        <w:t>C</w:t>
      </w:r>
      <w:r w:rsidRPr="00732644">
        <w:rPr>
          <w:lang w:val="en-GB"/>
        </w:rPr>
        <w:t>ybersecurity.</w:t>
      </w:r>
    </w:p>
    <w:p w14:paraId="25B4E1E4" w14:textId="77777777" w:rsidR="00D3202D" w:rsidRPr="00732644"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732644">
        <w:rPr>
          <w:rFonts w:ascii="Times New Roman" w:hAnsi="Times New Roman"/>
          <w:i/>
          <w:lang w:val="en-GB"/>
        </w:rPr>
        <w:t>Practice</w:t>
      </w:r>
    </w:p>
    <w:p w14:paraId="274AB7DA" w14:textId="77777777" w:rsidR="00D3202D" w:rsidRPr="00732644"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732644">
        <w:rPr>
          <w:rFonts w:ascii="Times New Roman" w:hAnsi="Times New Roman"/>
          <w:lang w:val="en-GB"/>
        </w:rPr>
        <w:t>–</w:t>
      </w:r>
      <w:r w:rsidRPr="00732644">
        <w:rPr>
          <w:rFonts w:ascii="Times New Roman" w:hAnsi="Times New Roman"/>
          <w:lang w:val="en-GB"/>
        </w:rPr>
        <w:tab/>
      </w:r>
      <w:r w:rsidR="00586AD0" w:rsidRPr="00732644">
        <w:rPr>
          <w:rFonts w:ascii="Times New Roman" w:hAnsi="Times New Roman"/>
          <w:lang w:val="en-GB"/>
        </w:rPr>
        <w:t>W</w:t>
      </w:r>
      <w:r w:rsidRPr="00732644">
        <w:rPr>
          <w:rFonts w:ascii="Times New Roman" w:hAnsi="Times New Roman"/>
          <w:lang w:val="en-GB"/>
        </w:rPr>
        <w:t>ord processors (Word).</w:t>
      </w:r>
    </w:p>
    <w:p w14:paraId="787BFFBB" w14:textId="77777777" w:rsidR="00D3202D" w:rsidRPr="00732644" w:rsidRDefault="00BE7D82">
      <w:pPr>
        <w:tabs>
          <w:tab w:val="left" w:pos="708"/>
          <w:tab w:val="left" w:pos="1416"/>
          <w:tab w:val="left" w:pos="2124"/>
          <w:tab w:val="left" w:pos="2832"/>
          <w:tab w:val="left" w:pos="3540"/>
          <w:tab w:val="left" w:pos="4248"/>
          <w:tab w:val="left" w:pos="4956"/>
          <w:tab w:val="left" w:pos="5664"/>
          <w:tab w:val="left" w:pos="6372"/>
        </w:tabs>
        <w:ind w:left="284" w:hanging="284"/>
        <w:rPr>
          <w:rFonts w:ascii="Times New Roman" w:hAnsi="Times New Roman"/>
          <w:lang w:val="en-GB"/>
        </w:rPr>
      </w:pPr>
      <w:r w:rsidRPr="00732644">
        <w:rPr>
          <w:rFonts w:ascii="Times New Roman" w:hAnsi="Times New Roman"/>
          <w:lang w:val="en-GB"/>
        </w:rPr>
        <w:t>–</w:t>
      </w:r>
      <w:r w:rsidRPr="00732644">
        <w:rPr>
          <w:rFonts w:ascii="Times New Roman" w:hAnsi="Times New Roman"/>
          <w:lang w:val="en-GB"/>
        </w:rPr>
        <w:tab/>
        <w:t>Spreadsheets and multimedia word processors (Excel and PowerPoint).</w:t>
      </w:r>
    </w:p>
    <w:p w14:paraId="480EAB75" w14:textId="77777777" w:rsidR="00D3202D" w:rsidRPr="00732644" w:rsidRDefault="00BE7D82">
      <w:pPr>
        <w:keepNext/>
        <w:tabs>
          <w:tab w:val="left" w:pos="708"/>
          <w:tab w:val="left" w:pos="1416"/>
          <w:tab w:val="left" w:pos="2124"/>
          <w:tab w:val="left" w:pos="2832"/>
          <w:tab w:val="left" w:pos="3540"/>
          <w:tab w:val="left" w:pos="4248"/>
          <w:tab w:val="left" w:pos="4956"/>
          <w:tab w:val="left" w:pos="5664"/>
          <w:tab w:val="left" w:pos="6372"/>
        </w:tabs>
        <w:spacing w:before="240" w:after="120"/>
        <w:rPr>
          <w:rFonts w:ascii="Times New Roman" w:hAnsi="Times New Roman"/>
          <w:b/>
          <w:sz w:val="18"/>
          <w:lang w:val="en-GB"/>
        </w:rPr>
      </w:pPr>
      <w:r w:rsidRPr="00732644">
        <w:rPr>
          <w:rFonts w:ascii="Times New Roman" w:hAnsi="Times New Roman"/>
          <w:b/>
          <w:i/>
          <w:sz w:val="18"/>
          <w:lang w:val="en-GB"/>
        </w:rPr>
        <w:t>READING LIST</w:t>
      </w:r>
    </w:p>
    <w:p w14:paraId="75D49186" w14:textId="77777777" w:rsidR="00F5639D" w:rsidRPr="00732644" w:rsidRDefault="00F5639D" w:rsidP="00F5639D">
      <w:pPr>
        <w:tabs>
          <w:tab w:val="clear" w:pos="284"/>
        </w:tabs>
        <w:spacing w:line="240" w:lineRule="atLeast"/>
        <w:ind w:left="284" w:hanging="284"/>
        <w:rPr>
          <w:rFonts w:eastAsia="Times New Roman"/>
          <w:i/>
          <w:color w:val="auto"/>
          <w:spacing w:val="-5"/>
          <w:sz w:val="18"/>
          <w:szCs w:val="20"/>
          <w:lang w:val="en-GB" w:eastAsia="it-IT"/>
        </w:rPr>
      </w:pPr>
      <w:r w:rsidRPr="00732644">
        <w:rPr>
          <w:rFonts w:eastAsia="Times New Roman"/>
          <w:i/>
          <w:color w:val="auto"/>
          <w:spacing w:val="-5"/>
          <w:sz w:val="18"/>
          <w:szCs w:val="20"/>
          <w:lang w:val="en-GB" w:eastAsia="it-IT"/>
        </w:rPr>
        <w:t>Attending</w:t>
      </w:r>
      <w:r w:rsidR="00074651" w:rsidRPr="00732644">
        <w:rPr>
          <w:rFonts w:eastAsia="Times New Roman"/>
          <w:i/>
          <w:color w:val="auto"/>
          <w:spacing w:val="-5"/>
          <w:sz w:val="18"/>
          <w:szCs w:val="20"/>
          <w:lang w:val="en-GB" w:eastAsia="it-IT"/>
        </w:rPr>
        <w:t xml:space="preserve"> students</w:t>
      </w:r>
    </w:p>
    <w:p w14:paraId="76DFC2B4" w14:textId="70E9BA9F" w:rsidR="00811B74" w:rsidRPr="00732644" w:rsidRDefault="00811B74" w:rsidP="00811B74">
      <w:pPr>
        <w:pStyle w:val="Testo1"/>
        <w:rPr>
          <w:lang w:val="en-GB"/>
        </w:rPr>
      </w:pPr>
      <w:r w:rsidRPr="00732644">
        <w:rPr>
          <w:smallCaps/>
          <w:sz w:val="16"/>
          <w:lang w:val="en-GB"/>
        </w:rPr>
        <w:t>Frigerio, Maccaferri, Rajola</w:t>
      </w:r>
      <w:r w:rsidRPr="00732644">
        <w:rPr>
          <w:sz w:val="20"/>
          <w:lang w:val="en-GB"/>
        </w:rPr>
        <w:t xml:space="preserve">, </w:t>
      </w:r>
      <w:r w:rsidRPr="00732644">
        <w:rPr>
          <w:i/>
          <w:lang w:val="en-GB"/>
        </w:rPr>
        <w:t xml:space="preserve">“ICT e </w:t>
      </w:r>
      <w:proofErr w:type="spellStart"/>
      <w:r w:rsidRPr="00732644">
        <w:rPr>
          <w:i/>
          <w:lang w:val="en-GB"/>
        </w:rPr>
        <w:t>Società</w:t>
      </w:r>
      <w:proofErr w:type="spellEnd"/>
      <w:r w:rsidRPr="00732644">
        <w:rPr>
          <w:i/>
          <w:lang w:val="en-GB"/>
        </w:rPr>
        <w:t xml:space="preserve"> </w:t>
      </w:r>
      <w:proofErr w:type="spellStart"/>
      <w:r w:rsidRPr="00732644">
        <w:rPr>
          <w:i/>
          <w:lang w:val="en-GB"/>
        </w:rPr>
        <w:t>dell’Informazione</w:t>
      </w:r>
      <w:proofErr w:type="spellEnd"/>
      <w:r w:rsidRPr="00732644">
        <w:rPr>
          <w:i/>
          <w:lang w:val="en-GB"/>
        </w:rPr>
        <w:t>”,</w:t>
      </w:r>
      <w:r w:rsidRPr="00732644">
        <w:rPr>
          <w:lang w:val="en-GB"/>
        </w:rPr>
        <w:t xml:space="preserve"> McGraw-Hill, (2019). [E</w:t>
      </w:r>
      <w:r w:rsidR="00222478" w:rsidRPr="00732644">
        <w:rPr>
          <w:lang w:val="en-GB"/>
        </w:rPr>
        <w:t>xcept</w:t>
      </w:r>
      <w:r w:rsidRPr="00732644">
        <w:rPr>
          <w:lang w:val="en-GB"/>
        </w:rPr>
        <w:t xml:space="preserve"> c</w:t>
      </w:r>
      <w:r w:rsidR="00222478" w:rsidRPr="00732644">
        <w:rPr>
          <w:lang w:val="en-GB"/>
        </w:rPr>
        <w:t>h</w:t>
      </w:r>
      <w:r w:rsidRPr="00732644">
        <w:rPr>
          <w:lang w:val="en-GB"/>
        </w:rPr>
        <w:t xml:space="preserve">ap. 2.4 - </w:t>
      </w:r>
      <w:r w:rsidR="00222478" w:rsidRPr="00732644">
        <w:rPr>
          <w:lang w:val="en-GB"/>
        </w:rPr>
        <w:t>from</w:t>
      </w:r>
      <w:r w:rsidRPr="00732644">
        <w:rPr>
          <w:lang w:val="en-GB"/>
        </w:rPr>
        <w:t xml:space="preserve"> p. 37 </w:t>
      </w:r>
      <w:proofErr w:type="spellStart"/>
      <w:r w:rsidR="00222478" w:rsidRPr="00732644">
        <w:rPr>
          <w:lang w:val="en-GB"/>
        </w:rPr>
        <w:t>to p</w:t>
      </w:r>
      <w:proofErr w:type="spellEnd"/>
      <w:r w:rsidR="00F92945" w:rsidRPr="00732644">
        <w:rPr>
          <w:lang w:val="en-GB"/>
        </w:rPr>
        <w:t>.</w:t>
      </w:r>
      <w:r w:rsidRPr="00732644">
        <w:rPr>
          <w:lang w:val="en-GB"/>
        </w:rPr>
        <w:t xml:space="preserve"> 54]</w:t>
      </w:r>
    </w:p>
    <w:p w14:paraId="013D6B81" w14:textId="77777777" w:rsidR="00F5639D" w:rsidRPr="00732644" w:rsidRDefault="00F5639D" w:rsidP="00155CEF">
      <w:pPr>
        <w:tabs>
          <w:tab w:val="clear" w:pos="284"/>
        </w:tabs>
        <w:spacing w:line="240" w:lineRule="atLeast"/>
        <w:ind w:left="284" w:hanging="284"/>
        <w:rPr>
          <w:rFonts w:eastAsia="Times New Roman"/>
          <w:color w:val="auto"/>
          <w:spacing w:val="-5"/>
          <w:sz w:val="18"/>
          <w:szCs w:val="20"/>
          <w:lang w:eastAsia="it-IT"/>
        </w:rPr>
      </w:pPr>
      <w:proofErr w:type="spellStart"/>
      <w:r w:rsidRPr="00732644">
        <w:rPr>
          <w:rFonts w:eastAsia="Times New Roman"/>
          <w:color w:val="auto"/>
          <w:spacing w:val="-5"/>
          <w:sz w:val="18"/>
          <w:szCs w:val="20"/>
          <w:lang w:eastAsia="it-IT"/>
        </w:rPr>
        <w:t>Lecture</w:t>
      </w:r>
      <w:proofErr w:type="spellEnd"/>
      <w:r w:rsidRPr="00732644">
        <w:rPr>
          <w:rFonts w:eastAsia="Times New Roman"/>
          <w:color w:val="auto"/>
          <w:spacing w:val="-5"/>
          <w:sz w:val="18"/>
          <w:szCs w:val="20"/>
          <w:lang w:eastAsia="it-IT"/>
        </w:rPr>
        <w:t xml:space="preserve"> </w:t>
      </w:r>
      <w:proofErr w:type="spellStart"/>
      <w:r w:rsidRPr="00732644">
        <w:rPr>
          <w:rFonts w:eastAsia="Times New Roman"/>
          <w:color w:val="auto"/>
          <w:spacing w:val="-5"/>
          <w:sz w:val="18"/>
          <w:szCs w:val="20"/>
          <w:lang w:eastAsia="it-IT"/>
        </w:rPr>
        <w:t>material</w:t>
      </w:r>
      <w:proofErr w:type="spellEnd"/>
      <w:r w:rsidRPr="00732644">
        <w:rPr>
          <w:rFonts w:eastAsia="Times New Roman"/>
          <w:color w:val="auto"/>
          <w:spacing w:val="-5"/>
          <w:sz w:val="18"/>
          <w:szCs w:val="20"/>
          <w:lang w:eastAsia="it-IT"/>
        </w:rPr>
        <w:t>.</w:t>
      </w:r>
    </w:p>
    <w:p w14:paraId="2C51EDEF" w14:textId="77777777" w:rsidR="00F5639D" w:rsidRPr="00732644" w:rsidRDefault="00F5639D" w:rsidP="00155CEF">
      <w:pPr>
        <w:tabs>
          <w:tab w:val="clear" w:pos="284"/>
        </w:tabs>
        <w:spacing w:before="120" w:line="240" w:lineRule="atLeast"/>
        <w:ind w:left="284" w:hanging="284"/>
        <w:rPr>
          <w:rFonts w:eastAsia="Times New Roman"/>
          <w:i/>
          <w:color w:val="auto"/>
          <w:spacing w:val="-5"/>
          <w:sz w:val="18"/>
          <w:szCs w:val="20"/>
          <w:lang w:eastAsia="it-IT"/>
        </w:rPr>
      </w:pPr>
      <w:r w:rsidRPr="00732644">
        <w:rPr>
          <w:rFonts w:eastAsia="Times New Roman"/>
          <w:i/>
          <w:color w:val="auto"/>
          <w:spacing w:val="-5"/>
          <w:sz w:val="18"/>
          <w:szCs w:val="20"/>
          <w:lang w:eastAsia="it-IT"/>
        </w:rPr>
        <w:t>No</w:t>
      </w:r>
      <w:r w:rsidR="00074651" w:rsidRPr="00732644">
        <w:rPr>
          <w:rFonts w:eastAsia="Times New Roman"/>
          <w:i/>
          <w:color w:val="auto"/>
          <w:spacing w:val="-5"/>
          <w:sz w:val="18"/>
          <w:szCs w:val="20"/>
          <w:lang w:eastAsia="it-IT"/>
        </w:rPr>
        <w:t>n-</w:t>
      </w:r>
      <w:r w:rsidRPr="00732644">
        <w:rPr>
          <w:rFonts w:eastAsia="Times New Roman"/>
          <w:i/>
          <w:color w:val="auto"/>
          <w:spacing w:val="-5"/>
          <w:sz w:val="18"/>
          <w:szCs w:val="20"/>
          <w:lang w:eastAsia="it-IT"/>
        </w:rPr>
        <w:t xml:space="preserve"> </w:t>
      </w:r>
      <w:proofErr w:type="spellStart"/>
      <w:r w:rsidRPr="00732644">
        <w:rPr>
          <w:rFonts w:eastAsia="Times New Roman"/>
          <w:i/>
          <w:color w:val="auto"/>
          <w:spacing w:val="-5"/>
          <w:sz w:val="18"/>
          <w:szCs w:val="20"/>
          <w:lang w:eastAsia="it-IT"/>
        </w:rPr>
        <w:t>attending</w:t>
      </w:r>
      <w:proofErr w:type="spellEnd"/>
      <w:r w:rsidR="00074651" w:rsidRPr="00732644">
        <w:rPr>
          <w:rFonts w:eastAsia="Times New Roman"/>
          <w:i/>
          <w:color w:val="auto"/>
          <w:spacing w:val="-5"/>
          <w:sz w:val="18"/>
          <w:szCs w:val="20"/>
          <w:lang w:eastAsia="it-IT"/>
        </w:rPr>
        <w:t xml:space="preserve"> </w:t>
      </w:r>
      <w:proofErr w:type="spellStart"/>
      <w:r w:rsidR="00074651" w:rsidRPr="00732644">
        <w:rPr>
          <w:rFonts w:eastAsia="Times New Roman"/>
          <w:i/>
          <w:color w:val="auto"/>
          <w:spacing w:val="-5"/>
          <w:sz w:val="18"/>
          <w:szCs w:val="20"/>
          <w:lang w:eastAsia="it-IT"/>
        </w:rPr>
        <w:t>students</w:t>
      </w:r>
      <w:proofErr w:type="spellEnd"/>
    </w:p>
    <w:p w14:paraId="5E21BAE5" w14:textId="77777777" w:rsidR="00811B74" w:rsidRPr="00732644" w:rsidRDefault="00811B74" w:rsidP="00811B74">
      <w:pPr>
        <w:pStyle w:val="Testo1"/>
        <w:ind w:left="0" w:firstLine="284"/>
      </w:pPr>
      <w:r w:rsidRPr="00732644">
        <w:rPr>
          <w:smallCaps/>
          <w:sz w:val="16"/>
        </w:rPr>
        <w:t>Frigerio, Maccaferri, Rajola</w:t>
      </w:r>
      <w:r w:rsidRPr="00732644">
        <w:t xml:space="preserve">, </w:t>
      </w:r>
      <w:r w:rsidRPr="00732644">
        <w:rPr>
          <w:i/>
        </w:rPr>
        <w:t>“ICT e Società dell’Informazione”,</w:t>
      </w:r>
      <w:r w:rsidRPr="00732644">
        <w:t xml:space="preserve"> McGraw-Hill, (2019).</w:t>
      </w:r>
    </w:p>
    <w:p w14:paraId="4F0BDD10" w14:textId="77777777" w:rsidR="00D3202D" w:rsidRPr="00732644" w:rsidRDefault="00BE7D82">
      <w:pPr>
        <w:tabs>
          <w:tab w:val="left" w:pos="708"/>
          <w:tab w:val="left" w:pos="1416"/>
          <w:tab w:val="left" w:pos="2124"/>
          <w:tab w:val="left" w:pos="2832"/>
          <w:tab w:val="left" w:pos="3540"/>
          <w:tab w:val="left" w:pos="4248"/>
          <w:tab w:val="left" w:pos="4956"/>
          <w:tab w:val="left" w:pos="5664"/>
          <w:tab w:val="left" w:pos="6372"/>
        </w:tabs>
        <w:spacing w:before="240" w:after="120" w:line="220" w:lineRule="exact"/>
        <w:rPr>
          <w:rFonts w:ascii="Times New Roman" w:hAnsi="Times New Roman"/>
          <w:b/>
          <w:i/>
          <w:sz w:val="18"/>
          <w:lang w:val="en-GB"/>
        </w:rPr>
      </w:pPr>
      <w:r w:rsidRPr="00732644">
        <w:rPr>
          <w:rFonts w:ascii="Times New Roman" w:hAnsi="Times New Roman"/>
          <w:b/>
          <w:i/>
          <w:sz w:val="18"/>
          <w:lang w:val="en-GB"/>
        </w:rPr>
        <w:t>TEACHING METHOD</w:t>
      </w:r>
    </w:p>
    <w:p w14:paraId="152C8655" w14:textId="77777777" w:rsidR="00D3202D" w:rsidRPr="00732644"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szCs w:val="18"/>
          <w:lang w:val="en-GB"/>
        </w:rPr>
      </w:pPr>
      <w:r w:rsidRPr="00732644">
        <w:rPr>
          <w:rFonts w:ascii="Times New Roman" w:hAnsi="Times New Roman"/>
          <w:lang w:val="en-GB"/>
        </w:rPr>
        <w:t xml:space="preserve">The teaching material used by the lecturer for the </w:t>
      </w:r>
      <w:r w:rsidRPr="00732644">
        <w:rPr>
          <w:rFonts w:ascii="Times New Roman" w:hAnsi="Times New Roman"/>
          <w:i/>
          <w:lang w:val="en-GB"/>
        </w:rPr>
        <w:t>theory</w:t>
      </w:r>
      <w:r w:rsidRPr="00732644">
        <w:rPr>
          <w:rFonts w:ascii="Times New Roman" w:hAnsi="Times New Roman"/>
          <w:lang w:val="en-GB"/>
        </w:rPr>
        <w:t xml:space="preserve"> </w:t>
      </w:r>
      <w:r w:rsidR="004760B6" w:rsidRPr="00732644">
        <w:rPr>
          <w:rFonts w:ascii="Times New Roman" w:hAnsi="Times New Roman"/>
          <w:lang w:val="en-GB"/>
        </w:rPr>
        <w:t>will be available on</w:t>
      </w:r>
      <w:r w:rsidRPr="00732644">
        <w:rPr>
          <w:rFonts w:ascii="Times New Roman" w:hAnsi="Times New Roman"/>
          <w:lang w:val="en-GB"/>
        </w:rPr>
        <w:t xml:space="preserve"> Blackboard. </w:t>
      </w:r>
      <w:r w:rsidR="00586AD0" w:rsidRPr="00732644">
        <w:rPr>
          <w:rFonts w:ascii="Times New Roman" w:hAnsi="Times New Roman"/>
          <w:lang w:val="en-GB"/>
        </w:rPr>
        <w:t>However,</w:t>
      </w:r>
      <w:r w:rsidRPr="00732644">
        <w:rPr>
          <w:rFonts w:ascii="Times New Roman" w:hAnsi="Times New Roman"/>
          <w:lang w:val="en-GB"/>
        </w:rPr>
        <w:t xml:space="preserve"> studying the slides is no substitute for attending the </w:t>
      </w:r>
      <w:r w:rsidRPr="00732644">
        <w:rPr>
          <w:rFonts w:ascii="Times New Roman" w:hAnsi="Times New Roman"/>
          <w:szCs w:val="18"/>
          <w:lang w:val="en-GB"/>
        </w:rPr>
        <w:t xml:space="preserve">course </w:t>
      </w:r>
      <w:r w:rsidR="004760B6" w:rsidRPr="00732644">
        <w:rPr>
          <w:rFonts w:ascii="Times New Roman" w:eastAsia="Times New Roman" w:hAnsi="Times New Roman"/>
          <w:color w:val="auto"/>
          <w:szCs w:val="18"/>
          <w:lang w:val="en-GB"/>
        </w:rPr>
        <w:t>(highly</w:t>
      </w:r>
      <w:r w:rsidR="004760B6" w:rsidRPr="00732644">
        <w:rPr>
          <w:rFonts w:ascii="Times New Roman" w:eastAsia="Times New Roman" w:hAnsi="Times New Roman"/>
          <w:color w:val="auto"/>
          <w:szCs w:val="24"/>
          <w:lang w:val="en-GB"/>
        </w:rPr>
        <w:t xml:space="preserve"> </w:t>
      </w:r>
      <w:r w:rsidR="004760B6" w:rsidRPr="00732644">
        <w:rPr>
          <w:rFonts w:ascii="Times New Roman" w:eastAsia="Times New Roman" w:hAnsi="Times New Roman"/>
          <w:color w:val="auto"/>
          <w:szCs w:val="18"/>
          <w:lang w:val="en-GB"/>
        </w:rPr>
        <w:t xml:space="preserve">suggested) </w:t>
      </w:r>
      <w:r w:rsidRPr="00732644">
        <w:rPr>
          <w:rFonts w:ascii="Times New Roman" w:hAnsi="Times New Roman"/>
          <w:szCs w:val="18"/>
          <w:lang w:val="en-GB"/>
        </w:rPr>
        <w:t>and studying the course book indicated in the reading list.</w:t>
      </w:r>
    </w:p>
    <w:p w14:paraId="682A2459" w14:textId="77777777" w:rsidR="00D3202D" w:rsidRPr="00732644"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i/>
          <w:lang w:val="en-GB"/>
        </w:rPr>
      </w:pPr>
      <w:r w:rsidRPr="00732644">
        <w:rPr>
          <w:rFonts w:ascii="Times New Roman" w:hAnsi="Times New Roman"/>
          <w:lang w:val="en-GB"/>
        </w:rPr>
        <w:t xml:space="preserve">The material for the </w:t>
      </w:r>
      <w:r w:rsidRPr="00732644">
        <w:rPr>
          <w:rFonts w:ascii="Times New Roman" w:hAnsi="Times New Roman"/>
          <w:i/>
          <w:lang w:val="en-GB"/>
        </w:rPr>
        <w:t>practice</w:t>
      </w:r>
      <w:r w:rsidRPr="00732644">
        <w:rPr>
          <w:rFonts w:ascii="Times New Roman" w:hAnsi="Times New Roman"/>
          <w:lang w:val="en-GB"/>
        </w:rPr>
        <w:t xml:space="preserve"> is available on Blackboard for self-study. </w:t>
      </w:r>
    </w:p>
    <w:p w14:paraId="33C15063" w14:textId="77777777" w:rsidR="004760B6" w:rsidRPr="00732644" w:rsidRDefault="004760B6" w:rsidP="004760B6">
      <w:pPr>
        <w:spacing w:before="240" w:after="120" w:line="220" w:lineRule="exact"/>
        <w:rPr>
          <w:b/>
          <w:i/>
          <w:sz w:val="18"/>
          <w:lang w:val="en-GB"/>
        </w:rPr>
      </w:pPr>
      <w:r w:rsidRPr="00732644">
        <w:rPr>
          <w:b/>
          <w:i/>
          <w:sz w:val="18"/>
          <w:lang w:val="en-GB"/>
        </w:rPr>
        <w:t>ASSESSMENT METHOD AND CRITERIA</w:t>
      </w:r>
    </w:p>
    <w:p w14:paraId="1A35A894" w14:textId="77777777" w:rsidR="00F5639D" w:rsidRPr="00732644" w:rsidRDefault="004760B6" w:rsidP="006320DF">
      <w:pPr>
        <w:spacing w:before="120" w:line="220" w:lineRule="exact"/>
        <w:rPr>
          <w:rFonts w:eastAsia="Times New Roman"/>
          <w:i/>
          <w:color w:val="auto"/>
          <w:sz w:val="18"/>
          <w:szCs w:val="20"/>
          <w:lang w:val="en-GB" w:eastAsia="it-IT"/>
        </w:rPr>
      </w:pPr>
      <w:r w:rsidRPr="00732644">
        <w:rPr>
          <w:rFonts w:ascii="Times New Roman" w:eastAsia="Times New Roman" w:hAnsi="Times New Roman"/>
          <w:i/>
          <w:color w:val="auto"/>
          <w:sz w:val="18"/>
          <w:lang w:val="en-GB" w:eastAsia="it-IT"/>
        </w:rPr>
        <w:tab/>
      </w:r>
      <w:r w:rsidR="00F5639D" w:rsidRPr="00732644">
        <w:rPr>
          <w:rFonts w:eastAsia="Times New Roman"/>
          <w:i/>
          <w:color w:val="auto"/>
          <w:sz w:val="18"/>
          <w:szCs w:val="20"/>
          <w:lang w:val="en-GB" w:eastAsia="it-IT"/>
        </w:rPr>
        <w:t>Attending</w:t>
      </w:r>
      <w:r w:rsidR="00074651" w:rsidRPr="00732644">
        <w:rPr>
          <w:rFonts w:eastAsia="Times New Roman"/>
          <w:i/>
          <w:color w:val="auto"/>
          <w:sz w:val="18"/>
          <w:szCs w:val="20"/>
          <w:lang w:val="en-GB" w:eastAsia="it-IT"/>
        </w:rPr>
        <w:t xml:space="preserve"> students</w:t>
      </w:r>
    </w:p>
    <w:p w14:paraId="1790FB9A" w14:textId="77777777" w:rsidR="00F5639D" w:rsidRPr="00732644" w:rsidRDefault="00F5639D" w:rsidP="00F5639D">
      <w:pPr>
        <w:tabs>
          <w:tab w:val="clear" w:pos="284"/>
        </w:tabs>
        <w:spacing w:line="220" w:lineRule="exact"/>
        <w:ind w:left="284"/>
        <w:rPr>
          <w:rFonts w:eastAsia="Times New Roman"/>
          <w:color w:val="auto"/>
          <w:sz w:val="18"/>
          <w:szCs w:val="20"/>
          <w:lang w:val="en-GB" w:eastAsia="it-IT"/>
        </w:rPr>
      </w:pPr>
      <w:r w:rsidRPr="00732644">
        <w:rPr>
          <w:rFonts w:eastAsia="Times New Roman"/>
          <w:color w:val="auto"/>
          <w:sz w:val="18"/>
          <w:szCs w:val="20"/>
          <w:lang w:val="en-GB" w:eastAsia="it-IT"/>
        </w:rPr>
        <w:t>For attending students:</w:t>
      </w:r>
    </w:p>
    <w:p w14:paraId="30110183" w14:textId="77777777" w:rsidR="00F5639D" w:rsidRPr="00732644" w:rsidRDefault="00A66656" w:rsidP="00F5639D">
      <w:pPr>
        <w:numPr>
          <w:ilvl w:val="0"/>
          <w:numId w:val="2"/>
        </w:numPr>
        <w:tabs>
          <w:tab w:val="clear" w:pos="284"/>
        </w:tabs>
        <w:spacing w:line="220" w:lineRule="exact"/>
        <w:ind w:left="284" w:hanging="284"/>
        <w:rPr>
          <w:rFonts w:eastAsia="Times New Roman"/>
          <w:color w:val="auto"/>
          <w:sz w:val="18"/>
          <w:szCs w:val="20"/>
          <w:lang w:val="en-GB" w:eastAsia="it-IT"/>
        </w:rPr>
      </w:pPr>
      <w:r w:rsidRPr="00732644">
        <w:rPr>
          <w:rFonts w:eastAsia="Times New Roman"/>
          <w:color w:val="auto"/>
          <w:sz w:val="18"/>
          <w:szCs w:val="20"/>
          <w:lang w:val="en-GB" w:eastAsia="it-IT"/>
        </w:rPr>
        <w:t>assessment on the</w:t>
      </w:r>
      <w:r w:rsidR="00F5639D" w:rsidRPr="00732644">
        <w:rPr>
          <w:rFonts w:eastAsia="Times New Roman"/>
          <w:color w:val="auto"/>
          <w:sz w:val="18"/>
          <w:szCs w:val="20"/>
          <w:lang w:val="en-GB" w:eastAsia="it-IT"/>
        </w:rPr>
        <w:t xml:space="preserve"> </w:t>
      </w:r>
      <w:r w:rsidRPr="00732644">
        <w:rPr>
          <w:rFonts w:eastAsia="Times New Roman"/>
          <w:i/>
          <w:color w:val="auto"/>
          <w:sz w:val="18"/>
          <w:szCs w:val="20"/>
          <w:lang w:val="en-GB" w:eastAsia="it-IT"/>
        </w:rPr>
        <w:t>theory</w:t>
      </w:r>
      <w:r w:rsidR="00F5639D" w:rsidRPr="00732644">
        <w:rPr>
          <w:rFonts w:eastAsia="Times New Roman"/>
          <w:color w:val="auto"/>
          <w:sz w:val="18"/>
          <w:szCs w:val="20"/>
          <w:lang w:val="en-GB" w:eastAsia="it-IT"/>
        </w:rPr>
        <w:t xml:space="preserve"> through an oral exam (above all) on the topics </w:t>
      </w:r>
      <w:r w:rsidRPr="00732644">
        <w:rPr>
          <w:rFonts w:eastAsia="Times New Roman"/>
          <w:color w:val="auto"/>
          <w:sz w:val="18"/>
          <w:szCs w:val="20"/>
          <w:lang w:val="en-GB" w:eastAsia="it-IT"/>
        </w:rPr>
        <w:t>studied in class</w:t>
      </w:r>
      <w:r w:rsidR="00F5639D" w:rsidRPr="00732644">
        <w:rPr>
          <w:rFonts w:eastAsia="Times New Roman"/>
          <w:color w:val="auto"/>
          <w:sz w:val="18"/>
          <w:szCs w:val="20"/>
          <w:lang w:val="en-GB" w:eastAsia="it-IT"/>
        </w:rPr>
        <w:t xml:space="preserve">. This test is </w:t>
      </w:r>
      <w:r w:rsidRPr="00732644">
        <w:rPr>
          <w:rFonts w:eastAsia="Times New Roman"/>
          <w:color w:val="auto"/>
          <w:sz w:val="18"/>
          <w:szCs w:val="20"/>
          <w:lang w:val="en-GB" w:eastAsia="it-IT"/>
        </w:rPr>
        <w:t>on</w:t>
      </w:r>
      <w:r w:rsidR="00F5639D" w:rsidRPr="00732644">
        <w:rPr>
          <w:rFonts w:eastAsia="Times New Roman"/>
          <w:color w:val="auto"/>
          <w:sz w:val="18"/>
          <w:szCs w:val="20"/>
          <w:lang w:val="en-GB" w:eastAsia="it-IT"/>
        </w:rPr>
        <w:t xml:space="preserve"> the same day </w:t>
      </w:r>
      <w:r w:rsidRPr="00732644">
        <w:rPr>
          <w:rFonts w:eastAsia="Times New Roman"/>
          <w:color w:val="auto"/>
          <w:sz w:val="18"/>
          <w:szCs w:val="20"/>
          <w:lang w:val="en-GB" w:eastAsia="it-IT"/>
        </w:rPr>
        <w:t>as the test on</w:t>
      </w:r>
      <w:r w:rsidR="00F5639D" w:rsidRPr="00732644">
        <w:rPr>
          <w:rFonts w:eastAsia="Times New Roman"/>
          <w:color w:val="auto"/>
          <w:sz w:val="18"/>
          <w:szCs w:val="20"/>
          <w:lang w:val="en-GB" w:eastAsia="it-IT"/>
        </w:rPr>
        <w:t xml:space="preserve"> </w:t>
      </w:r>
      <w:r w:rsidRPr="00732644">
        <w:rPr>
          <w:rFonts w:eastAsia="Times New Roman"/>
          <w:i/>
          <w:iCs/>
          <w:color w:val="auto"/>
          <w:sz w:val="18"/>
          <w:szCs w:val="20"/>
          <w:lang w:val="en-GB" w:eastAsia="it-IT"/>
        </w:rPr>
        <w:t>practice</w:t>
      </w:r>
      <w:r w:rsidRPr="00732644">
        <w:rPr>
          <w:rFonts w:eastAsia="Times New Roman"/>
          <w:color w:val="auto"/>
          <w:sz w:val="18"/>
          <w:szCs w:val="20"/>
          <w:lang w:val="en-GB" w:eastAsia="it-IT"/>
        </w:rPr>
        <w:t xml:space="preserve"> and can be taken provided that a passing mark is obtained on the practical test</w:t>
      </w:r>
      <w:r w:rsidR="00F5639D" w:rsidRPr="00732644">
        <w:rPr>
          <w:rFonts w:eastAsia="Times New Roman"/>
          <w:color w:val="auto"/>
          <w:sz w:val="18"/>
          <w:szCs w:val="20"/>
          <w:lang w:val="en-GB" w:eastAsia="it-IT"/>
        </w:rPr>
        <w:t>. The</w:t>
      </w:r>
      <w:r w:rsidRPr="00732644">
        <w:rPr>
          <w:rFonts w:eastAsia="Times New Roman"/>
          <w:color w:val="auto"/>
          <w:sz w:val="18"/>
          <w:szCs w:val="20"/>
          <w:lang w:val="en-GB" w:eastAsia="it-IT"/>
        </w:rPr>
        <w:t xml:space="preserve"> eva</w:t>
      </w:r>
      <w:r w:rsidR="006320DF" w:rsidRPr="00732644">
        <w:rPr>
          <w:rFonts w:eastAsia="Times New Roman"/>
          <w:color w:val="auto"/>
          <w:sz w:val="18"/>
          <w:szCs w:val="20"/>
          <w:lang w:val="en-GB" w:eastAsia="it-IT"/>
        </w:rPr>
        <w:t>l</w:t>
      </w:r>
      <w:r w:rsidRPr="00732644">
        <w:rPr>
          <w:rFonts w:eastAsia="Times New Roman"/>
          <w:color w:val="auto"/>
          <w:sz w:val="18"/>
          <w:szCs w:val="20"/>
          <w:lang w:val="en-GB" w:eastAsia="it-IT"/>
        </w:rPr>
        <w:t>uation is based on</w:t>
      </w:r>
      <w:r w:rsidR="00F5639D" w:rsidRPr="00732644">
        <w:rPr>
          <w:rFonts w:eastAsia="Times New Roman"/>
          <w:color w:val="auto"/>
          <w:sz w:val="18"/>
          <w:szCs w:val="20"/>
          <w:lang w:val="en-GB" w:eastAsia="it-IT"/>
        </w:rPr>
        <w:t xml:space="preserve"> relevance of answers, appropriate use of specific terminology, argumentative and coherent structuring of discourse, </w:t>
      </w:r>
      <w:r w:rsidRPr="00732644">
        <w:rPr>
          <w:rFonts w:eastAsia="Times New Roman"/>
          <w:color w:val="auto"/>
          <w:sz w:val="18"/>
          <w:szCs w:val="20"/>
          <w:lang w:val="en-GB" w:eastAsia="it-IT"/>
        </w:rPr>
        <w:t>students’</w:t>
      </w:r>
      <w:r w:rsidR="00F5639D" w:rsidRPr="00732644">
        <w:rPr>
          <w:rFonts w:eastAsia="Times New Roman"/>
          <w:color w:val="auto"/>
          <w:sz w:val="18"/>
          <w:szCs w:val="20"/>
          <w:lang w:val="en-GB" w:eastAsia="it-IT"/>
        </w:rPr>
        <w:t xml:space="preserve"> ability to identify conceptual links and </w:t>
      </w:r>
      <w:r w:rsidRPr="00732644">
        <w:rPr>
          <w:rFonts w:eastAsia="Times New Roman"/>
          <w:color w:val="auto"/>
          <w:sz w:val="18"/>
          <w:szCs w:val="20"/>
          <w:lang w:val="en-GB" w:eastAsia="it-IT"/>
        </w:rPr>
        <w:t>u</w:t>
      </w:r>
      <w:r w:rsidR="006320DF" w:rsidRPr="00732644">
        <w:rPr>
          <w:rFonts w:eastAsia="Times New Roman"/>
          <w:color w:val="auto"/>
          <w:sz w:val="18"/>
          <w:szCs w:val="20"/>
          <w:lang w:val="en-GB" w:eastAsia="it-IT"/>
        </w:rPr>
        <w:t>n</w:t>
      </w:r>
      <w:r w:rsidRPr="00732644">
        <w:rPr>
          <w:rFonts w:eastAsia="Times New Roman"/>
          <w:color w:val="auto"/>
          <w:sz w:val="18"/>
          <w:szCs w:val="20"/>
          <w:lang w:val="en-GB" w:eastAsia="it-IT"/>
        </w:rPr>
        <w:t>solved issues</w:t>
      </w:r>
      <w:r w:rsidR="00F5639D" w:rsidRPr="00732644">
        <w:rPr>
          <w:rFonts w:eastAsia="Times New Roman"/>
          <w:color w:val="auto"/>
          <w:sz w:val="18"/>
          <w:szCs w:val="20"/>
          <w:lang w:val="en-GB" w:eastAsia="it-IT"/>
        </w:rPr>
        <w:t>.</w:t>
      </w:r>
    </w:p>
    <w:p w14:paraId="1773CBC5" w14:textId="77777777" w:rsidR="004760B6" w:rsidRPr="00732644" w:rsidRDefault="00A66656" w:rsidP="00F5639D">
      <w:pPr>
        <w:numPr>
          <w:ilvl w:val="0"/>
          <w:numId w:val="2"/>
        </w:numPr>
        <w:tabs>
          <w:tab w:val="clear" w:pos="284"/>
        </w:tabs>
        <w:spacing w:line="220" w:lineRule="exact"/>
        <w:ind w:left="284" w:hanging="284"/>
        <w:rPr>
          <w:rFonts w:eastAsia="Times New Roman"/>
          <w:color w:val="auto"/>
          <w:sz w:val="18"/>
          <w:szCs w:val="20"/>
          <w:lang w:val="en-GB" w:eastAsia="it-IT"/>
        </w:rPr>
      </w:pPr>
      <w:r w:rsidRPr="00732644">
        <w:rPr>
          <w:rFonts w:eastAsia="Times New Roman"/>
          <w:color w:val="auto"/>
          <w:sz w:val="18"/>
          <w:szCs w:val="20"/>
          <w:lang w:val="en-GB" w:eastAsia="it-IT"/>
        </w:rPr>
        <w:t xml:space="preserve">assessment on </w:t>
      </w:r>
      <w:r w:rsidR="00F5639D" w:rsidRPr="00732644">
        <w:rPr>
          <w:rFonts w:eastAsia="Times New Roman"/>
          <w:i/>
          <w:color w:val="auto"/>
          <w:sz w:val="18"/>
          <w:szCs w:val="20"/>
          <w:lang w:val="en-GB" w:eastAsia="it-IT"/>
        </w:rPr>
        <w:t>practic</w:t>
      </w:r>
      <w:r w:rsidRPr="00732644">
        <w:rPr>
          <w:rFonts w:eastAsia="Times New Roman"/>
          <w:i/>
          <w:color w:val="auto"/>
          <w:sz w:val="18"/>
          <w:szCs w:val="20"/>
          <w:lang w:val="en-GB" w:eastAsia="it-IT"/>
        </w:rPr>
        <w:t>e</w:t>
      </w:r>
      <w:r w:rsidR="00F5639D" w:rsidRPr="00732644">
        <w:rPr>
          <w:rFonts w:eastAsia="Times New Roman"/>
          <w:color w:val="auto"/>
          <w:sz w:val="18"/>
          <w:szCs w:val="20"/>
          <w:lang w:val="en-GB" w:eastAsia="it-IT"/>
        </w:rPr>
        <w:t xml:space="preserve"> through a computer test consisting of 16 questions with simulati</w:t>
      </w:r>
      <w:r w:rsidR="006320DF" w:rsidRPr="00732644">
        <w:rPr>
          <w:rFonts w:eastAsia="Times New Roman"/>
          <w:color w:val="auto"/>
          <w:sz w:val="18"/>
          <w:szCs w:val="20"/>
          <w:lang w:val="en-GB" w:eastAsia="it-IT"/>
        </w:rPr>
        <w:t>o</w:t>
      </w:r>
      <w:r w:rsidR="00F5639D" w:rsidRPr="00732644">
        <w:rPr>
          <w:rFonts w:eastAsia="Times New Roman"/>
          <w:color w:val="auto"/>
          <w:sz w:val="18"/>
          <w:szCs w:val="20"/>
          <w:lang w:val="en-GB" w:eastAsia="it-IT"/>
        </w:rPr>
        <w:t xml:space="preserve">ns to be </w:t>
      </w:r>
      <w:r w:rsidRPr="00732644">
        <w:rPr>
          <w:rFonts w:eastAsia="Times New Roman"/>
          <w:color w:val="auto"/>
          <w:sz w:val="18"/>
          <w:szCs w:val="20"/>
          <w:lang w:val="en-GB" w:eastAsia="it-IT"/>
        </w:rPr>
        <w:t>carried out</w:t>
      </w:r>
      <w:r w:rsidR="00F5639D" w:rsidRPr="00732644">
        <w:rPr>
          <w:rFonts w:eastAsia="Times New Roman"/>
          <w:color w:val="auto"/>
          <w:sz w:val="18"/>
          <w:szCs w:val="20"/>
          <w:lang w:val="en-GB" w:eastAsia="it-IT"/>
        </w:rPr>
        <w:t xml:space="preserve"> in a maximum time of 20 minutes. To pass the</w:t>
      </w:r>
      <w:r w:rsidRPr="00732644">
        <w:rPr>
          <w:rFonts w:eastAsia="Times New Roman"/>
          <w:color w:val="auto"/>
          <w:sz w:val="18"/>
          <w:szCs w:val="20"/>
          <w:lang w:val="en-GB" w:eastAsia="it-IT"/>
        </w:rPr>
        <w:t xml:space="preserve"> test </w:t>
      </w:r>
      <w:r w:rsidR="00F5639D" w:rsidRPr="00732644">
        <w:rPr>
          <w:rFonts w:eastAsia="Times New Roman"/>
          <w:color w:val="auto"/>
          <w:sz w:val="18"/>
          <w:szCs w:val="20"/>
          <w:lang w:val="en-GB" w:eastAsia="it-IT"/>
        </w:rPr>
        <w:t>student</w:t>
      </w:r>
      <w:r w:rsidRPr="00732644">
        <w:rPr>
          <w:rFonts w:eastAsia="Times New Roman"/>
          <w:color w:val="auto"/>
          <w:sz w:val="18"/>
          <w:szCs w:val="20"/>
          <w:lang w:val="en-GB" w:eastAsia="it-IT"/>
        </w:rPr>
        <w:t>s</w:t>
      </w:r>
      <w:r w:rsidR="00F5639D" w:rsidRPr="00732644">
        <w:rPr>
          <w:rFonts w:eastAsia="Times New Roman"/>
          <w:color w:val="auto"/>
          <w:sz w:val="18"/>
          <w:szCs w:val="20"/>
          <w:lang w:val="en-GB" w:eastAsia="it-IT"/>
        </w:rPr>
        <w:t xml:space="preserve"> must correctly answer at least 65% of the questions</w:t>
      </w:r>
      <w:r w:rsidR="00607FA9" w:rsidRPr="00732644">
        <w:rPr>
          <w:rFonts w:eastAsia="Times New Roman"/>
          <w:color w:val="auto"/>
          <w:sz w:val="18"/>
          <w:szCs w:val="20"/>
          <w:lang w:val="en-GB" w:eastAsia="it-IT"/>
        </w:rPr>
        <w:t>.</w:t>
      </w:r>
    </w:p>
    <w:p w14:paraId="505CFB7D" w14:textId="77777777" w:rsidR="004760B6" w:rsidRPr="00732644" w:rsidRDefault="004760B6" w:rsidP="004760B6">
      <w:pPr>
        <w:spacing w:before="120"/>
        <w:rPr>
          <w:i/>
          <w:sz w:val="18"/>
          <w:lang w:val="en-GB"/>
        </w:rPr>
      </w:pPr>
      <w:r w:rsidRPr="00732644">
        <w:rPr>
          <w:i/>
          <w:sz w:val="18"/>
          <w:lang w:val="en-GB"/>
        </w:rPr>
        <w:tab/>
      </w:r>
      <w:r w:rsidR="00607FA9" w:rsidRPr="00732644">
        <w:rPr>
          <w:i/>
          <w:sz w:val="18"/>
          <w:lang w:val="en-GB"/>
        </w:rPr>
        <w:t>N</w:t>
      </w:r>
      <w:r w:rsidR="00A66656" w:rsidRPr="00732644">
        <w:rPr>
          <w:i/>
          <w:sz w:val="18"/>
          <w:lang w:val="en-GB"/>
        </w:rPr>
        <w:t>on-</w:t>
      </w:r>
      <w:r w:rsidR="00607FA9" w:rsidRPr="00732644">
        <w:rPr>
          <w:i/>
          <w:sz w:val="18"/>
          <w:lang w:val="en-GB"/>
        </w:rPr>
        <w:t xml:space="preserve"> attending</w:t>
      </w:r>
      <w:r w:rsidR="00A66656" w:rsidRPr="00732644">
        <w:rPr>
          <w:i/>
          <w:sz w:val="18"/>
          <w:lang w:val="en-GB"/>
        </w:rPr>
        <w:t xml:space="preserve"> students</w:t>
      </w:r>
    </w:p>
    <w:p w14:paraId="1A28C9B9" w14:textId="77777777" w:rsidR="00D3202D" w:rsidRPr="00732644"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732644">
        <w:rPr>
          <w:rFonts w:ascii="Times New Roman" w:hAnsi="Times New Roman"/>
          <w:lang w:val="en-GB"/>
        </w:rPr>
        <w:t>A computer test with multiple choice questions and simulations that have to be performed. It consists of 40 questions, divided as follows:</w:t>
      </w:r>
    </w:p>
    <w:p w14:paraId="29CF737C" w14:textId="77777777" w:rsidR="00D3202D" w:rsidRPr="00732644"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732644">
        <w:rPr>
          <w:rFonts w:ascii="Times New Roman" w:hAnsi="Times New Roman"/>
          <w:lang w:val="en-GB"/>
        </w:rPr>
        <w:t>24 questions on the theory;</w:t>
      </w:r>
    </w:p>
    <w:p w14:paraId="168E1525" w14:textId="77777777" w:rsidR="00D3202D" w:rsidRPr="00732644"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732644">
        <w:rPr>
          <w:rFonts w:ascii="Times New Roman" w:hAnsi="Times New Roman"/>
          <w:lang w:val="en-GB"/>
        </w:rPr>
        <w:t>16 questions on the practice.</w:t>
      </w:r>
    </w:p>
    <w:p w14:paraId="63CDEFA6" w14:textId="417BC910" w:rsidR="004760B6" w:rsidRPr="00732644" w:rsidRDefault="00BE7D82" w:rsidP="004760B6">
      <w:pPr>
        <w:pStyle w:val="Testo2"/>
        <w:spacing w:before="120"/>
        <w:rPr>
          <w:rFonts w:eastAsia="Times New Roman"/>
          <w:color w:val="auto"/>
          <w:lang w:val="en-GB"/>
        </w:rPr>
      </w:pPr>
      <w:r w:rsidRPr="00732644">
        <w:rPr>
          <w:rFonts w:ascii="Times New Roman" w:hAnsi="Times New Roman"/>
          <w:lang w:val="en-GB"/>
        </w:rPr>
        <w:lastRenderedPageBreak/>
        <w:t>The examination lasts a total of</w:t>
      </w:r>
      <w:r w:rsidR="00DF7D05">
        <w:rPr>
          <w:rFonts w:ascii="Times New Roman" w:hAnsi="Times New Roman"/>
          <w:lang w:val="en-GB"/>
        </w:rPr>
        <w:t xml:space="preserve"> 4</w:t>
      </w:r>
      <w:bookmarkStart w:id="1" w:name="_GoBack"/>
      <w:bookmarkEnd w:id="1"/>
      <w:r w:rsidR="00DF7D05">
        <w:rPr>
          <w:rFonts w:ascii="Times New Roman" w:hAnsi="Times New Roman"/>
          <w:lang w:val="en-GB"/>
        </w:rPr>
        <w:t>5</w:t>
      </w:r>
      <w:r w:rsidRPr="00732644">
        <w:rPr>
          <w:rFonts w:ascii="Times New Roman" w:hAnsi="Times New Roman"/>
          <w:lang w:val="en-GB"/>
        </w:rPr>
        <w:t xml:space="preserve"> minutes and</w:t>
      </w:r>
      <w:r w:rsidR="00586AD0" w:rsidRPr="00732644">
        <w:rPr>
          <w:rFonts w:ascii="Times New Roman" w:hAnsi="Times New Roman"/>
          <w:lang w:val="en-GB"/>
        </w:rPr>
        <w:t xml:space="preserve"> it finishes with a mark</w:t>
      </w:r>
      <w:r w:rsidR="004760B6" w:rsidRPr="00732644">
        <w:rPr>
          <w:rFonts w:eastAsia="Times New Roman"/>
          <w:smallCaps/>
          <w:color w:val="auto"/>
          <w:lang w:val="en-GB"/>
        </w:rPr>
        <w:t xml:space="preserve"> </w:t>
      </w:r>
      <w:r w:rsidR="00A66656" w:rsidRPr="00732644">
        <w:rPr>
          <w:lang w:val="en-GB"/>
        </w:rPr>
        <w:t xml:space="preserve">that is </w:t>
      </w:r>
      <w:r w:rsidR="00607FA9" w:rsidRPr="00732644">
        <w:rPr>
          <w:rFonts w:eastAsia="Times New Roman"/>
          <w:color w:val="auto"/>
          <w:lang w:val="en-GB"/>
        </w:rPr>
        <w:t>calculated mathematically based on the percentage of given</w:t>
      </w:r>
      <w:r w:rsidR="00A66656" w:rsidRPr="00732644">
        <w:rPr>
          <w:rFonts w:eastAsia="Times New Roman"/>
          <w:color w:val="auto"/>
          <w:lang w:val="en-GB"/>
        </w:rPr>
        <w:t xml:space="preserve"> answers</w:t>
      </w:r>
      <w:r w:rsidR="00607FA9" w:rsidRPr="00732644">
        <w:rPr>
          <w:rFonts w:eastAsia="Times New Roman"/>
          <w:color w:val="auto"/>
          <w:lang w:val="en-GB"/>
        </w:rPr>
        <w:t>. To pass the exam, student</w:t>
      </w:r>
      <w:r w:rsidR="00A66656" w:rsidRPr="00732644">
        <w:rPr>
          <w:rFonts w:eastAsia="Times New Roman"/>
          <w:color w:val="auto"/>
          <w:lang w:val="en-GB"/>
        </w:rPr>
        <w:t>s</w:t>
      </w:r>
      <w:r w:rsidR="00607FA9" w:rsidRPr="00732644">
        <w:rPr>
          <w:rFonts w:eastAsia="Times New Roman"/>
          <w:color w:val="auto"/>
          <w:lang w:val="en-GB"/>
        </w:rPr>
        <w:t xml:space="preserve"> must correctly answer at least 65% of the questions.</w:t>
      </w:r>
    </w:p>
    <w:p w14:paraId="6E6FB0E2" w14:textId="77777777" w:rsidR="004760B6" w:rsidRPr="00732644" w:rsidRDefault="004760B6" w:rsidP="004760B6">
      <w:pPr>
        <w:pStyle w:val="Testo2"/>
        <w:tabs>
          <w:tab w:val="left" w:pos="708"/>
          <w:tab w:val="left" w:pos="1416"/>
          <w:tab w:val="left" w:pos="2124"/>
          <w:tab w:val="left" w:pos="2832"/>
          <w:tab w:val="left" w:pos="3540"/>
          <w:tab w:val="left" w:pos="4248"/>
          <w:tab w:val="left" w:pos="4956"/>
          <w:tab w:val="left" w:pos="5664"/>
          <w:tab w:val="left" w:pos="6372"/>
        </w:tabs>
        <w:spacing w:before="240" w:after="120"/>
        <w:rPr>
          <w:b/>
          <w:i/>
          <w:lang w:val="en-GB"/>
        </w:rPr>
      </w:pPr>
      <w:r w:rsidRPr="00732644">
        <w:rPr>
          <w:b/>
          <w:i/>
          <w:lang w:val="en-GB"/>
        </w:rPr>
        <w:t>NOTES AND PREREQUISITES</w:t>
      </w:r>
    </w:p>
    <w:p w14:paraId="33EA418F" w14:textId="26C2EF9E" w:rsidR="00B55605" w:rsidRPr="00732644" w:rsidRDefault="00B55605" w:rsidP="00B55605">
      <w:pPr>
        <w:spacing w:line="220" w:lineRule="exact"/>
        <w:ind w:firstLine="284"/>
        <w:rPr>
          <w:rFonts w:eastAsia="Times New Roman"/>
          <w:color w:val="auto"/>
          <w:sz w:val="18"/>
          <w:szCs w:val="18"/>
          <w:lang w:val="en-GB" w:eastAsia="it-IT"/>
        </w:rPr>
      </w:pPr>
      <w:r w:rsidRPr="00732644">
        <w:rPr>
          <w:rFonts w:eastAsia="Times New Roman"/>
          <w:color w:val="auto"/>
          <w:sz w:val="18"/>
          <w:szCs w:val="18"/>
          <w:lang w:val="en-GB" w:eastAsia="it-IT"/>
        </w:rPr>
        <w:t xml:space="preserve">There are no specific prerequisites to attend this course. However, students are expected to show interest and intellectual curiosity </w:t>
      </w:r>
      <w:r w:rsidR="00F92945" w:rsidRPr="00732644">
        <w:rPr>
          <w:rFonts w:eastAsia="Times New Roman"/>
          <w:color w:val="auto"/>
          <w:sz w:val="18"/>
          <w:szCs w:val="18"/>
          <w:lang w:val="en-GB" w:eastAsia="it-IT"/>
        </w:rPr>
        <w:t>toward</w:t>
      </w:r>
      <w:r w:rsidRPr="00732644">
        <w:rPr>
          <w:rFonts w:eastAsia="Times New Roman"/>
          <w:color w:val="auto"/>
          <w:sz w:val="18"/>
          <w:szCs w:val="18"/>
          <w:lang w:val="en-GB" w:eastAsia="it-IT"/>
        </w:rPr>
        <w:t xml:space="preserve"> the subject and are advised to attain a good practical knowledge of Word, Excel and PowerPoint prior to the course.</w:t>
      </w:r>
    </w:p>
    <w:p w14:paraId="58C1F17E" w14:textId="7F21FED1" w:rsidR="00B55605" w:rsidRPr="00732644" w:rsidRDefault="00B55605" w:rsidP="00B55605">
      <w:pPr>
        <w:spacing w:line="220" w:lineRule="exact"/>
        <w:ind w:firstLine="284"/>
        <w:rPr>
          <w:rFonts w:eastAsia="Times New Roman"/>
          <w:color w:val="auto"/>
          <w:sz w:val="18"/>
          <w:szCs w:val="18"/>
          <w:lang w:val="en-GB" w:eastAsia="it-IT"/>
        </w:rPr>
      </w:pPr>
      <w:r w:rsidRPr="00732644">
        <w:rPr>
          <w:rFonts w:eastAsia="Times New Roman"/>
          <w:color w:val="auto"/>
          <w:sz w:val="18"/>
          <w:szCs w:val="18"/>
          <w:lang w:val="en-GB" w:eastAsia="it-IT"/>
        </w:rPr>
        <w:t xml:space="preserve">Attendance is strongly recommended and </w:t>
      </w:r>
      <w:r w:rsidR="00F92945" w:rsidRPr="00732644">
        <w:rPr>
          <w:rFonts w:eastAsia="Times New Roman"/>
          <w:color w:val="auto"/>
          <w:sz w:val="18"/>
          <w:szCs w:val="18"/>
          <w:lang w:val="en-GB" w:eastAsia="it-IT"/>
        </w:rPr>
        <w:t xml:space="preserve">is </w:t>
      </w:r>
      <w:r w:rsidRPr="00732644">
        <w:rPr>
          <w:rFonts w:eastAsia="Times New Roman"/>
          <w:color w:val="auto"/>
          <w:sz w:val="18"/>
          <w:szCs w:val="18"/>
          <w:lang w:val="en-GB" w:eastAsia="it-IT"/>
        </w:rPr>
        <w:t xml:space="preserve">the only </w:t>
      </w:r>
      <w:r w:rsidR="00F92945" w:rsidRPr="00732644">
        <w:rPr>
          <w:rFonts w:eastAsia="Times New Roman"/>
          <w:color w:val="auto"/>
          <w:sz w:val="18"/>
          <w:szCs w:val="18"/>
          <w:lang w:val="en-GB" w:eastAsia="it-IT"/>
        </w:rPr>
        <w:t>way</w:t>
      </w:r>
      <w:r w:rsidRPr="00732644">
        <w:rPr>
          <w:rFonts w:eastAsia="Times New Roman"/>
          <w:color w:val="auto"/>
          <w:sz w:val="18"/>
          <w:szCs w:val="18"/>
          <w:lang w:val="en-GB" w:eastAsia="it-IT"/>
        </w:rPr>
        <w:t xml:space="preserve"> </w:t>
      </w:r>
      <w:r w:rsidR="00F92945" w:rsidRPr="00732644">
        <w:rPr>
          <w:rFonts w:eastAsia="Times New Roman"/>
          <w:color w:val="auto"/>
          <w:sz w:val="18"/>
          <w:szCs w:val="18"/>
          <w:lang w:val="en-GB" w:eastAsia="it-IT"/>
        </w:rPr>
        <w:t>to</w:t>
      </w:r>
      <w:r w:rsidRPr="00732644">
        <w:rPr>
          <w:rFonts w:eastAsia="Times New Roman"/>
          <w:color w:val="auto"/>
          <w:sz w:val="18"/>
          <w:szCs w:val="18"/>
          <w:lang w:val="en-GB" w:eastAsia="it-IT"/>
        </w:rPr>
        <w:t xml:space="preserve"> tak</w:t>
      </w:r>
      <w:r w:rsidR="00F92945" w:rsidRPr="00732644">
        <w:rPr>
          <w:rFonts w:eastAsia="Times New Roman"/>
          <w:color w:val="auto"/>
          <w:sz w:val="18"/>
          <w:szCs w:val="18"/>
          <w:lang w:val="en-GB" w:eastAsia="it-IT"/>
        </w:rPr>
        <w:t>e</w:t>
      </w:r>
      <w:r w:rsidRPr="00732644">
        <w:rPr>
          <w:rFonts w:eastAsia="Times New Roman"/>
          <w:color w:val="auto"/>
          <w:sz w:val="18"/>
          <w:szCs w:val="18"/>
          <w:lang w:val="en-GB" w:eastAsia="it-IT"/>
        </w:rPr>
        <w:t xml:space="preserve"> the test</w:t>
      </w:r>
      <w:r w:rsidR="00F92945" w:rsidRPr="00732644">
        <w:rPr>
          <w:rFonts w:eastAsia="Times New Roman"/>
          <w:color w:val="auto"/>
          <w:sz w:val="18"/>
          <w:szCs w:val="18"/>
          <w:lang w:val="en-GB" w:eastAsia="it-IT"/>
        </w:rPr>
        <w:t xml:space="preserve"> </w:t>
      </w:r>
      <w:r w:rsidRPr="00732644">
        <w:rPr>
          <w:rFonts w:eastAsia="Times New Roman"/>
          <w:color w:val="auto"/>
          <w:sz w:val="18"/>
          <w:szCs w:val="18"/>
          <w:lang w:val="en-GB" w:eastAsia="it-IT"/>
        </w:rPr>
        <w:t>as</w:t>
      </w:r>
      <w:r w:rsidR="00F92945" w:rsidRPr="00732644">
        <w:rPr>
          <w:rFonts w:eastAsia="Times New Roman"/>
          <w:color w:val="auto"/>
          <w:sz w:val="18"/>
          <w:szCs w:val="18"/>
          <w:lang w:val="en-GB" w:eastAsia="it-IT"/>
        </w:rPr>
        <w:t xml:space="preserve"> an</w:t>
      </w:r>
      <w:r w:rsidRPr="00732644">
        <w:rPr>
          <w:rFonts w:eastAsia="Times New Roman"/>
          <w:color w:val="auto"/>
          <w:sz w:val="18"/>
          <w:szCs w:val="18"/>
          <w:lang w:val="en-GB" w:eastAsia="it-IT"/>
        </w:rPr>
        <w:t xml:space="preserve"> ‘attending student’.</w:t>
      </w:r>
    </w:p>
    <w:p w14:paraId="0ABDE371" w14:textId="357CAD1E" w:rsidR="00B55605" w:rsidRPr="00732644" w:rsidRDefault="00732644" w:rsidP="00B55605">
      <w:pPr>
        <w:spacing w:line="220" w:lineRule="exact"/>
        <w:ind w:firstLine="284"/>
        <w:rPr>
          <w:rFonts w:eastAsia="Times New Roman"/>
          <w:color w:val="auto"/>
          <w:sz w:val="18"/>
          <w:szCs w:val="18"/>
          <w:lang w:val="en-GB" w:eastAsia="it-IT"/>
        </w:rPr>
      </w:pPr>
      <w:r w:rsidRPr="00732644">
        <w:rPr>
          <w:rFonts w:eastAsia="Times New Roman"/>
          <w:color w:val="auto"/>
          <w:sz w:val="18"/>
          <w:szCs w:val="18"/>
          <w:lang w:val="en-GB" w:eastAsia="it-IT"/>
        </w:rPr>
        <w:t>All exams dates are valid</w:t>
      </w:r>
      <w:r w:rsidR="00B55605" w:rsidRPr="00732644">
        <w:rPr>
          <w:rFonts w:eastAsia="Times New Roman"/>
          <w:color w:val="auto"/>
          <w:sz w:val="18"/>
          <w:szCs w:val="18"/>
          <w:lang w:val="en-GB" w:eastAsia="it-IT"/>
        </w:rPr>
        <w:t>. Registration to exam</w:t>
      </w:r>
      <w:r w:rsidRPr="00732644">
        <w:rPr>
          <w:rFonts w:eastAsia="Times New Roman"/>
          <w:color w:val="auto"/>
          <w:sz w:val="18"/>
          <w:szCs w:val="18"/>
          <w:lang w:val="en-GB" w:eastAsia="it-IT"/>
        </w:rPr>
        <w:t>s, scheduled on the ordinary exam calendar,</w:t>
      </w:r>
      <w:r w:rsidR="00B55605" w:rsidRPr="00732644">
        <w:rPr>
          <w:rFonts w:eastAsia="Times New Roman"/>
          <w:color w:val="auto"/>
          <w:sz w:val="18"/>
          <w:szCs w:val="18"/>
          <w:lang w:val="en-GB" w:eastAsia="it-IT"/>
        </w:rPr>
        <w:t xml:space="preserve"> is compulsory</w:t>
      </w:r>
      <w:r w:rsidRPr="00732644">
        <w:rPr>
          <w:rFonts w:eastAsia="Times New Roman"/>
          <w:color w:val="auto"/>
          <w:sz w:val="18"/>
          <w:szCs w:val="18"/>
          <w:lang w:val="en-GB" w:eastAsia="it-IT"/>
        </w:rPr>
        <w:t xml:space="preserve">, and </w:t>
      </w:r>
      <w:r w:rsidR="00B55605" w:rsidRPr="00732644">
        <w:rPr>
          <w:rFonts w:eastAsia="Times New Roman"/>
          <w:color w:val="auto"/>
          <w:sz w:val="18"/>
          <w:szCs w:val="18"/>
          <w:lang w:val="en-GB" w:eastAsia="it-IT"/>
        </w:rPr>
        <w:t xml:space="preserve">must </w:t>
      </w:r>
      <w:r w:rsidR="00EF1D7A" w:rsidRPr="00732644">
        <w:rPr>
          <w:rFonts w:eastAsia="Times New Roman"/>
          <w:color w:val="auto"/>
          <w:sz w:val="18"/>
          <w:szCs w:val="18"/>
          <w:lang w:val="en-GB" w:eastAsia="it-IT"/>
        </w:rPr>
        <w:t>be</w:t>
      </w:r>
      <w:r w:rsidR="00B55605" w:rsidRPr="00732644">
        <w:rPr>
          <w:rFonts w:eastAsia="Times New Roman"/>
          <w:color w:val="auto"/>
          <w:sz w:val="18"/>
          <w:szCs w:val="18"/>
          <w:lang w:val="en-GB" w:eastAsia="it-IT"/>
        </w:rPr>
        <w:t xml:space="preserve"> </w:t>
      </w:r>
      <w:r w:rsidRPr="00732644">
        <w:rPr>
          <w:rFonts w:eastAsia="Times New Roman"/>
          <w:color w:val="auto"/>
          <w:sz w:val="18"/>
          <w:szCs w:val="18"/>
          <w:lang w:val="en-GB" w:eastAsia="it-IT"/>
        </w:rPr>
        <w:t>completed</w:t>
      </w:r>
      <w:r w:rsidR="00B55605" w:rsidRPr="00732644">
        <w:rPr>
          <w:rFonts w:eastAsia="Times New Roman"/>
          <w:color w:val="auto"/>
          <w:sz w:val="18"/>
          <w:szCs w:val="18"/>
          <w:lang w:val="en-GB" w:eastAsia="it-IT"/>
        </w:rPr>
        <w:t xml:space="preserve"> via internet or at a UC-Point. The mark is registered at the end of the exam.</w:t>
      </w:r>
    </w:p>
    <w:p w14:paraId="224821CF" w14:textId="77777777" w:rsidR="00811B74" w:rsidRPr="00732644" w:rsidRDefault="00811B74" w:rsidP="00811B74">
      <w:pPr>
        <w:spacing w:before="120"/>
        <w:ind w:firstLine="284"/>
        <w:rPr>
          <w:rFonts w:ascii="Times New Roman" w:hAnsi="Times New Roman"/>
          <w:sz w:val="18"/>
          <w:szCs w:val="18"/>
          <w:lang w:val="en-GB"/>
        </w:rPr>
      </w:pPr>
      <w:r w:rsidRPr="00732644">
        <w:rPr>
          <w:rFonts w:ascii="Times New Roman" w:hAnsi="Times New Roman"/>
          <w:sz w:val="18"/>
          <w:szCs w:val="18"/>
          <w:lang w:val="en-GB"/>
        </w:rPr>
        <w:t>In case the current Covid-19 health emergency does not allow frontal teaching, remote teaching and assessment will be carried out following procedures that will be promptly notified to students.</w:t>
      </w:r>
    </w:p>
    <w:p w14:paraId="4445C6D5" w14:textId="77777777" w:rsidR="00D3202D" w:rsidRPr="00A93CC7" w:rsidRDefault="00BE7D82">
      <w:pPr>
        <w:pStyle w:val="Testo2"/>
        <w:tabs>
          <w:tab w:val="left" w:pos="708"/>
          <w:tab w:val="left" w:pos="1416"/>
          <w:tab w:val="left" w:pos="2124"/>
          <w:tab w:val="left" w:pos="2832"/>
          <w:tab w:val="left" w:pos="3540"/>
          <w:tab w:val="left" w:pos="4248"/>
          <w:tab w:val="left" w:pos="4956"/>
          <w:tab w:val="left" w:pos="5664"/>
          <w:tab w:val="left" w:pos="6372"/>
        </w:tabs>
        <w:spacing w:before="120"/>
        <w:rPr>
          <w:rFonts w:ascii="Times New Roman" w:eastAsia="Times New Roman" w:hAnsi="Times New Roman"/>
          <w:color w:val="auto"/>
          <w:sz w:val="20"/>
          <w:lang w:val="en-GB" w:bidi="x-none"/>
        </w:rPr>
      </w:pPr>
      <w:r w:rsidRPr="00732644">
        <w:rPr>
          <w:rFonts w:ascii="Times New Roman" w:hAnsi="Times New Roman"/>
          <w:lang w:val="en-GB"/>
        </w:rPr>
        <w:t xml:space="preserve">Further information can be found on the lecturer's webpage at </w:t>
      </w:r>
      <w:r w:rsidR="00586AD0" w:rsidRPr="00732644">
        <w:rPr>
          <w:lang w:val="en-GB"/>
        </w:rPr>
        <w:t xml:space="preserve">http://docenti.unicatt.it/web/searchByName.do?language=ENG </w:t>
      </w:r>
      <w:r w:rsidRPr="00732644">
        <w:rPr>
          <w:rFonts w:ascii="Times New Roman" w:hAnsi="Times New Roman"/>
          <w:lang w:val="en-GB"/>
        </w:rPr>
        <w:t>or on the Faculty notice board.</w:t>
      </w:r>
    </w:p>
    <w:sectPr w:rsidR="00D3202D" w:rsidRPr="00A93CC7" w:rsidSect="00AA6204">
      <w:headerReference w:type="even" r:id="rId7"/>
      <w:headerReference w:type="default" r:id="rId8"/>
      <w:footerReference w:type="even"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7414" w14:textId="77777777" w:rsidR="00102D7B" w:rsidRDefault="00102D7B">
      <w:pPr>
        <w:spacing w:line="240" w:lineRule="auto"/>
      </w:pPr>
      <w:r>
        <w:separator/>
      </w:r>
    </w:p>
  </w:endnote>
  <w:endnote w:type="continuationSeparator" w:id="0">
    <w:p w14:paraId="701DBB4E" w14:textId="77777777" w:rsidR="00102D7B" w:rsidRDefault="00102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ヒラギノ角ゴ Pro W3">
    <w:altName w:val="Yu Gothic"/>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41CE"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B946"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097BE" w14:textId="77777777" w:rsidR="00102D7B" w:rsidRDefault="00102D7B">
      <w:pPr>
        <w:spacing w:line="240" w:lineRule="auto"/>
      </w:pPr>
      <w:r>
        <w:separator/>
      </w:r>
    </w:p>
  </w:footnote>
  <w:footnote w:type="continuationSeparator" w:id="0">
    <w:p w14:paraId="6D720AF4" w14:textId="77777777" w:rsidR="00102D7B" w:rsidRDefault="00102D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C54B"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8716"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0A9"/>
    <w:multiLevelType w:val="hybridMultilevel"/>
    <w:tmpl w:val="DBBAF890"/>
    <w:lvl w:ilvl="0" w:tplc="C1E89D4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AE7138D"/>
    <w:multiLevelType w:val="hybridMultilevel"/>
    <w:tmpl w:val="90301E68"/>
    <w:lvl w:ilvl="0" w:tplc="0BB0BF4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82"/>
    <w:rsid w:val="00027923"/>
    <w:rsid w:val="00074651"/>
    <w:rsid w:val="000A1231"/>
    <w:rsid w:val="000D3B76"/>
    <w:rsid w:val="00102D00"/>
    <w:rsid w:val="00102D7B"/>
    <w:rsid w:val="00134CC5"/>
    <w:rsid w:val="00155CEF"/>
    <w:rsid w:val="001B42C5"/>
    <w:rsid w:val="001F1986"/>
    <w:rsid w:val="00222478"/>
    <w:rsid w:val="00265919"/>
    <w:rsid w:val="00272EA0"/>
    <w:rsid w:val="002B7C9D"/>
    <w:rsid w:val="00310A13"/>
    <w:rsid w:val="00325954"/>
    <w:rsid w:val="00352B65"/>
    <w:rsid w:val="00376EEE"/>
    <w:rsid w:val="004760B6"/>
    <w:rsid w:val="004D5251"/>
    <w:rsid w:val="00586AD0"/>
    <w:rsid w:val="00607FA9"/>
    <w:rsid w:val="006320DF"/>
    <w:rsid w:val="00732644"/>
    <w:rsid w:val="00811B74"/>
    <w:rsid w:val="00A00920"/>
    <w:rsid w:val="00A66656"/>
    <w:rsid w:val="00A93CC7"/>
    <w:rsid w:val="00AA6204"/>
    <w:rsid w:val="00B222B0"/>
    <w:rsid w:val="00B55605"/>
    <w:rsid w:val="00B93A57"/>
    <w:rsid w:val="00BD5F11"/>
    <w:rsid w:val="00BE7D82"/>
    <w:rsid w:val="00C557ED"/>
    <w:rsid w:val="00CD6544"/>
    <w:rsid w:val="00D3202D"/>
    <w:rsid w:val="00D41767"/>
    <w:rsid w:val="00D95584"/>
    <w:rsid w:val="00DE0287"/>
    <w:rsid w:val="00DF29F3"/>
    <w:rsid w:val="00DF7D05"/>
    <w:rsid w:val="00E10FC1"/>
    <w:rsid w:val="00E448B7"/>
    <w:rsid w:val="00EC68AD"/>
    <w:rsid w:val="00EF1D7A"/>
    <w:rsid w:val="00F32F86"/>
    <w:rsid w:val="00F35EB0"/>
    <w:rsid w:val="00F5639D"/>
    <w:rsid w:val="00F92945"/>
    <w:rsid w:val="00FC31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9F3053"/>
  <w15:chartTrackingRefBased/>
  <w15:docId w15:val="{5F899517-A2D9-44DF-AD4E-4B30631C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204"/>
    <w:pPr>
      <w:tabs>
        <w:tab w:val="left" w:pos="284"/>
      </w:tabs>
      <w:spacing w:line="240" w:lineRule="exact"/>
      <w:jc w:val="both"/>
    </w:pPr>
    <w:rPr>
      <w:rFonts w:ascii="Times" w:eastAsia="ヒラギノ角ゴ Pro W3" w:hAnsi="Times"/>
      <w:color w:val="000000"/>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sid w:val="00AA6204"/>
    <w:rPr>
      <w:rFonts w:ascii="Calibri" w:eastAsia="ヒラギノ角ゴ Pro W3" w:hAnsi="Calibri"/>
      <w:color w:val="000000"/>
      <w:sz w:val="22"/>
    </w:rPr>
  </w:style>
  <w:style w:type="paragraph" w:customStyle="1" w:styleId="Titolo11">
    <w:name w:val="Titolo 11"/>
    <w:next w:val="Titolo21"/>
    <w:rsid w:val="00AA6204"/>
    <w:pPr>
      <w:spacing w:before="480" w:line="240" w:lineRule="exact"/>
      <w:ind w:left="284" w:hanging="284"/>
      <w:outlineLvl w:val="0"/>
    </w:pPr>
    <w:rPr>
      <w:rFonts w:ascii="Times" w:eastAsia="ヒラギノ角ゴ Pro W3" w:hAnsi="Times"/>
      <w:b/>
      <w:color w:val="000000"/>
    </w:rPr>
  </w:style>
  <w:style w:type="paragraph" w:customStyle="1" w:styleId="Titolo21">
    <w:name w:val="Titolo 21"/>
    <w:rsid w:val="00AA6204"/>
    <w:pPr>
      <w:spacing w:line="240" w:lineRule="exact"/>
      <w:outlineLvl w:val="1"/>
    </w:pPr>
    <w:rPr>
      <w:rFonts w:ascii="Times" w:eastAsia="ヒラギノ角ゴ Pro W3" w:hAnsi="Times"/>
      <w:smallCaps/>
      <w:color w:val="000000"/>
      <w:sz w:val="18"/>
    </w:rPr>
  </w:style>
  <w:style w:type="paragraph" w:customStyle="1" w:styleId="Testo1">
    <w:name w:val="Testo 1"/>
    <w:rsid w:val="00AA6204"/>
    <w:pPr>
      <w:spacing w:line="220" w:lineRule="exact"/>
      <w:ind w:left="284" w:hanging="284"/>
      <w:jc w:val="both"/>
    </w:pPr>
    <w:rPr>
      <w:rFonts w:ascii="Times" w:eastAsia="ヒラギノ角ゴ Pro W3" w:hAnsi="Times"/>
      <w:color w:val="000000"/>
      <w:sz w:val="18"/>
    </w:rPr>
  </w:style>
  <w:style w:type="paragraph" w:customStyle="1" w:styleId="Testo2">
    <w:name w:val="Testo 2"/>
    <w:rsid w:val="00AA6204"/>
    <w:pPr>
      <w:spacing w:line="220" w:lineRule="exact"/>
      <w:ind w:firstLine="284"/>
      <w:jc w:val="both"/>
    </w:pPr>
    <w:rPr>
      <w:rFonts w:ascii="Times" w:eastAsia="ヒラギノ角ゴ Pro W3" w:hAnsi="Times"/>
      <w:color w:val="000000"/>
      <w:sz w:val="18"/>
    </w:rPr>
  </w:style>
  <w:style w:type="paragraph" w:styleId="Paragrafoelenco">
    <w:name w:val="List Paragraph"/>
    <w:basedOn w:val="Normale"/>
    <w:uiPriority w:val="34"/>
    <w:qFormat/>
    <w:rsid w:val="004760B6"/>
    <w:pPr>
      <w:ind w:left="720"/>
      <w:contextualSpacing/>
    </w:pPr>
    <w:rPr>
      <w:rFonts w:eastAsia="Times New Roman"/>
      <w:color w:val="auto"/>
      <w:szCs w:val="20"/>
      <w:lang w:eastAsia="it-IT"/>
    </w:rPr>
  </w:style>
  <w:style w:type="paragraph" w:styleId="Testofumetto">
    <w:name w:val="Balloon Text"/>
    <w:basedOn w:val="Normale"/>
    <w:link w:val="TestofumettoCarattere"/>
    <w:semiHidden/>
    <w:unhideWhenUsed/>
    <w:locked/>
    <w:rsid w:val="00811B7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11B74"/>
    <w:rPr>
      <w:rFonts w:ascii="Segoe UI" w:eastAsia="ヒラギノ角ゴ Pro W3"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367">
      <w:bodyDiv w:val="1"/>
      <w:marLeft w:val="0"/>
      <w:marRight w:val="0"/>
      <w:marTop w:val="0"/>
      <w:marBottom w:val="0"/>
      <w:divBdr>
        <w:top w:val="none" w:sz="0" w:space="0" w:color="auto"/>
        <w:left w:val="none" w:sz="0" w:space="0" w:color="auto"/>
        <w:bottom w:val="none" w:sz="0" w:space="0" w:color="auto"/>
        <w:right w:val="none" w:sz="0" w:space="0" w:color="auto"/>
      </w:divBdr>
    </w:div>
    <w:div w:id="338195837">
      <w:bodyDiv w:val="1"/>
      <w:marLeft w:val="0"/>
      <w:marRight w:val="0"/>
      <w:marTop w:val="0"/>
      <w:marBottom w:val="0"/>
      <w:divBdr>
        <w:top w:val="none" w:sz="0" w:space="0" w:color="auto"/>
        <w:left w:val="none" w:sz="0" w:space="0" w:color="auto"/>
        <w:bottom w:val="none" w:sz="0" w:space="0" w:color="auto"/>
        <w:right w:val="none" w:sz="0" w:space="0" w:color="auto"/>
      </w:divBdr>
    </w:div>
    <w:div w:id="1117093421">
      <w:bodyDiv w:val="1"/>
      <w:marLeft w:val="0"/>
      <w:marRight w:val="0"/>
      <w:marTop w:val="0"/>
      <w:marBottom w:val="0"/>
      <w:divBdr>
        <w:top w:val="none" w:sz="0" w:space="0" w:color="auto"/>
        <w:left w:val="none" w:sz="0" w:space="0" w:color="auto"/>
        <w:bottom w:val="none" w:sz="0" w:space="0" w:color="auto"/>
        <w:right w:val="none" w:sz="0" w:space="0" w:color="auto"/>
      </w:divBdr>
    </w:div>
    <w:div w:id="1520239770">
      <w:bodyDiv w:val="1"/>
      <w:marLeft w:val="0"/>
      <w:marRight w:val="0"/>
      <w:marTop w:val="0"/>
      <w:marBottom w:val="0"/>
      <w:divBdr>
        <w:top w:val="none" w:sz="0" w:space="0" w:color="auto"/>
        <w:left w:val="none" w:sz="0" w:space="0" w:color="auto"/>
        <w:bottom w:val="none" w:sz="0" w:space="0" w:color="auto"/>
        <w:right w:val="none" w:sz="0" w:space="0" w:color="auto"/>
      </w:divBdr>
    </w:div>
    <w:div w:id="191439493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3952</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dcterms:created xsi:type="dcterms:W3CDTF">2021-05-25T13:14:00Z</dcterms:created>
  <dcterms:modified xsi:type="dcterms:W3CDTF">2021-05-25T13:14:00Z</dcterms:modified>
</cp:coreProperties>
</file>