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D4" w:rsidRPr="003C0159" w:rsidRDefault="00CF33D4" w:rsidP="003C0159">
      <w:pPr>
        <w:pStyle w:val="Titolo1"/>
        <w:rPr>
          <w:lang w:val="en-US"/>
        </w:rPr>
      </w:pPr>
      <w:r w:rsidRPr="003C0159">
        <w:rPr>
          <w:lang w:val="en-US"/>
        </w:rPr>
        <w:t>Ethics and Professional Conduct</w:t>
      </w:r>
    </w:p>
    <w:p w:rsidR="00C108AF" w:rsidRDefault="00C108AF" w:rsidP="00C108AF">
      <w:pPr>
        <w:pStyle w:val="Titolo2"/>
        <w:rPr>
          <w:noProof w:val="0"/>
        </w:rPr>
      </w:pPr>
      <w:proofErr w:type="spellStart"/>
      <w:r>
        <w:rPr>
          <w:noProof w:val="0"/>
        </w:rPr>
        <w:t>Prof.</w:t>
      </w:r>
      <w:proofErr w:type="spellEnd"/>
      <w:r>
        <w:rPr>
          <w:noProof w:val="0"/>
        </w:rPr>
        <w:t xml:space="preserve"> Paolo Gomarasca</w:t>
      </w:r>
    </w:p>
    <w:p w:rsidR="002D5E17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:rsidR="00C108AF" w:rsidRDefault="00C108AF" w:rsidP="00C108AF">
      <w:r>
        <w:t>Course aims:</w:t>
      </w:r>
    </w:p>
    <w:p w:rsidR="00C108AF" w:rsidRDefault="00C108AF" w:rsidP="00C108AF">
      <w:pPr>
        <w:spacing w:before="120"/>
      </w:pPr>
      <w:r>
        <w:t>The course will address the two main levels of ethical analysis in the social services. More specifically, the theoretical level and the practical-deliberative level:</w:t>
      </w:r>
    </w:p>
    <w:p w:rsidR="00C108AF" w:rsidRDefault="00C108AF" w:rsidP="003C0159">
      <w:pPr>
        <w:ind w:left="284" w:hanging="284"/>
      </w:pPr>
      <w:r>
        <w:t>1.</w:t>
      </w:r>
      <w:r>
        <w:tab/>
        <w:t>Theoretical level: analysis of the ethical and political level of the professional role of social worker</w:t>
      </w:r>
      <w:r w:rsidR="006041A0">
        <w:t>s</w:t>
      </w:r>
      <w:r>
        <w:t xml:space="preserve">, including in accordance with the provisions of the ethical code. </w:t>
      </w:r>
    </w:p>
    <w:p w:rsidR="00C108AF" w:rsidRDefault="003C0159" w:rsidP="003C0159">
      <w:pPr>
        <w:ind w:left="284" w:hanging="284"/>
      </w:pPr>
      <w:r>
        <w:t>2.</w:t>
      </w:r>
      <w:r>
        <w:tab/>
      </w:r>
      <w:r w:rsidR="00C108AF">
        <w:t>Practical-deliberative level: preliminary illustration of the main practical reasoning and ethical problem-solving methods; presentation and discussion of case studies representative of characteristically ethical dilemmas</w:t>
      </w:r>
      <w:r w:rsidR="006041A0">
        <w:t>,</w:t>
      </w:r>
      <w:r w:rsidR="00C108AF">
        <w:t xml:space="preserve"> i.e. when the best course of action in terms of the welfare of the</w:t>
      </w:r>
      <w:r w:rsidR="00856401">
        <w:t xml:space="preserve"> clients and users engaged in an</w:t>
      </w:r>
      <w:r w:rsidR="00C108AF">
        <w:t xml:space="preserve"> aid project is not immediately clear. </w:t>
      </w:r>
    </w:p>
    <w:p w:rsidR="00C108AF" w:rsidRDefault="00C108AF" w:rsidP="00C108AF">
      <w:pPr>
        <w:spacing w:before="120"/>
        <w:ind w:left="284" w:hanging="284"/>
      </w:pPr>
      <w:r>
        <w:t>Intended learning outcomes:</w:t>
      </w:r>
    </w:p>
    <w:p w:rsidR="00C108AF" w:rsidRDefault="00C108AF" w:rsidP="003C0159">
      <w:pPr>
        <w:pStyle w:val="Paragrafoelenco"/>
        <w:numPr>
          <w:ilvl w:val="0"/>
          <w:numId w:val="1"/>
        </w:numPr>
        <w:ind w:left="284" w:hanging="284"/>
      </w:pPr>
      <w:r>
        <w:t>Knowledge and understanding</w:t>
      </w:r>
    </w:p>
    <w:p w:rsidR="00C108AF" w:rsidRDefault="00C108AF" w:rsidP="00C108AF">
      <w:pPr>
        <w:ind w:left="284" w:hanging="284"/>
      </w:pPr>
      <w:r>
        <w:t>By the end of the course, students will:</w:t>
      </w:r>
    </w:p>
    <w:p w:rsidR="00C108AF" w:rsidRDefault="00C108AF" w:rsidP="00C108AF">
      <w:pPr>
        <w:ind w:left="284" w:hanging="284"/>
      </w:pPr>
      <w:r>
        <w:t>a)</w:t>
      </w:r>
      <w:r w:rsidR="00856401">
        <w:tab/>
      </w:r>
      <w:r>
        <w:t>be able to use their knowledge of theory to justify the triple link between ethical awareness, ethical code and quality of the professional service offered;</w:t>
      </w:r>
    </w:p>
    <w:p w:rsidR="00C108AF" w:rsidRDefault="00856401" w:rsidP="00C108AF">
      <w:pPr>
        <w:ind w:left="284" w:hanging="284"/>
      </w:pPr>
      <w:r>
        <w:t>b)</w:t>
      </w:r>
      <w:r>
        <w:tab/>
      </w:r>
      <w:r w:rsidR="00C108AF">
        <w:t>know the main types of decision</w:t>
      </w:r>
      <w:r w:rsidR="006041A0">
        <w:t xml:space="preserve"> </w:t>
      </w:r>
      <w:r w:rsidR="00C108AF">
        <w:t>making in ethics and identify the important moral dilemmas for the profession.</w:t>
      </w:r>
    </w:p>
    <w:p w:rsidR="00C108AF" w:rsidRDefault="003C0159" w:rsidP="00C108AF">
      <w:pPr>
        <w:spacing w:before="120"/>
        <w:ind w:left="284" w:hanging="284"/>
      </w:pPr>
      <w:r>
        <w:t>2.</w:t>
      </w:r>
      <w:r>
        <w:tab/>
      </w:r>
      <w:r w:rsidR="00C108AF">
        <w:t>Ability to apply knowledge and understanding</w:t>
      </w:r>
    </w:p>
    <w:p w:rsidR="00C108AF" w:rsidRDefault="00C108AF" w:rsidP="00C108AF">
      <w:pPr>
        <w:ind w:left="284" w:hanging="284"/>
      </w:pPr>
      <w:r>
        <w:t>By the end of the course, students will be able to:</w:t>
      </w:r>
    </w:p>
    <w:p w:rsidR="00C108AF" w:rsidRDefault="00856401" w:rsidP="00C108AF">
      <w:pPr>
        <w:ind w:left="284" w:hanging="284"/>
      </w:pPr>
      <w:r>
        <w:t>a)</w:t>
      </w:r>
      <w:r>
        <w:tab/>
      </w:r>
      <w:r w:rsidR="00C108AF">
        <w:t>make links between the case studies analysed and the relevant regulations implemented in the ethical code.</w:t>
      </w:r>
    </w:p>
    <w:p w:rsidR="00C108AF" w:rsidRDefault="00856401" w:rsidP="00C108AF">
      <w:pPr>
        <w:ind w:left="284" w:hanging="284"/>
      </w:pPr>
      <w:r>
        <w:t>b)</w:t>
      </w:r>
      <w:r>
        <w:tab/>
      </w:r>
      <w:r w:rsidR="00C108AF">
        <w:t>develop the requisite basic deliberative skills for dealing with ethical dilemmas, promoting spaces for debate and discussion.</w:t>
      </w:r>
    </w:p>
    <w:p w:rsidR="00C108AF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:rsidR="00C108AF" w:rsidRDefault="00C108AF" w:rsidP="003C0159">
      <w:pPr>
        <w:ind w:left="284" w:hanging="284"/>
      </w:pPr>
      <w:r>
        <w:t>1.</w:t>
      </w:r>
      <w:r>
        <w:tab/>
        <w:t>Social services as a set of instruments designed to promote and develop the abilities of persons in difficulty.</w:t>
      </w:r>
    </w:p>
    <w:p w:rsidR="00C108AF" w:rsidRDefault="00C108AF" w:rsidP="003C0159">
      <w:pPr>
        <w:ind w:left="284" w:hanging="284"/>
      </w:pPr>
      <w:r>
        <w:t>2.</w:t>
      </w:r>
      <w:r>
        <w:tab/>
      </w:r>
      <w:r w:rsidR="00856401">
        <w:t>V</w:t>
      </w:r>
      <w:r>
        <w:t>ulnerability and ethical and political implications.</w:t>
      </w:r>
    </w:p>
    <w:p w:rsidR="00C108AF" w:rsidRDefault="00C108AF" w:rsidP="003C0159">
      <w:pPr>
        <w:ind w:left="284" w:hanging="284"/>
      </w:pPr>
      <w:r>
        <w:t>3.</w:t>
      </w:r>
      <w:r>
        <w:tab/>
        <w:t>The social worker's ethical dilemmas and the ethical code.</w:t>
      </w:r>
    </w:p>
    <w:p w:rsidR="00C108AF" w:rsidRDefault="00C108AF" w:rsidP="003C0159">
      <w:pPr>
        <w:ind w:left="284" w:hanging="284"/>
      </w:pPr>
      <w:r>
        <w:t>4.</w:t>
      </w:r>
      <w:r>
        <w:tab/>
        <w:t>The ethics of care.</w:t>
      </w:r>
    </w:p>
    <w:p w:rsidR="00C108AF" w:rsidRDefault="00C108AF" w:rsidP="003C0159">
      <w:pPr>
        <w:ind w:left="284" w:hanging="284"/>
      </w:pPr>
      <w:r>
        <w:t>5.</w:t>
      </w:r>
      <w:r>
        <w:tab/>
        <w:t>Discussion of case studies.</w:t>
      </w:r>
    </w:p>
    <w:p w:rsidR="00C108AF" w:rsidRPr="003C0159" w:rsidRDefault="00C108AF" w:rsidP="003C015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:rsidR="00C108AF" w:rsidRDefault="00C108AF" w:rsidP="00C108AF">
      <w:pPr>
        <w:pStyle w:val="Testo1"/>
        <w:ind w:firstLine="0"/>
        <w:rPr>
          <w:noProof w:val="0"/>
        </w:rPr>
      </w:pPr>
      <w:r>
        <w:rPr>
          <w:noProof w:val="0"/>
        </w:rPr>
        <w:t>For attending students:</w:t>
      </w:r>
    </w:p>
    <w:p w:rsidR="00C108AF" w:rsidRPr="003C0159" w:rsidRDefault="003C0159" w:rsidP="003C0159">
      <w:pPr>
        <w:pStyle w:val="Testo1"/>
        <w:spacing w:before="0"/>
      </w:pPr>
      <w:r w:rsidRPr="003C0159">
        <w:t>S. Banks-</w:t>
      </w:r>
      <w:r w:rsidR="00C108AF" w:rsidRPr="003C0159">
        <w:t>K. Nohr (ed.), L’etica in pratica nel servizio sociale. Casi e commenti in prospettiva internazionale, It. tr. Erikson, Trento, 2014.</w:t>
      </w:r>
    </w:p>
    <w:p w:rsidR="00C108AF" w:rsidRPr="003C0159" w:rsidRDefault="003C0159" w:rsidP="003C0159">
      <w:pPr>
        <w:pStyle w:val="Testo1"/>
        <w:spacing w:before="0"/>
      </w:pPr>
      <w:r w:rsidRPr="003C0159">
        <w:t xml:space="preserve">A. </w:t>
      </w:r>
      <w:r w:rsidR="00C108AF" w:rsidRPr="003C0159">
        <w:t>Rossiter, L’etica di Lévinas e il lavoro sociale, in “Lavoro sociale”, 2011, 11 (2): 163-178.</w:t>
      </w:r>
    </w:p>
    <w:p w:rsidR="00C108AF" w:rsidRPr="005E7225" w:rsidRDefault="00C108AF" w:rsidP="003C0159">
      <w:pPr>
        <w:pStyle w:val="Testo1"/>
        <w:spacing w:before="0" w:line="240" w:lineRule="atLeast"/>
        <w:rPr>
          <w:noProof w:val="0"/>
          <w:spacing w:val="-5"/>
          <w:szCs w:val="18"/>
        </w:rPr>
      </w:pPr>
      <w:r>
        <w:rPr>
          <w:noProof w:val="0"/>
        </w:rPr>
        <w:t>Details of further reading will be provided during the course.</w:t>
      </w:r>
    </w:p>
    <w:p w:rsidR="00C108AF" w:rsidRDefault="00C108AF" w:rsidP="003C0159">
      <w:pPr>
        <w:pStyle w:val="Testo1"/>
        <w:ind w:firstLine="0"/>
        <w:rPr>
          <w:noProof w:val="0"/>
        </w:rPr>
      </w:pPr>
      <w:bookmarkStart w:id="0" w:name="_GoBack"/>
      <w:r>
        <w:rPr>
          <w:noProof w:val="0"/>
        </w:rPr>
        <w:t>For non-attending students</w:t>
      </w:r>
    </w:p>
    <w:bookmarkEnd w:id="0"/>
    <w:p w:rsidR="00C108AF" w:rsidRDefault="00C108AF" w:rsidP="003C0159">
      <w:pPr>
        <w:pStyle w:val="Testo1"/>
        <w:spacing w:before="0"/>
        <w:rPr>
          <w:noProof w:val="0"/>
          <w:spacing w:val="-5"/>
        </w:rPr>
      </w:pPr>
      <w:r>
        <w:rPr>
          <w:noProof w:val="0"/>
        </w:rPr>
        <w:t xml:space="preserve">In addition to the texts for attending students: </w:t>
      </w:r>
    </w:p>
    <w:p w:rsidR="003C0159" w:rsidRPr="00FE2917" w:rsidRDefault="003C0159" w:rsidP="003C0159">
      <w:pPr>
        <w:pStyle w:val="Testo1"/>
        <w:spacing w:before="0"/>
      </w:pPr>
      <w:r w:rsidRPr="003C0159">
        <w:rPr>
          <w:lang w:val="it-IT"/>
        </w:rPr>
        <w:t xml:space="preserve">M. Nussbaum, </w:t>
      </w:r>
      <w:r w:rsidRPr="003C0159">
        <w:rPr>
          <w:i/>
          <w:iCs/>
          <w:lang w:val="it-IT"/>
        </w:rPr>
        <w:t>Persona oggetto</w:t>
      </w:r>
      <w:r w:rsidRPr="003C0159">
        <w:rPr>
          <w:lang w:val="it-IT"/>
        </w:rPr>
        <w:t xml:space="preserve">, tr. it. </w:t>
      </w:r>
      <w:r>
        <w:t>Erickson, Trento, 2014</w:t>
      </w:r>
      <w:r w:rsidRPr="00FE2917">
        <w:t>.</w:t>
      </w:r>
    </w:p>
    <w:p w:rsidR="00C108AF" w:rsidRPr="003C0159" w:rsidRDefault="00C108AF" w:rsidP="003C0159">
      <w:pPr>
        <w:pStyle w:val="Testo1"/>
        <w:spacing w:before="0"/>
      </w:pPr>
      <w:r w:rsidRPr="003C0159">
        <w:t xml:space="preserve">M. Barnes, Storie di caregiver. Il senso della cura, </w:t>
      </w:r>
      <w:r w:rsidR="006041A0" w:rsidRPr="003C0159">
        <w:t>I</w:t>
      </w:r>
      <w:r w:rsidRPr="003C0159">
        <w:t>t. tr. Erickson, Trento, 2010.</w:t>
      </w:r>
    </w:p>
    <w:p w:rsidR="00C108AF" w:rsidRPr="003C0159" w:rsidRDefault="00C108AF" w:rsidP="003C0159">
      <w:pPr>
        <w:pStyle w:val="Testo1"/>
        <w:spacing w:before="0"/>
      </w:pPr>
      <w:r w:rsidRPr="003C0159">
        <w:t>E.F. Kittay, La cura dell’amore. Donne, uguaglianza, dipendenza, It. tr. Vita&amp;Pensiero, Milan, 2010.</w:t>
      </w:r>
    </w:p>
    <w:p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:rsidR="00C108AF" w:rsidRDefault="00C108AF" w:rsidP="003C0159">
      <w:pPr>
        <w:pStyle w:val="Testo2"/>
        <w:tabs>
          <w:tab w:val="left" w:pos="567"/>
        </w:tabs>
        <w:ind w:left="284" w:firstLine="0"/>
        <w:rPr>
          <w:noProof w:val="0"/>
        </w:rPr>
      </w:pPr>
      <w:r>
        <w:rPr>
          <w:noProof w:val="0"/>
        </w:rPr>
        <w:t>–</w:t>
      </w:r>
      <w:r>
        <w:rPr>
          <w:noProof w:val="0"/>
        </w:rPr>
        <w:tab/>
        <w:t>Frontal lectures.</w:t>
      </w:r>
    </w:p>
    <w:p w:rsidR="00C108AF" w:rsidRDefault="00C108AF" w:rsidP="003C0159">
      <w:pPr>
        <w:pStyle w:val="Testo2"/>
        <w:tabs>
          <w:tab w:val="left" w:pos="567"/>
        </w:tabs>
        <w:ind w:left="284" w:firstLine="0"/>
        <w:rPr>
          <w:noProof w:val="0"/>
        </w:rPr>
      </w:pPr>
      <w:r>
        <w:rPr>
          <w:noProof w:val="0"/>
        </w:rPr>
        <w:t>–</w:t>
      </w:r>
      <w:r>
        <w:rPr>
          <w:noProof w:val="0"/>
        </w:rPr>
        <w:tab/>
        <w:t>Practical activities (presentation and discussion of cases).</w:t>
      </w:r>
    </w:p>
    <w:p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:rsidR="00C108AF" w:rsidRPr="000E137E" w:rsidRDefault="00C108AF" w:rsidP="00C108AF">
      <w:pPr>
        <w:pStyle w:val="Testo2"/>
        <w:rPr>
          <w:noProof w:val="0"/>
        </w:rPr>
      </w:pPr>
      <w:r>
        <w:rPr>
          <w:noProof w:val="0"/>
        </w:rPr>
        <w:t>Students will be assessed by means of an oral exam as follows: two questions on the theoretical part, one question on the ethical code and one question on a case</w:t>
      </w:r>
      <w:r w:rsidR="006041A0">
        <w:rPr>
          <w:noProof w:val="0"/>
        </w:rPr>
        <w:t xml:space="preserve"> </w:t>
      </w:r>
      <w:r>
        <w:rPr>
          <w:noProof w:val="0"/>
        </w:rPr>
        <w:t>study. The exam will be marked out of 30 using the following criteria:</w:t>
      </w:r>
    </w:p>
    <w:p w:rsidR="00C108AF" w:rsidRDefault="003C0159" w:rsidP="003C0159">
      <w:pPr>
        <w:spacing w:before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</w:r>
      <w:r w:rsidR="00C108AF">
        <w:rPr>
          <w:sz w:val="18"/>
          <w:szCs w:val="18"/>
        </w:rPr>
        <w:t xml:space="preserve">ability to make effective arguments and analytical rigour regarding the topics covered by the course, as well as knowledge of the regulatory structure of the ethical code (40%); </w:t>
      </w:r>
    </w:p>
    <w:p w:rsidR="00C108AF" w:rsidRPr="000E137E" w:rsidRDefault="003C0159" w:rsidP="003C0159">
      <w:pPr>
        <w:spacing w:before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</w:r>
      <w:r w:rsidR="00C108AF">
        <w:rPr>
          <w:sz w:val="18"/>
          <w:szCs w:val="18"/>
        </w:rPr>
        <w:t>ability to identify an ethical dilemma, relate it correctly to the ethical code and apply the appropriate problem-solving methodology (40%);</w:t>
      </w:r>
    </w:p>
    <w:p w:rsidR="00C108AF" w:rsidRPr="000E137E" w:rsidRDefault="003C0159" w:rsidP="003C0159">
      <w:pPr>
        <w:spacing w:before="120"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</w:r>
      <w:r w:rsidR="00C108AF">
        <w:rPr>
          <w:sz w:val="18"/>
          <w:szCs w:val="18"/>
        </w:rPr>
        <w:t>use of languag</w:t>
      </w:r>
      <w:r w:rsidR="00856401">
        <w:rPr>
          <w:sz w:val="18"/>
          <w:szCs w:val="18"/>
        </w:rPr>
        <w:t>e and communicative skills demo</w:t>
      </w:r>
      <w:r w:rsidR="00C108AF">
        <w:rPr>
          <w:sz w:val="18"/>
          <w:szCs w:val="18"/>
        </w:rPr>
        <w:t>n</w:t>
      </w:r>
      <w:r w:rsidR="00856401">
        <w:rPr>
          <w:sz w:val="18"/>
          <w:szCs w:val="18"/>
        </w:rPr>
        <w:t>s</w:t>
      </w:r>
      <w:r w:rsidR="00C108AF">
        <w:rPr>
          <w:sz w:val="18"/>
          <w:szCs w:val="18"/>
        </w:rPr>
        <w:t>trated during the exam (20%).</w:t>
      </w:r>
    </w:p>
    <w:p w:rsidR="00C108AF" w:rsidRPr="006943FF" w:rsidRDefault="00C108AF" w:rsidP="006943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:rsidR="004702B4" w:rsidRPr="00FF5283" w:rsidRDefault="004702B4" w:rsidP="004702B4">
      <w:pPr>
        <w:spacing w:before="120"/>
        <w:ind w:firstLine="284"/>
        <w:rPr>
          <w:sz w:val="18"/>
          <w:szCs w:val="18"/>
          <w:lang w:val="en-US"/>
        </w:rPr>
      </w:pPr>
      <w:r w:rsidRPr="00FF5283">
        <w:rPr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C108AF" w:rsidRPr="00C108AF" w:rsidRDefault="00C108AF" w:rsidP="00C108AF">
      <w:pPr>
        <w:pStyle w:val="Testo2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C108AF" w:rsidRPr="00C108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013"/>
    <w:multiLevelType w:val="hybridMultilevel"/>
    <w:tmpl w:val="69B26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AF"/>
    <w:rsid w:val="00187B99"/>
    <w:rsid w:val="001E4FE3"/>
    <w:rsid w:val="002014DD"/>
    <w:rsid w:val="002D5E17"/>
    <w:rsid w:val="003C0159"/>
    <w:rsid w:val="004702B4"/>
    <w:rsid w:val="004D1217"/>
    <w:rsid w:val="004D6008"/>
    <w:rsid w:val="006041A0"/>
    <w:rsid w:val="00640794"/>
    <w:rsid w:val="006943FF"/>
    <w:rsid w:val="006F1772"/>
    <w:rsid w:val="00856401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108AF"/>
    <w:rsid w:val="00CF33D4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72142"/>
  <w15:chartTrackingRefBased/>
  <w15:docId w15:val="{B9B1BDC8-E7D8-4E55-BAFE-F8B9431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108AF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AF"/>
    <w:rPr>
      <w:rFonts w:ascii="Times" w:hAnsi="Times"/>
    </w:rPr>
  </w:style>
  <w:style w:type="paragraph" w:customStyle="1" w:styleId="Intestazione2">
    <w:name w:val="Intestazione 2"/>
    <w:rsid w:val="00CF33D4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spacing w:before="240" w:after="120" w:line="240" w:lineRule="exact"/>
      <w:ind w:left="576" w:hanging="576"/>
      <w:outlineLvl w:val="1"/>
    </w:pPr>
    <w:rPr>
      <w:rFonts w:ascii="Times" w:eastAsia="Arial Unicode MS" w:hAnsi="Times" w:cs="Arial Unicode MS"/>
      <w:smallCaps/>
      <w:color w:val="000000"/>
      <w:kern w:val="1"/>
      <w:sz w:val="18"/>
      <w:szCs w:val="18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3C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F508-7C2B-47AE-B6CA-78940F1E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5</TotalTime>
  <Pages>2</Pages>
  <Words>546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2020-07-28T10:01:00Z</dcterms:created>
  <dcterms:modified xsi:type="dcterms:W3CDTF">2021-07-06T12:42:00Z</dcterms:modified>
</cp:coreProperties>
</file>