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44" w:rsidRPr="00634DC0" w:rsidRDefault="0017549F" w:rsidP="00181E44">
      <w:pPr>
        <w:pStyle w:val="Titolo1"/>
        <w:rPr>
          <w:noProof w:val="0"/>
        </w:rPr>
      </w:pPr>
      <w:r w:rsidRPr="00634DC0">
        <w:rPr>
          <w:noProof w:val="0"/>
        </w:rPr>
        <w:t>Philosop</w:t>
      </w:r>
      <w:r w:rsidR="00AF655F" w:rsidRPr="00634DC0">
        <w:rPr>
          <w:noProof w:val="0"/>
        </w:rPr>
        <w:t>h</w:t>
      </w:r>
      <w:r w:rsidRPr="00634DC0">
        <w:rPr>
          <w:noProof w:val="0"/>
        </w:rPr>
        <w:t>y of intra-cultural dialogue</w:t>
      </w:r>
    </w:p>
    <w:p w:rsidR="00A62CAA" w:rsidRPr="004F08D2" w:rsidRDefault="00181E44" w:rsidP="00020F1A">
      <w:pPr>
        <w:pStyle w:val="Titolo2"/>
        <w:rPr>
          <w:noProof w:val="0"/>
          <w:lang w:val="en-US"/>
        </w:rPr>
      </w:pPr>
      <w:r w:rsidRPr="004F08D2">
        <w:rPr>
          <w:noProof w:val="0"/>
          <w:lang w:val="en-US"/>
        </w:rPr>
        <w:t>Prof. Paolo Gomarasca</w:t>
      </w:r>
    </w:p>
    <w:p w:rsidR="00E44D42" w:rsidRPr="00F93FF6" w:rsidRDefault="00E44D42" w:rsidP="00E44D42">
      <w:pPr>
        <w:spacing w:before="240" w:after="120"/>
        <w:rPr>
          <w:b/>
          <w:i/>
          <w:sz w:val="18"/>
          <w:lang w:val="en-GB"/>
        </w:rPr>
      </w:pPr>
      <w:r w:rsidRPr="00F93FF6">
        <w:rPr>
          <w:b/>
          <w:i/>
          <w:sz w:val="18"/>
          <w:lang w:val="en-GB"/>
        </w:rPr>
        <w:t xml:space="preserve">COURSE AIMS AND INTENDED LEARNING OUTCOMES </w:t>
      </w:r>
    </w:p>
    <w:p w:rsidR="00EA3D47" w:rsidRPr="00F93FF6" w:rsidRDefault="00EA3D47" w:rsidP="00EA3D47">
      <w:pPr>
        <w:tabs>
          <w:tab w:val="left" w:pos="284"/>
        </w:tabs>
        <w:spacing w:before="120" w:line="220" w:lineRule="exact"/>
        <w:rPr>
          <w:rFonts w:eastAsia="Times New Roman"/>
          <w:lang w:val="en-GB"/>
        </w:rPr>
      </w:pPr>
      <w:r w:rsidRPr="00F93FF6">
        <w:rPr>
          <w:rFonts w:eastAsia="Times New Roman"/>
          <w:i/>
          <w:lang w:val="en-GB"/>
        </w:rPr>
        <w:t xml:space="preserve">Course </w:t>
      </w:r>
      <w:r w:rsidR="00FB52E2" w:rsidRPr="00F93FF6">
        <w:rPr>
          <w:rFonts w:eastAsia="Times New Roman"/>
          <w:i/>
          <w:lang w:val="en-GB"/>
        </w:rPr>
        <w:t>Aim</w:t>
      </w:r>
      <w:r w:rsidRPr="00F93FF6">
        <w:rPr>
          <w:rFonts w:eastAsia="Times New Roman"/>
          <w:lang w:val="en-GB"/>
        </w:rPr>
        <w:t>:</w:t>
      </w:r>
    </w:p>
    <w:p w:rsidR="00357B81" w:rsidRPr="00F93FF6" w:rsidRDefault="00EA3D47" w:rsidP="00EA3D47">
      <w:pPr>
        <w:tabs>
          <w:tab w:val="left" w:pos="284"/>
        </w:tabs>
        <w:spacing w:before="120" w:line="220" w:lineRule="exact"/>
        <w:rPr>
          <w:rFonts w:eastAsia="Times New Roman"/>
          <w:lang w:val="en-GB"/>
        </w:rPr>
      </w:pPr>
      <w:r w:rsidRPr="00F93FF6">
        <w:rPr>
          <w:rFonts w:eastAsia="Times New Roman"/>
          <w:lang w:val="en-GB"/>
        </w:rPr>
        <w:t xml:space="preserve">The course aims to introduce students to the crisis of multiculturalism and the alternative proposal of an intercultural approach. The field of reference will be the philosophical reflection on management </w:t>
      </w:r>
      <w:r w:rsidR="009155B8" w:rsidRPr="00F93FF6">
        <w:rPr>
          <w:rFonts w:eastAsia="Times New Roman"/>
          <w:lang w:val="en-GB"/>
        </w:rPr>
        <w:t xml:space="preserve">models </w:t>
      </w:r>
      <w:r w:rsidRPr="00F93FF6">
        <w:rPr>
          <w:rFonts w:eastAsia="Times New Roman"/>
          <w:lang w:val="en-GB"/>
        </w:rPr>
        <w:t>of cultural differences</w:t>
      </w:r>
      <w:r w:rsidR="009155B8" w:rsidRPr="00F93FF6">
        <w:rPr>
          <w:rFonts w:eastAsia="Times New Roman"/>
          <w:lang w:val="en-GB"/>
        </w:rPr>
        <w:t xml:space="preserve"> and will </w:t>
      </w:r>
      <w:r w:rsidRPr="00F93FF6">
        <w:rPr>
          <w:rFonts w:eastAsia="Times New Roman"/>
          <w:lang w:val="en-GB"/>
        </w:rPr>
        <w:t>pay attention to how these models are expressed in policies</w:t>
      </w:r>
      <w:r w:rsidR="009155B8" w:rsidRPr="00F93FF6">
        <w:rPr>
          <w:rFonts w:eastAsia="Times New Roman"/>
          <w:lang w:val="en-GB"/>
        </w:rPr>
        <w:t xml:space="preserve"> t</w:t>
      </w:r>
      <w:r w:rsidRPr="00F93FF6">
        <w:rPr>
          <w:rFonts w:eastAsia="Times New Roman"/>
          <w:lang w:val="en-GB"/>
        </w:rPr>
        <w:t>h</w:t>
      </w:r>
      <w:r w:rsidR="009155B8" w:rsidRPr="00F93FF6">
        <w:rPr>
          <w:rFonts w:eastAsia="Times New Roman"/>
          <w:lang w:val="en-GB"/>
        </w:rPr>
        <w:t>at</w:t>
      </w:r>
      <w:r w:rsidRPr="00F93FF6">
        <w:rPr>
          <w:rFonts w:eastAsia="Times New Roman"/>
          <w:lang w:val="en-GB"/>
        </w:rPr>
        <w:t xml:space="preserve"> influence the democratic structure of a plural society. The objective, more specifically, is twofold: (1) examine the theoretical and political reasons for the failure of the multicultural model, with particular reference to the debate between </w:t>
      </w:r>
      <w:r w:rsidRPr="00F93FF6">
        <w:rPr>
          <w:rFonts w:eastAsia="Times New Roman"/>
          <w:i/>
          <w:lang w:val="en-GB"/>
        </w:rPr>
        <w:t>liberals and communitarians;</w:t>
      </w:r>
      <w:r w:rsidRPr="00F93FF6">
        <w:rPr>
          <w:rFonts w:eastAsia="Times New Roman"/>
          <w:lang w:val="en-GB"/>
        </w:rPr>
        <w:t xml:space="preserve"> (2) justify and </w:t>
      </w:r>
      <w:r w:rsidR="009155B8" w:rsidRPr="00F93FF6">
        <w:rPr>
          <w:rFonts w:eastAsia="Times New Roman"/>
          <w:lang w:val="en-GB"/>
        </w:rPr>
        <w:t>test</w:t>
      </w:r>
      <w:r w:rsidRPr="00F93FF6">
        <w:rPr>
          <w:rFonts w:eastAsia="Times New Roman"/>
          <w:lang w:val="en-GB"/>
        </w:rPr>
        <w:t xml:space="preserve"> the intercultural model, in relation to the current international debate, especially </w:t>
      </w:r>
      <w:r w:rsidR="00357B81" w:rsidRPr="00F93FF6">
        <w:rPr>
          <w:rFonts w:eastAsia="Times New Roman"/>
          <w:lang w:val="en-GB"/>
        </w:rPr>
        <w:t>based on UNESCO</w:t>
      </w:r>
      <w:r w:rsidRPr="00F93FF6">
        <w:rPr>
          <w:rFonts w:eastAsia="Times New Roman"/>
          <w:lang w:val="en-GB"/>
        </w:rPr>
        <w:t xml:space="preserve"> documents; (3) analy</w:t>
      </w:r>
      <w:r w:rsidR="00357B81" w:rsidRPr="00F93FF6">
        <w:rPr>
          <w:rFonts w:eastAsia="Times New Roman"/>
          <w:lang w:val="en-GB"/>
        </w:rPr>
        <w:t>s</w:t>
      </w:r>
      <w:r w:rsidRPr="00F93FF6">
        <w:rPr>
          <w:rFonts w:eastAsia="Times New Roman"/>
          <w:lang w:val="en-GB"/>
        </w:rPr>
        <w:t>e and discuss some emblematic case studies that present good</w:t>
      </w:r>
      <w:r w:rsidR="00357B81" w:rsidRPr="00F93FF6">
        <w:rPr>
          <w:rFonts w:eastAsia="Times New Roman"/>
          <w:lang w:val="en-GB"/>
        </w:rPr>
        <w:t xml:space="preserve"> practices of possible </w:t>
      </w:r>
      <w:proofErr w:type="spellStart"/>
      <w:r w:rsidRPr="00F93FF6">
        <w:rPr>
          <w:rFonts w:eastAsia="Times New Roman"/>
          <w:lang w:val="en-GB"/>
        </w:rPr>
        <w:t>interculturality</w:t>
      </w:r>
      <w:proofErr w:type="spellEnd"/>
      <w:r w:rsidRPr="00F93FF6">
        <w:rPr>
          <w:rFonts w:eastAsia="Times New Roman"/>
          <w:lang w:val="en-GB"/>
        </w:rPr>
        <w:t>.</w:t>
      </w:r>
    </w:p>
    <w:p w:rsidR="00EA3D47" w:rsidRPr="00F93FF6" w:rsidRDefault="002401B0" w:rsidP="00F93FF6">
      <w:pPr>
        <w:tabs>
          <w:tab w:val="left" w:pos="284"/>
        </w:tabs>
        <w:spacing w:before="120" w:line="220" w:lineRule="exact"/>
        <w:ind w:left="284" w:hanging="284"/>
        <w:rPr>
          <w:rFonts w:eastAsia="Times New Roman"/>
          <w:i/>
          <w:lang w:val="en-GB"/>
        </w:rPr>
      </w:pPr>
      <w:r w:rsidRPr="00F93FF6">
        <w:rPr>
          <w:rFonts w:eastAsia="Times New Roman"/>
          <w:i/>
          <w:lang w:val="en-GB"/>
        </w:rPr>
        <w:t>Intended</w:t>
      </w:r>
      <w:r w:rsidR="00EA3D47" w:rsidRPr="00F93FF6">
        <w:rPr>
          <w:rFonts w:eastAsia="Times New Roman"/>
          <w:i/>
          <w:lang w:val="en-GB"/>
        </w:rPr>
        <w:t xml:space="preserve"> learning outcomes:</w:t>
      </w:r>
    </w:p>
    <w:p w:rsidR="00EA3D47" w:rsidRPr="00F93FF6" w:rsidRDefault="00EA3D47" w:rsidP="004F08D2">
      <w:pPr>
        <w:numPr>
          <w:ilvl w:val="0"/>
          <w:numId w:val="1"/>
        </w:numPr>
        <w:tabs>
          <w:tab w:val="left" w:pos="284"/>
        </w:tabs>
        <w:spacing w:before="120" w:line="220" w:lineRule="exact"/>
        <w:ind w:left="284" w:hanging="284"/>
        <w:rPr>
          <w:rFonts w:eastAsia="Times New Roman"/>
          <w:lang w:val="en-GB"/>
        </w:rPr>
      </w:pPr>
      <w:r w:rsidRPr="00F93FF6">
        <w:rPr>
          <w:rFonts w:eastAsia="Times New Roman"/>
          <w:lang w:val="en-GB"/>
        </w:rPr>
        <w:t>Knowledge and understanding</w:t>
      </w:r>
    </w:p>
    <w:p w:rsidR="00EA3D47" w:rsidRPr="00F93FF6" w:rsidRDefault="00EA3D47" w:rsidP="00EA3D47">
      <w:pPr>
        <w:tabs>
          <w:tab w:val="left" w:pos="284"/>
        </w:tabs>
        <w:spacing w:line="220" w:lineRule="exact"/>
        <w:ind w:left="284" w:hanging="284"/>
        <w:rPr>
          <w:rFonts w:eastAsia="Times New Roman"/>
          <w:lang w:val="en-GB"/>
        </w:rPr>
      </w:pPr>
      <w:r w:rsidRPr="00F93FF6">
        <w:rPr>
          <w:rFonts w:eastAsia="Times New Roman"/>
          <w:lang w:val="en-GB"/>
        </w:rPr>
        <w:t>At the end of the course, student</w:t>
      </w:r>
      <w:r w:rsidR="00D84988" w:rsidRPr="00F93FF6">
        <w:rPr>
          <w:rFonts w:eastAsia="Times New Roman"/>
          <w:lang w:val="en-GB"/>
        </w:rPr>
        <w:t>s</w:t>
      </w:r>
      <w:r w:rsidRPr="00F93FF6">
        <w:rPr>
          <w:rFonts w:eastAsia="Times New Roman"/>
          <w:lang w:val="en-GB"/>
        </w:rPr>
        <w:t xml:space="preserve"> will be able to:</w:t>
      </w:r>
    </w:p>
    <w:p w:rsidR="00EA3D47" w:rsidRPr="00F93FF6" w:rsidRDefault="004F08D2" w:rsidP="00EA3D47">
      <w:pPr>
        <w:tabs>
          <w:tab w:val="left" w:pos="284"/>
        </w:tabs>
        <w:spacing w:line="220" w:lineRule="exact"/>
        <w:ind w:left="284" w:hanging="284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a)</w:t>
      </w:r>
      <w:r>
        <w:rPr>
          <w:rFonts w:eastAsia="Times New Roman"/>
          <w:lang w:val="en-GB"/>
        </w:rPr>
        <w:tab/>
      </w:r>
      <w:r w:rsidR="00EA3D47" w:rsidRPr="00F93FF6">
        <w:rPr>
          <w:rFonts w:eastAsia="Times New Roman"/>
          <w:lang w:val="en-GB"/>
        </w:rPr>
        <w:t xml:space="preserve">acquire a basic philosophical language and know the main theoretical </w:t>
      </w:r>
      <w:r w:rsidR="00D84988" w:rsidRPr="00F93FF6">
        <w:rPr>
          <w:rFonts w:eastAsia="Times New Roman"/>
          <w:lang w:val="en-GB"/>
        </w:rPr>
        <w:t>positions</w:t>
      </w:r>
      <w:r w:rsidR="00EA3D47" w:rsidRPr="00F93FF6">
        <w:rPr>
          <w:rFonts w:eastAsia="Times New Roman"/>
          <w:lang w:val="en-GB"/>
        </w:rPr>
        <w:t xml:space="preserve"> of the debate on the dilemmas of plural society;</w:t>
      </w:r>
    </w:p>
    <w:p w:rsidR="00EA3D47" w:rsidRPr="00F93FF6" w:rsidRDefault="004F08D2" w:rsidP="00EA3D47">
      <w:pPr>
        <w:tabs>
          <w:tab w:val="left" w:pos="284"/>
        </w:tabs>
        <w:spacing w:line="220" w:lineRule="exact"/>
        <w:ind w:left="284" w:hanging="284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b)</w:t>
      </w:r>
      <w:r>
        <w:rPr>
          <w:rFonts w:eastAsia="Times New Roman"/>
          <w:lang w:val="en-GB"/>
        </w:rPr>
        <w:tab/>
      </w:r>
      <w:r w:rsidR="00EA3D47" w:rsidRPr="00F93FF6">
        <w:rPr>
          <w:rFonts w:eastAsia="Times New Roman"/>
          <w:lang w:val="en-GB"/>
        </w:rPr>
        <w:t>understand the reference literature</w:t>
      </w:r>
      <w:r w:rsidR="00A67BAA" w:rsidRPr="00F93FF6">
        <w:rPr>
          <w:rFonts w:eastAsia="Times New Roman"/>
          <w:lang w:val="en-GB"/>
        </w:rPr>
        <w:t xml:space="preserve"> and </w:t>
      </w:r>
      <w:r w:rsidR="00EA3D47" w:rsidRPr="00F93FF6">
        <w:rPr>
          <w:rFonts w:eastAsia="Times New Roman"/>
          <w:lang w:val="en-GB"/>
        </w:rPr>
        <w:t>correctly us</w:t>
      </w:r>
      <w:r w:rsidR="00A67BAA" w:rsidRPr="00F93FF6">
        <w:rPr>
          <w:rFonts w:eastAsia="Times New Roman"/>
          <w:lang w:val="en-GB"/>
        </w:rPr>
        <w:t>e</w:t>
      </w:r>
      <w:r w:rsidR="00EA3D47" w:rsidRPr="00F93FF6">
        <w:rPr>
          <w:rFonts w:eastAsia="Times New Roman"/>
          <w:lang w:val="en-GB"/>
        </w:rPr>
        <w:t xml:space="preserve"> the basic concep</w:t>
      </w:r>
      <w:r w:rsidR="00A67BAA" w:rsidRPr="00F93FF6">
        <w:rPr>
          <w:rFonts w:eastAsia="Times New Roman"/>
          <w:lang w:val="en-GB"/>
        </w:rPr>
        <w:t>ts</w:t>
      </w:r>
      <w:r w:rsidR="00EA3D47" w:rsidRPr="00F93FF6">
        <w:rPr>
          <w:rFonts w:eastAsia="Times New Roman"/>
          <w:lang w:val="en-GB"/>
        </w:rPr>
        <w:t xml:space="preserve"> of the discipline;</w:t>
      </w:r>
    </w:p>
    <w:p w:rsidR="00EA3D47" w:rsidRPr="00F93FF6" w:rsidRDefault="004F08D2" w:rsidP="00EA3D47">
      <w:pPr>
        <w:tabs>
          <w:tab w:val="left" w:pos="284"/>
        </w:tabs>
        <w:spacing w:line="220" w:lineRule="exact"/>
        <w:ind w:left="284" w:hanging="284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c)</w:t>
      </w:r>
      <w:r>
        <w:rPr>
          <w:rFonts w:eastAsia="Times New Roman"/>
          <w:lang w:val="en-GB"/>
        </w:rPr>
        <w:tab/>
      </w:r>
      <w:r w:rsidR="00EA3D47" w:rsidRPr="00F93FF6">
        <w:rPr>
          <w:rFonts w:eastAsia="Times New Roman"/>
          <w:lang w:val="en-GB"/>
        </w:rPr>
        <w:t xml:space="preserve">identify, </w:t>
      </w:r>
      <w:r w:rsidR="00A67BAA" w:rsidRPr="00F93FF6">
        <w:rPr>
          <w:rFonts w:eastAsia="Times New Roman"/>
          <w:lang w:val="en-GB"/>
        </w:rPr>
        <w:t>through</w:t>
      </w:r>
      <w:r w:rsidR="00EA3D47" w:rsidRPr="00F93FF6">
        <w:rPr>
          <w:rFonts w:eastAsia="Times New Roman"/>
          <w:lang w:val="en-GB"/>
        </w:rPr>
        <w:t xml:space="preserve"> case studies, key issues relevant from the standpoint of defen</w:t>
      </w:r>
      <w:r w:rsidR="00A67BAA" w:rsidRPr="00F93FF6">
        <w:rPr>
          <w:rFonts w:eastAsia="Times New Roman"/>
          <w:lang w:val="en-GB"/>
        </w:rPr>
        <w:t>ce</w:t>
      </w:r>
      <w:r w:rsidR="00EA3D47" w:rsidRPr="00F93FF6">
        <w:rPr>
          <w:rFonts w:eastAsia="Times New Roman"/>
          <w:lang w:val="en-GB"/>
        </w:rPr>
        <w:t xml:space="preserve"> and promotion of an inclusive and cohesive model of society.</w:t>
      </w:r>
    </w:p>
    <w:p w:rsidR="00EA3D47" w:rsidRPr="00F93FF6" w:rsidRDefault="00EA3D47" w:rsidP="004F08D2">
      <w:pPr>
        <w:numPr>
          <w:ilvl w:val="0"/>
          <w:numId w:val="1"/>
        </w:numPr>
        <w:tabs>
          <w:tab w:val="left" w:pos="284"/>
        </w:tabs>
        <w:spacing w:before="120" w:line="220" w:lineRule="exact"/>
        <w:ind w:left="284" w:hanging="284"/>
        <w:rPr>
          <w:rFonts w:eastAsia="Times New Roman"/>
          <w:lang w:val="en-GB"/>
        </w:rPr>
      </w:pPr>
      <w:r w:rsidRPr="00F93FF6">
        <w:rPr>
          <w:rFonts w:eastAsia="Times New Roman"/>
          <w:lang w:val="en-GB"/>
        </w:rPr>
        <w:t>Ability to apply knowledge and understanding</w:t>
      </w:r>
    </w:p>
    <w:p w:rsidR="00EA3D47" w:rsidRPr="00F93FF6" w:rsidRDefault="00EA3D47" w:rsidP="00EA3D47">
      <w:pPr>
        <w:tabs>
          <w:tab w:val="left" w:pos="284"/>
        </w:tabs>
        <w:spacing w:line="220" w:lineRule="exact"/>
        <w:ind w:left="284" w:hanging="284"/>
        <w:rPr>
          <w:rFonts w:eastAsia="Times New Roman"/>
          <w:lang w:val="en-GB"/>
        </w:rPr>
      </w:pPr>
      <w:r w:rsidRPr="00F93FF6">
        <w:rPr>
          <w:rFonts w:eastAsia="Times New Roman"/>
          <w:lang w:val="en-GB"/>
        </w:rPr>
        <w:t>At the end of the course, student</w:t>
      </w:r>
      <w:r w:rsidR="00A67BAA" w:rsidRPr="00F93FF6">
        <w:rPr>
          <w:rFonts w:eastAsia="Times New Roman"/>
          <w:lang w:val="en-GB"/>
        </w:rPr>
        <w:t>s</w:t>
      </w:r>
      <w:r w:rsidRPr="00F93FF6">
        <w:rPr>
          <w:rFonts w:eastAsia="Times New Roman"/>
          <w:lang w:val="en-GB"/>
        </w:rPr>
        <w:t xml:space="preserve"> will be able to:</w:t>
      </w:r>
    </w:p>
    <w:p w:rsidR="00EA3D47" w:rsidRPr="00F93FF6" w:rsidRDefault="00EA3D47" w:rsidP="00EA3D47">
      <w:pPr>
        <w:tabs>
          <w:tab w:val="left" w:pos="284"/>
        </w:tabs>
        <w:spacing w:line="220" w:lineRule="exact"/>
        <w:ind w:left="284" w:hanging="284"/>
        <w:rPr>
          <w:rFonts w:eastAsia="Times New Roman"/>
          <w:lang w:val="en-GB"/>
        </w:rPr>
      </w:pPr>
      <w:r w:rsidRPr="00F93FF6">
        <w:rPr>
          <w:rFonts w:eastAsia="Times New Roman"/>
          <w:lang w:val="en-GB"/>
        </w:rPr>
        <w:t>a)</w:t>
      </w:r>
      <w:r w:rsidR="004F08D2">
        <w:rPr>
          <w:rFonts w:eastAsia="Times New Roman"/>
          <w:lang w:val="en-GB"/>
        </w:rPr>
        <w:tab/>
      </w:r>
      <w:r w:rsidRPr="00F93FF6">
        <w:rPr>
          <w:rFonts w:eastAsia="Times New Roman"/>
          <w:lang w:val="en-GB"/>
        </w:rPr>
        <w:t>establish and justify interdisciplinary connections between the philosophical models analy</w:t>
      </w:r>
      <w:r w:rsidR="00FB52E2" w:rsidRPr="00F93FF6">
        <w:rPr>
          <w:rFonts w:eastAsia="Times New Roman"/>
          <w:lang w:val="en-GB"/>
        </w:rPr>
        <w:t>s</w:t>
      </w:r>
      <w:r w:rsidRPr="00F93FF6">
        <w:rPr>
          <w:rFonts w:eastAsia="Times New Roman"/>
          <w:lang w:val="en-GB"/>
        </w:rPr>
        <w:t>ed during the course and the relevant political issues at international level today, in relation to the future of high-pluralism democracies;</w:t>
      </w:r>
    </w:p>
    <w:p w:rsidR="00EA3D47" w:rsidRPr="00F93FF6" w:rsidRDefault="00EA3D47" w:rsidP="00EA3D47">
      <w:pPr>
        <w:tabs>
          <w:tab w:val="left" w:pos="284"/>
        </w:tabs>
        <w:spacing w:line="220" w:lineRule="exact"/>
        <w:ind w:left="284" w:hanging="284"/>
        <w:rPr>
          <w:rFonts w:eastAsia="Times New Roman"/>
          <w:lang w:val="en-GB"/>
        </w:rPr>
      </w:pPr>
      <w:r w:rsidRPr="00F93FF6">
        <w:rPr>
          <w:rFonts w:eastAsia="Times New Roman"/>
          <w:lang w:val="en-GB"/>
        </w:rPr>
        <w:t>b)</w:t>
      </w:r>
      <w:r w:rsidR="004F08D2">
        <w:rPr>
          <w:rFonts w:eastAsia="Times New Roman"/>
          <w:lang w:val="en-GB"/>
        </w:rPr>
        <w:tab/>
      </w:r>
      <w:r w:rsidRPr="00F93FF6">
        <w:rPr>
          <w:rFonts w:eastAsia="Times New Roman"/>
          <w:lang w:val="en-GB"/>
        </w:rPr>
        <w:t xml:space="preserve">formulate independent judgments on issues addressed </w:t>
      </w:r>
      <w:r w:rsidR="009046AE" w:rsidRPr="00F93FF6">
        <w:rPr>
          <w:rFonts w:eastAsia="Times New Roman"/>
          <w:lang w:val="en-GB"/>
        </w:rPr>
        <w:t>in</w:t>
      </w:r>
      <w:r w:rsidRPr="00F93FF6">
        <w:rPr>
          <w:rFonts w:eastAsia="Times New Roman"/>
          <w:lang w:val="en-GB"/>
        </w:rPr>
        <w:t xml:space="preserve"> the course and acquire a critical method to </w:t>
      </w:r>
      <w:r w:rsidR="009046AE" w:rsidRPr="00F93FF6">
        <w:rPr>
          <w:rFonts w:eastAsia="Times New Roman"/>
          <w:lang w:val="en-GB"/>
        </w:rPr>
        <w:t>assess</w:t>
      </w:r>
      <w:r w:rsidRPr="00F93FF6">
        <w:rPr>
          <w:rFonts w:eastAsia="Times New Roman"/>
          <w:lang w:val="en-GB"/>
        </w:rPr>
        <w:t xml:space="preserve"> strength</w:t>
      </w:r>
      <w:r w:rsidR="009046AE" w:rsidRPr="00F93FF6">
        <w:rPr>
          <w:rFonts w:eastAsia="Times New Roman"/>
          <w:lang w:val="en-GB"/>
        </w:rPr>
        <w:t>s</w:t>
      </w:r>
      <w:r w:rsidRPr="00F93FF6">
        <w:rPr>
          <w:rFonts w:eastAsia="Times New Roman"/>
          <w:lang w:val="en-GB"/>
        </w:rPr>
        <w:t xml:space="preserve"> and weakness</w:t>
      </w:r>
      <w:r w:rsidR="009046AE" w:rsidRPr="00F93FF6">
        <w:rPr>
          <w:rFonts w:eastAsia="Times New Roman"/>
          <w:lang w:val="en-GB"/>
        </w:rPr>
        <w:t>es</w:t>
      </w:r>
      <w:r w:rsidRPr="00F93FF6">
        <w:rPr>
          <w:rFonts w:eastAsia="Times New Roman"/>
          <w:lang w:val="en-GB"/>
        </w:rPr>
        <w:t xml:space="preserve"> presented, both in relation to th</w:t>
      </w:r>
      <w:r w:rsidR="009046AE" w:rsidRPr="00F93FF6">
        <w:rPr>
          <w:rFonts w:eastAsia="Times New Roman"/>
          <w:lang w:val="en-GB"/>
        </w:rPr>
        <w:t xml:space="preserve">eoretical </w:t>
      </w:r>
      <w:r w:rsidRPr="00F93FF6">
        <w:rPr>
          <w:rFonts w:eastAsia="Times New Roman"/>
          <w:lang w:val="en-GB"/>
        </w:rPr>
        <w:t>models of management of the differences, and in terms of the policies taken into consideration.</w:t>
      </w:r>
    </w:p>
    <w:p w:rsidR="00181E44" w:rsidRPr="00F93FF6" w:rsidRDefault="00A62CAA" w:rsidP="00181E44">
      <w:pPr>
        <w:spacing w:before="240" w:after="120"/>
        <w:rPr>
          <w:b/>
          <w:sz w:val="18"/>
          <w:lang w:val="en-GB"/>
        </w:rPr>
      </w:pPr>
      <w:r w:rsidRPr="00F93FF6">
        <w:rPr>
          <w:b/>
          <w:i/>
          <w:sz w:val="18"/>
          <w:lang w:val="en-GB"/>
        </w:rPr>
        <w:t>COURSE CONTENT</w:t>
      </w:r>
    </w:p>
    <w:p w:rsidR="00181E44" w:rsidRPr="00F93FF6" w:rsidRDefault="00181E44" w:rsidP="00181E44">
      <w:pPr>
        <w:rPr>
          <w:lang w:val="en-GB"/>
        </w:rPr>
      </w:pPr>
      <w:r w:rsidRPr="00F93FF6">
        <w:rPr>
          <w:lang w:val="en-GB"/>
        </w:rPr>
        <w:t>1</w:t>
      </w:r>
      <w:r w:rsidR="00291BC0" w:rsidRPr="00F93FF6">
        <w:rPr>
          <w:lang w:val="en-GB"/>
        </w:rPr>
        <w:t>.</w:t>
      </w:r>
      <w:r w:rsidR="00291BC0" w:rsidRPr="00F93FF6">
        <w:rPr>
          <w:lang w:val="en-GB"/>
        </w:rPr>
        <w:tab/>
        <w:t>The multiculturalism crisis</w:t>
      </w:r>
      <w:r w:rsidRPr="00F93FF6">
        <w:rPr>
          <w:lang w:val="en-GB"/>
        </w:rPr>
        <w:t xml:space="preserve"> </w:t>
      </w:r>
      <w:r w:rsidR="00291BC0" w:rsidRPr="00F93FF6">
        <w:rPr>
          <w:lang w:val="en-GB"/>
        </w:rPr>
        <w:t xml:space="preserve">and the </w:t>
      </w:r>
      <w:r w:rsidRPr="00F93FF6">
        <w:rPr>
          <w:lang w:val="en-GB"/>
        </w:rPr>
        <w:t>backlash</w:t>
      </w:r>
      <w:r w:rsidR="00291BC0" w:rsidRPr="00F93FF6">
        <w:rPr>
          <w:lang w:val="en-GB"/>
        </w:rPr>
        <w:t xml:space="preserve"> of multicultu</w:t>
      </w:r>
      <w:r w:rsidR="00020F1A" w:rsidRPr="00F93FF6">
        <w:rPr>
          <w:lang w:val="en-GB"/>
        </w:rPr>
        <w:t>r</w:t>
      </w:r>
      <w:r w:rsidR="00291BC0" w:rsidRPr="00F93FF6">
        <w:rPr>
          <w:lang w:val="en-GB"/>
        </w:rPr>
        <w:t>al policies</w:t>
      </w:r>
      <w:r w:rsidR="001D519B" w:rsidRPr="00F93FF6">
        <w:rPr>
          <w:lang w:val="en-GB"/>
        </w:rPr>
        <w:t>.</w:t>
      </w:r>
    </w:p>
    <w:p w:rsidR="00181E44" w:rsidRPr="00F93FF6" w:rsidRDefault="00291BC0" w:rsidP="00A80155">
      <w:pPr>
        <w:ind w:left="284" w:hanging="284"/>
        <w:rPr>
          <w:strike/>
          <w:lang w:val="en-GB"/>
        </w:rPr>
      </w:pPr>
      <w:r w:rsidRPr="00F93FF6">
        <w:rPr>
          <w:lang w:val="en-GB"/>
        </w:rPr>
        <w:lastRenderedPageBreak/>
        <w:t>2.</w:t>
      </w:r>
      <w:r w:rsidRPr="00F93FF6">
        <w:rPr>
          <w:lang w:val="en-GB"/>
        </w:rPr>
        <w:tab/>
        <w:t>The theoretical reformul</w:t>
      </w:r>
      <w:r w:rsidR="001D519B" w:rsidRPr="00F93FF6">
        <w:rPr>
          <w:lang w:val="en-GB"/>
        </w:rPr>
        <w:t>ation of the multicultural model.</w:t>
      </w:r>
    </w:p>
    <w:p w:rsidR="00181E44" w:rsidRPr="00F93FF6" w:rsidRDefault="00291BC0" w:rsidP="00181E44">
      <w:pPr>
        <w:rPr>
          <w:lang w:val="en-GB"/>
        </w:rPr>
      </w:pPr>
      <w:r w:rsidRPr="00F93FF6">
        <w:rPr>
          <w:lang w:val="en-GB"/>
        </w:rPr>
        <w:t>3.</w:t>
      </w:r>
      <w:r w:rsidRPr="00F93FF6">
        <w:rPr>
          <w:lang w:val="en-GB"/>
        </w:rPr>
        <w:tab/>
        <w:t>Discussion of the concept of intra-</w:t>
      </w:r>
      <w:proofErr w:type="spellStart"/>
      <w:r w:rsidRPr="00F93FF6">
        <w:rPr>
          <w:lang w:val="en-GB"/>
        </w:rPr>
        <w:t>culturality</w:t>
      </w:r>
      <w:proofErr w:type="spellEnd"/>
      <w:r w:rsidR="001D519B" w:rsidRPr="00F93FF6">
        <w:rPr>
          <w:lang w:val="en-GB"/>
        </w:rPr>
        <w:t>.</w:t>
      </w:r>
    </w:p>
    <w:p w:rsidR="001D519B" w:rsidRPr="00F93FF6" w:rsidRDefault="001D519B" w:rsidP="00945928">
      <w:pPr>
        <w:rPr>
          <w:lang w:val="en-GB"/>
        </w:rPr>
      </w:pPr>
      <w:r w:rsidRPr="00F93FF6">
        <w:rPr>
          <w:lang w:val="en-GB"/>
        </w:rPr>
        <w:t>4.</w:t>
      </w:r>
      <w:r w:rsidRPr="00F93FF6">
        <w:rPr>
          <w:lang w:val="en-GB"/>
        </w:rPr>
        <w:tab/>
        <w:t xml:space="preserve">The </w:t>
      </w:r>
      <w:proofErr w:type="spellStart"/>
      <w:r w:rsidRPr="00F93FF6">
        <w:rPr>
          <w:lang w:val="en-GB"/>
        </w:rPr>
        <w:t>philosphical</w:t>
      </w:r>
      <w:proofErr w:type="spellEnd"/>
      <w:r w:rsidRPr="00F93FF6">
        <w:rPr>
          <w:lang w:val="en-GB"/>
        </w:rPr>
        <w:t>-political category of the dialogue.</w:t>
      </w:r>
    </w:p>
    <w:p w:rsidR="00181E44" w:rsidRPr="00F93FF6" w:rsidRDefault="00291BC0" w:rsidP="00A80155">
      <w:pPr>
        <w:ind w:left="284" w:hanging="284"/>
        <w:rPr>
          <w:lang w:val="en-GB"/>
        </w:rPr>
      </w:pPr>
      <w:r w:rsidRPr="00F93FF6">
        <w:rPr>
          <w:lang w:val="en-GB"/>
        </w:rPr>
        <w:t>5.</w:t>
      </w:r>
      <w:r w:rsidRPr="00F93FF6">
        <w:rPr>
          <w:lang w:val="en-GB"/>
        </w:rPr>
        <w:tab/>
        <w:t>The construction of an intra-cultura</w:t>
      </w:r>
      <w:r w:rsidR="001D519B" w:rsidRPr="00F93FF6">
        <w:rPr>
          <w:lang w:val="en-GB"/>
        </w:rPr>
        <w:t>l model and testing its strength.</w:t>
      </w:r>
    </w:p>
    <w:p w:rsidR="001D519B" w:rsidRPr="00F93FF6" w:rsidRDefault="001D519B" w:rsidP="00A80155">
      <w:pPr>
        <w:ind w:left="284" w:hanging="284"/>
        <w:rPr>
          <w:strike/>
          <w:lang w:val="en-GB"/>
        </w:rPr>
      </w:pPr>
      <w:r w:rsidRPr="00F93FF6">
        <w:rPr>
          <w:lang w:val="en-GB"/>
        </w:rPr>
        <w:t>6.</w:t>
      </w:r>
      <w:r w:rsidRPr="00F93FF6">
        <w:rPr>
          <w:lang w:val="en-GB"/>
        </w:rPr>
        <w:tab/>
        <w:t>Introduction and discussion of case studies.</w:t>
      </w:r>
    </w:p>
    <w:p w:rsidR="00181E44" w:rsidRPr="00F93FF6" w:rsidRDefault="00A62CAA" w:rsidP="00A80155">
      <w:pPr>
        <w:spacing w:before="240" w:after="120"/>
        <w:rPr>
          <w:b/>
          <w:i/>
          <w:sz w:val="18"/>
          <w:lang w:val="en-GB"/>
        </w:rPr>
      </w:pPr>
      <w:r w:rsidRPr="00F93FF6">
        <w:rPr>
          <w:b/>
          <w:i/>
          <w:sz w:val="18"/>
          <w:lang w:val="en-GB"/>
        </w:rPr>
        <w:t>READING LIST</w:t>
      </w:r>
    </w:p>
    <w:p w:rsidR="00787BEE" w:rsidRPr="00F93FF6" w:rsidRDefault="000104BC" w:rsidP="00787BEE">
      <w:pPr>
        <w:pStyle w:val="Testo1"/>
        <w:rPr>
          <w:noProof w:val="0"/>
          <w:lang w:val="en-GB"/>
        </w:rPr>
      </w:pPr>
      <w:r w:rsidRPr="00F93FF6">
        <w:rPr>
          <w:noProof w:val="0"/>
          <w:lang w:val="en-GB"/>
        </w:rPr>
        <w:t>For full-time students</w:t>
      </w:r>
      <w:r w:rsidR="004E4C90" w:rsidRPr="00F93FF6">
        <w:rPr>
          <w:noProof w:val="0"/>
          <w:lang w:val="en-GB"/>
        </w:rPr>
        <w:t>:</w:t>
      </w:r>
    </w:p>
    <w:p w:rsidR="00E44D42" w:rsidRPr="00634DC0" w:rsidRDefault="00E44D42" w:rsidP="00E44D42">
      <w:pPr>
        <w:pStyle w:val="Testo1"/>
        <w:spacing w:line="240" w:lineRule="atLeast"/>
        <w:rPr>
          <w:noProof w:val="0"/>
          <w:spacing w:val="-5"/>
          <w:szCs w:val="18"/>
        </w:rPr>
      </w:pPr>
      <w:r w:rsidRPr="00F93FF6">
        <w:rPr>
          <w:smallCaps/>
          <w:noProof w:val="0"/>
          <w:spacing w:val="-5"/>
          <w:sz w:val="16"/>
          <w:szCs w:val="16"/>
          <w:lang w:val="en-GB"/>
        </w:rPr>
        <w:t>J. Habermas-Ch. Taylor,</w:t>
      </w:r>
      <w:r w:rsidRPr="00F93FF6">
        <w:rPr>
          <w:noProof w:val="0"/>
          <w:spacing w:val="-5"/>
          <w:szCs w:val="18"/>
          <w:lang w:val="en-GB"/>
        </w:rPr>
        <w:t xml:space="preserve"> </w:t>
      </w:r>
      <w:proofErr w:type="spellStart"/>
      <w:r w:rsidRPr="00F93FF6">
        <w:rPr>
          <w:i/>
          <w:noProof w:val="0"/>
          <w:spacing w:val="-5"/>
          <w:szCs w:val="18"/>
          <w:lang w:val="en-GB"/>
        </w:rPr>
        <w:t>Multiculturalismo</w:t>
      </w:r>
      <w:proofErr w:type="spellEnd"/>
      <w:r w:rsidRPr="00F93FF6">
        <w:rPr>
          <w:i/>
          <w:noProof w:val="0"/>
          <w:spacing w:val="-5"/>
          <w:szCs w:val="18"/>
          <w:lang w:val="en-GB"/>
        </w:rPr>
        <w:t xml:space="preserve">. </w:t>
      </w:r>
      <w:r w:rsidRPr="00634DC0">
        <w:rPr>
          <w:i/>
          <w:noProof w:val="0"/>
          <w:spacing w:val="-5"/>
          <w:szCs w:val="18"/>
        </w:rPr>
        <w:t>Lotte per il riconoscimento</w:t>
      </w:r>
      <w:r w:rsidRPr="00634DC0">
        <w:rPr>
          <w:noProof w:val="0"/>
          <w:spacing w:val="-5"/>
          <w:szCs w:val="18"/>
        </w:rPr>
        <w:t>, a cura di L. Ceppa, Feltrinelli, Milano 2008</w:t>
      </w:r>
    </w:p>
    <w:p w:rsidR="004F08D2" w:rsidRPr="00B63AD8" w:rsidRDefault="004F08D2" w:rsidP="004F08D2">
      <w:pPr>
        <w:pStyle w:val="Testo1"/>
        <w:spacing w:line="240" w:lineRule="atLeast"/>
        <w:rPr>
          <w:spacing w:val="-5"/>
          <w:szCs w:val="18"/>
        </w:rPr>
      </w:pPr>
      <w:r w:rsidRPr="004F08D2">
        <w:rPr>
          <w:smallCaps/>
          <w:spacing w:val="-5"/>
        </w:rPr>
        <w:t xml:space="preserve">S. Benhabib, </w:t>
      </w:r>
      <w:r w:rsidRPr="00B63AD8">
        <w:rPr>
          <w:i/>
          <w:iCs/>
          <w:spacing w:val="-5"/>
          <w:szCs w:val="18"/>
        </w:rPr>
        <w:t>I diritti degli altri. stranieri, residenti, cittadini</w:t>
      </w:r>
      <w:r w:rsidRPr="00B63AD8">
        <w:rPr>
          <w:i/>
          <w:spacing w:val="-5"/>
          <w:szCs w:val="18"/>
        </w:rPr>
        <w:t>,</w:t>
      </w:r>
      <w:r w:rsidRPr="00B63AD8">
        <w:rPr>
          <w:spacing w:val="-5"/>
          <w:szCs w:val="18"/>
        </w:rPr>
        <w:t xml:space="preserve"> </w:t>
      </w:r>
      <w:r>
        <w:rPr>
          <w:spacing w:val="-5"/>
          <w:szCs w:val="18"/>
        </w:rPr>
        <w:t>italian translation by</w:t>
      </w:r>
      <w:r w:rsidRPr="00B63AD8">
        <w:rPr>
          <w:spacing w:val="-5"/>
          <w:szCs w:val="18"/>
        </w:rPr>
        <w:t xml:space="preserve"> </w:t>
      </w:r>
      <w:bookmarkStart w:id="0" w:name="_GoBack"/>
      <w:bookmarkEnd w:id="0"/>
      <w:r w:rsidRPr="00B63AD8">
        <w:rPr>
          <w:spacing w:val="-5"/>
          <w:szCs w:val="18"/>
        </w:rPr>
        <w:t xml:space="preserve">S. De Petris, </w:t>
      </w:r>
      <w:r>
        <w:rPr>
          <w:spacing w:val="-5"/>
          <w:szCs w:val="18"/>
        </w:rPr>
        <w:t>Raffaello Cortina</w:t>
      </w:r>
      <w:r w:rsidRPr="00B63AD8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Milano</w:t>
      </w:r>
      <w:r w:rsidRPr="00B63AD8">
        <w:rPr>
          <w:spacing w:val="-5"/>
          <w:szCs w:val="18"/>
        </w:rPr>
        <w:t>, 2006</w:t>
      </w:r>
      <w:r w:rsidRPr="00B63AD8">
        <w:rPr>
          <w:spacing w:val="-5"/>
          <w:szCs w:val="18"/>
        </w:rPr>
        <w:t>.</w:t>
      </w:r>
    </w:p>
    <w:p w:rsidR="00E44D42" w:rsidRPr="00F93FF6" w:rsidRDefault="009046AE" w:rsidP="00E44D42">
      <w:pPr>
        <w:pStyle w:val="Testo1"/>
        <w:spacing w:before="120"/>
        <w:rPr>
          <w:noProof w:val="0"/>
          <w:lang w:val="en-GB"/>
        </w:rPr>
      </w:pPr>
      <w:r w:rsidRPr="00F93FF6">
        <w:rPr>
          <w:noProof w:val="0"/>
          <w:lang w:val="en-GB"/>
        </w:rPr>
        <w:t xml:space="preserve">Further </w:t>
      </w:r>
      <w:r w:rsidR="0039140A" w:rsidRPr="00F93FF6">
        <w:rPr>
          <w:noProof w:val="0"/>
          <w:lang w:val="en-GB"/>
        </w:rPr>
        <w:t>inf</w:t>
      </w:r>
      <w:r w:rsidR="00FB52E2" w:rsidRPr="00F93FF6">
        <w:rPr>
          <w:noProof w:val="0"/>
          <w:lang w:val="en-GB"/>
        </w:rPr>
        <w:t>o</w:t>
      </w:r>
      <w:r w:rsidR="0039140A" w:rsidRPr="00F93FF6">
        <w:rPr>
          <w:noProof w:val="0"/>
          <w:lang w:val="en-GB"/>
        </w:rPr>
        <w:t xml:space="preserve">rmation regarding the reading list </w:t>
      </w:r>
      <w:r w:rsidRPr="00F93FF6">
        <w:rPr>
          <w:noProof w:val="0"/>
          <w:lang w:val="en-GB"/>
        </w:rPr>
        <w:t>will be provided during the course</w:t>
      </w:r>
      <w:r w:rsidR="0039140A" w:rsidRPr="00F93FF6">
        <w:rPr>
          <w:noProof w:val="0"/>
          <w:lang w:val="en-GB"/>
        </w:rPr>
        <w:t xml:space="preserve"> </w:t>
      </w:r>
    </w:p>
    <w:p w:rsidR="0039140A" w:rsidRPr="00F93FF6" w:rsidRDefault="0039140A" w:rsidP="0039140A">
      <w:pPr>
        <w:pStyle w:val="Testo1"/>
        <w:spacing w:line="240" w:lineRule="atLeast"/>
        <w:rPr>
          <w:noProof w:val="0"/>
          <w:spacing w:val="-5"/>
          <w:szCs w:val="24"/>
          <w:lang w:val="en-GB"/>
        </w:rPr>
      </w:pPr>
      <w:r w:rsidRPr="00F93FF6">
        <w:rPr>
          <w:noProof w:val="0"/>
          <w:spacing w:val="-5"/>
          <w:szCs w:val="24"/>
          <w:lang w:val="en-GB"/>
        </w:rPr>
        <w:t>For non-attending students:</w:t>
      </w:r>
    </w:p>
    <w:p w:rsidR="0039140A" w:rsidRPr="00F93FF6" w:rsidRDefault="0039140A" w:rsidP="0039140A">
      <w:pPr>
        <w:pStyle w:val="Testo1"/>
        <w:spacing w:line="240" w:lineRule="atLeast"/>
        <w:rPr>
          <w:noProof w:val="0"/>
          <w:spacing w:val="-5"/>
          <w:szCs w:val="24"/>
          <w:lang w:val="en-GB"/>
        </w:rPr>
      </w:pPr>
      <w:r w:rsidRPr="00F93FF6">
        <w:rPr>
          <w:noProof w:val="0"/>
          <w:spacing w:val="-5"/>
          <w:szCs w:val="24"/>
          <w:lang w:val="en-GB"/>
        </w:rPr>
        <w:t>In addition to the texts listed above for attending students:</w:t>
      </w:r>
    </w:p>
    <w:p w:rsidR="00E44D42" w:rsidRPr="00F93FF6" w:rsidRDefault="00E44D42" w:rsidP="00E44D42">
      <w:pPr>
        <w:pStyle w:val="Testo1"/>
        <w:spacing w:line="240" w:lineRule="atLeast"/>
        <w:rPr>
          <w:noProof w:val="0"/>
          <w:spacing w:val="-5"/>
          <w:szCs w:val="18"/>
          <w:lang w:val="en-GB"/>
        </w:rPr>
      </w:pPr>
      <w:r w:rsidRPr="00F93FF6">
        <w:rPr>
          <w:smallCaps/>
          <w:noProof w:val="0"/>
          <w:spacing w:val="-5"/>
          <w:sz w:val="16"/>
          <w:szCs w:val="18"/>
          <w:lang w:val="en-GB"/>
        </w:rPr>
        <w:t xml:space="preserve">A. </w:t>
      </w:r>
      <w:proofErr w:type="spellStart"/>
      <w:r w:rsidRPr="00F93FF6">
        <w:rPr>
          <w:smallCaps/>
          <w:noProof w:val="0"/>
          <w:spacing w:val="-5"/>
          <w:sz w:val="16"/>
          <w:szCs w:val="18"/>
          <w:lang w:val="en-GB"/>
        </w:rPr>
        <w:t>Rattansi</w:t>
      </w:r>
      <w:proofErr w:type="spellEnd"/>
      <w:r w:rsidRPr="00F93FF6">
        <w:rPr>
          <w:smallCaps/>
          <w:noProof w:val="0"/>
          <w:spacing w:val="-5"/>
          <w:sz w:val="16"/>
          <w:szCs w:val="18"/>
          <w:lang w:val="en-GB"/>
        </w:rPr>
        <w:t>,</w:t>
      </w:r>
      <w:r w:rsidRPr="00F93FF6">
        <w:rPr>
          <w:i/>
          <w:noProof w:val="0"/>
          <w:spacing w:val="-5"/>
          <w:szCs w:val="18"/>
          <w:lang w:val="en-GB"/>
        </w:rPr>
        <w:t xml:space="preserve"> Multiculturalism: A Very Short Introduction,</w:t>
      </w:r>
      <w:r w:rsidRPr="00F93FF6">
        <w:rPr>
          <w:noProof w:val="0"/>
          <w:spacing w:val="-5"/>
          <w:szCs w:val="18"/>
          <w:lang w:val="en-GB"/>
        </w:rPr>
        <w:t xml:space="preserve"> Oxford University Press, Oxford 2011.</w:t>
      </w:r>
    </w:p>
    <w:p w:rsidR="00E44D42" w:rsidRPr="004F08D2" w:rsidRDefault="00E44D42" w:rsidP="004F08D2">
      <w:pPr>
        <w:pStyle w:val="Testo1"/>
      </w:pPr>
      <w:r w:rsidRPr="004F08D2">
        <w:t>UNESCO World Report 2009: Investing in Cultural Diversity and Intercultural Dialogue: Executive Summary.</w:t>
      </w:r>
    </w:p>
    <w:p w:rsidR="00E44D42" w:rsidRPr="00F93FF6" w:rsidRDefault="00E44D42" w:rsidP="00E44D42">
      <w:pPr>
        <w:pStyle w:val="Testo1"/>
        <w:spacing w:line="240" w:lineRule="atLeast"/>
        <w:rPr>
          <w:noProof w:val="0"/>
          <w:spacing w:val="-5"/>
          <w:szCs w:val="24"/>
          <w:lang w:val="en-GB"/>
        </w:rPr>
      </w:pPr>
      <w:r w:rsidRPr="00F93FF6">
        <w:rPr>
          <w:smallCaps/>
          <w:noProof w:val="0"/>
          <w:spacing w:val="-5"/>
          <w:sz w:val="16"/>
          <w:szCs w:val="24"/>
          <w:lang w:val="en-GB"/>
        </w:rPr>
        <w:t xml:space="preserve">Council of </w:t>
      </w:r>
      <w:proofErr w:type="spellStart"/>
      <w:r w:rsidRPr="00F93FF6">
        <w:rPr>
          <w:smallCaps/>
          <w:noProof w:val="0"/>
          <w:spacing w:val="-5"/>
          <w:sz w:val="16"/>
          <w:szCs w:val="24"/>
          <w:lang w:val="en-GB"/>
        </w:rPr>
        <w:t>europe</w:t>
      </w:r>
      <w:proofErr w:type="spellEnd"/>
      <w:r w:rsidRPr="00F93FF6">
        <w:rPr>
          <w:smallCaps/>
          <w:noProof w:val="0"/>
          <w:spacing w:val="-5"/>
          <w:sz w:val="16"/>
          <w:szCs w:val="24"/>
          <w:lang w:val="en-GB"/>
        </w:rPr>
        <w:t xml:space="preserve"> ministers of foreign affairs,</w:t>
      </w:r>
      <w:r w:rsidRPr="00F93FF6">
        <w:rPr>
          <w:i/>
          <w:noProof w:val="0"/>
          <w:spacing w:val="-5"/>
          <w:szCs w:val="24"/>
          <w:lang w:val="en-GB"/>
        </w:rPr>
        <w:t xml:space="preserve"> White Paper on Intercultural Dialogue. Living Together </w:t>
      </w:r>
      <w:proofErr w:type="gramStart"/>
      <w:r w:rsidRPr="00F93FF6">
        <w:rPr>
          <w:i/>
          <w:noProof w:val="0"/>
          <w:spacing w:val="-5"/>
          <w:szCs w:val="24"/>
          <w:lang w:val="en-GB"/>
        </w:rPr>
        <w:t>As</w:t>
      </w:r>
      <w:proofErr w:type="gramEnd"/>
      <w:r w:rsidRPr="00F93FF6">
        <w:rPr>
          <w:i/>
          <w:noProof w:val="0"/>
          <w:spacing w:val="-5"/>
          <w:szCs w:val="24"/>
          <w:lang w:val="en-GB"/>
        </w:rPr>
        <w:t xml:space="preserve"> Equals in Dignity,</w:t>
      </w:r>
      <w:r w:rsidRPr="00F93FF6">
        <w:rPr>
          <w:noProof w:val="0"/>
          <w:spacing w:val="-5"/>
          <w:szCs w:val="24"/>
          <w:lang w:val="en-GB"/>
        </w:rPr>
        <w:t xml:space="preserve"> 118th Ministerial Session. Strasbourg, 7 May 2008.</w:t>
      </w:r>
    </w:p>
    <w:p w:rsidR="0016074D" w:rsidRPr="00F93FF6" w:rsidRDefault="00A62CAA" w:rsidP="0016074D">
      <w:pPr>
        <w:spacing w:before="240" w:after="120" w:line="220" w:lineRule="exact"/>
        <w:rPr>
          <w:b/>
          <w:i/>
          <w:sz w:val="18"/>
          <w:lang w:val="en-GB"/>
        </w:rPr>
      </w:pPr>
      <w:r w:rsidRPr="00F93FF6">
        <w:rPr>
          <w:b/>
          <w:i/>
          <w:sz w:val="18"/>
          <w:lang w:val="en-GB"/>
        </w:rPr>
        <w:t>TEACHING METHOD</w:t>
      </w:r>
    </w:p>
    <w:p w:rsidR="0016074D" w:rsidRPr="00F93FF6" w:rsidRDefault="0016074D" w:rsidP="0016074D">
      <w:pPr>
        <w:pStyle w:val="Testo2"/>
        <w:rPr>
          <w:noProof w:val="0"/>
          <w:sz w:val="24"/>
          <w:szCs w:val="24"/>
          <w:lang w:val="en-GB"/>
        </w:rPr>
      </w:pPr>
      <w:r w:rsidRPr="00F93FF6">
        <w:rPr>
          <w:noProof w:val="0"/>
          <w:lang w:val="en-GB"/>
        </w:rPr>
        <w:t>Le</w:t>
      </w:r>
      <w:r w:rsidR="000104BC" w:rsidRPr="00F93FF6">
        <w:rPr>
          <w:noProof w:val="0"/>
          <w:lang w:val="en-GB"/>
        </w:rPr>
        <w:t>ctures and discussion</w:t>
      </w:r>
      <w:r w:rsidR="00945928" w:rsidRPr="00F93FF6">
        <w:rPr>
          <w:noProof w:val="0"/>
          <w:lang w:val="en-GB"/>
        </w:rPr>
        <w:t xml:space="preserve"> of case studies</w:t>
      </w:r>
      <w:r w:rsidRPr="00F93FF6">
        <w:rPr>
          <w:noProof w:val="0"/>
          <w:sz w:val="24"/>
          <w:szCs w:val="24"/>
          <w:lang w:val="en-GB"/>
        </w:rPr>
        <w:t>.</w:t>
      </w:r>
    </w:p>
    <w:p w:rsidR="00E44D42" w:rsidRPr="00F93FF6" w:rsidRDefault="00E44D42" w:rsidP="00E44D42">
      <w:pPr>
        <w:spacing w:before="240" w:after="120" w:line="220" w:lineRule="exact"/>
        <w:rPr>
          <w:b/>
          <w:i/>
          <w:sz w:val="18"/>
          <w:lang w:val="en-GB"/>
        </w:rPr>
      </w:pPr>
      <w:r w:rsidRPr="00F93FF6">
        <w:rPr>
          <w:b/>
          <w:i/>
          <w:sz w:val="18"/>
          <w:lang w:val="en-GB"/>
        </w:rPr>
        <w:t>ASSESSMENT METHOD AND CRITERIA</w:t>
      </w:r>
    </w:p>
    <w:p w:rsidR="001D519B" w:rsidRPr="00F93FF6" w:rsidRDefault="001D519B" w:rsidP="00945928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18"/>
          <w:lang w:val="en-GB"/>
        </w:rPr>
      </w:pPr>
      <w:r w:rsidRPr="00F93FF6">
        <w:rPr>
          <w:rFonts w:ascii="Times" w:eastAsia="Times New Roman" w:hAnsi="Times" w:cs="Times"/>
          <w:sz w:val="18"/>
          <w:szCs w:val="18"/>
          <w:lang w:val="en-GB"/>
        </w:rPr>
        <w:t>Assessment will be carried out through an oral exam</w:t>
      </w:r>
      <w:r w:rsidR="003E7B5A" w:rsidRPr="00F93FF6">
        <w:rPr>
          <w:rFonts w:ascii="Times" w:eastAsia="Times New Roman" w:hAnsi="Times" w:cs="Times"/>
          <w:sz w:val="18"/>
          <w:szCs w:val="18"/>
          <w:lang w:val="en-GB"/>
        </w:rPr>
        <w:t xml:space="preserve"> consisting of: three questions regarding </w:t>
      </w:r>
      <w:proofErr w:type="spellStart"/>
      <w:r w:rsidR="003E7B5A" w:rsidRPr="00F93FF6">
        <w:rPr>
          <w:rFonts w:ascii="Times" w:eastAsia="Times New Roman" w:hAnsi="Times" w:cs="Times"/>
          <w:sz w:val="18"/>
          <w:szCs w:val="18"/>
          <w:lang w:val="en-GB"/>
        </w:rPr>
        <w:t>philospical</w:t>
      </w:r>
      <w:proofErr w:type="spellEnd"/>
      <w:r w:rsidR="003E7B5A" w:rsidRPr="00F93FF6">
        <w:rPr>
          <w:rFonts w:ascii="Times" w:eastAsia="Times New Roman" w:hAnsi="Times" w:cs="Times"/>
          <w:sz w:val="18"/>
          <w:szCs w:val="18"/>
          <w:lang w:val="en-GB"/>
        </w:rPr>
        <w:t xml:space="preserve"> and political models dealt with in the course (</w:t>
      </w:r>
      <w:r w:rsidR="003E7B5A" w:rsidRPr="00F93FF6">
        <w:rPr>
          <w:sz w:val="18"/>
          <w:szCs w:val="18"/>
          <w:lang w:val="en-GB"/>
        </w:rPr>
        <w:t xml:space="preserve">multiculturalism, intra-cultural dialogue), a question about one of the case studies analysed and discussed during lectures. </w:t>
      </w:r>
    </w:p>
    <w:p w:rsidR="003E7B5A" w:rsidRPr="00F93FF6" w:rsidRDefault="003E7B5A" w:rsidP="00945928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 w:cs="Times"/>
          <w:sz w:val="18"/>
          <w:szCs w:val="18"/>
          <w:lang w:val="en-GB"/>
        </w:rPr>
      </w:pPr>
      <w:r w:rsidRPr="00F93FF6">
        <w:rPr>
          <w:rFonts w:ascii="Times" w:eastAsia="Times New Roman" w:hAnsi="Times" w:cs="Times"/>
          <w:sz w:val="18"/>
          <w:szCs w:val="18"/>
          <w:lang w:val="en-GB"/>
        </w:rPr>
        <w:t>The final grade is represented by a mark out of thirty; the final evaluation</w:t>
      </w:r>
      <w:r w:rsidR="00EC7DBD" w:rsidRPr="00F93FF6">
        <w:rPr>
          <w:rFonts w:ascii="Times" w:eastAsia="Times New Roman" w:hAnsi="Times" w:cs="Times"/>
          <w:sz w:val="18"/>
          <w:szCs w:val="18"/>
          <w:lang w:val="en-GB"/>
        </w:rPr>
        <w:t xml:space="preserve"> concerns:</w:t>
      </w:r>
    </w:p>
    <w:p w:rsidR="00E44D42" w:rsidRPr="00F93FF6" w:rsidRDefault="00E44D42" w:rsidP="00E44D42">
      <w:pPr>
        <w:tabs>
          <w:tab w:val="left" w:pos="284"/>
        </w:tabs>
        <w:spacing w:before="120" w:line="220" w:lineRule="exact"/>
        <w:ind w:left="568" w:hanging="284"/>
        <w:rPr>
          <w:rFonts w:ascii="Times" w:eastAsia="Times New Roman" w:hAnsi="Times"/>
          <w:sz w:val="18"/>
          <w:szCs w:val="20"/>
          <w:lang w:val="en-GB"/>
        </w:rPr>
      </w:pPr>
      <w:r w:rsidRPr="00F93FF6">
        <w:rPr>
          <w:rFonts w:ascii="Times" w:eastAsia="Times New Roman" w:hAnsi="Times"/>
          <w:sz w:val="18"/>
          <w:szCs w:val="20"/>
          <w:lang w:val="en-GB"/>
        </w:rPr>
        <w:t>a)</w:t>
      </w:r>
      <w:r w:rsidR="002401B0" w:rsidRPr="00F93FF6">
        <w:rPr>
          <w:rFonts w:ascii="Times" w:eastAsia="Times New Roman" w:hAnsi="Times"/>
          <w:sz w:val="18"/>
          <w:szCs w:val="20"/>
          <w:lang w:val="en-GB"/>
        </w:rPr>
        <w:t xml:space="preserve"> </w:t>
      </w:r>
      <w:r w:rsidR="001C710D" w:rsidRPr="00F93FF6">
        <w:rPr>
          <w:rFonts w:ascii="Times" w:eastAsia="Times New Roman" w:hAnsi="Times"/>
          <w:sz w:val="18"/>
          <w:szCs w:val="20"/>
          <w:lang w:val="en-GB"/>
        </w:rPr>
        <w:t>relevance of answers and logical coherence (40%);</w:t>
      </w:r>
      <w:r w:rsidRPr="00F93FF6">
        <w:rPr>
          <w:rFonts w:ascii="Times" w:eastAsia="Times New Roman" w:hAnsi="Times"/>
          <w:sz w:val="18"/>
          <w:szCs w:val="20"/>
          <w:lang w:val="en-GB"/>
        </w:rPr>
        <w:t xml:space="preserve"> </w:t>
      </w:r>
    </w:p>
    <w:p w:rsidR="00EA3D47" w:rsidRPr="00F93FF6" w:rsidRDefault="00EA3D47" w:rsidP="00EA3D47">
      <w:pPr>
        <w:tabs>
          <w:tab w:val="left" w:pos="284"/>
        </w:tabs>
        <w:spacing w:line="220" w:lineRule="exact"/>
        <w:ind w:left="567" w:hanging="284"/>
        <w:rPr>
          <w:rFonts w:ascii="Times" w:eastAsia="Times New Roman" w:hAnsi="Times"/>
          <w:sz w:val="18"/>
          <w:szCs w:val="20"/>
          <w:lang w:val="en-GB"/>
        </w:rPr>
      </w:pPr>
      <w:r w:rsidRPr="00F93FF6">
        <w:rPr>
          <w:rFonts w:ascii="Times" w:eastAsia="Times New Roman" w:hAnsi="Times"/>
          <w:sz w:val="18"/>
          <w:szCs w:val="20"/>
          <w:lang w:val="en-GB"/>
        </w:rPr>
        <w:t xml:space="preserve">b) </w:t>
      </w:r>
      <w:r w:rsidR="00BE50A8" w:rsidRPr="00F93FF6">
        <w:rPr>
          <w:rFonts w:ascii="Times" w:eastAsia="Times New Roman" w:hAnsi="Times"/>
          <w:sz w:val="18"/>
          <w:szCs w:val="20"/>
          <w:lang w:val="en-GB"/>
        </w:rPr>
        <w:t>usage</w:t>
      </w:r>
      <w:r w:rsidRPr="00F93FF6">
        <w:rPr>
          <w:rFonts w:ascii="Times" w:eastAsia="Times New Roman" w:hAnsi="Times"/>
          <w:sz w:val="18"/>
          <w:szCs w:val="20"/>
          <w:lang w:val="en-GB"/>
        </w:rPr>
        <w:t xml:space="preserve"> of the specific </w:t>
      </w:r>
      <w:r w:rsidR="00BE50A8" w:rsidRPr="00F93FF6">
        <w:rPr>
          <w:rFonts w:ascii="Times" w:eastAsia="Times New Roman" w:hAnsi="Times"/>
          <w:sz w:val="18"/>
          <w:szCs w:val="20"/>
          <w:lang w:val="en-GB"/>
        </w:rPr>
        <w:t>language</w:t>
      </w:r>
      <w:r w:rsidRPr="00F93FF6">
        <w:rPr>
          <w:rFonts w:ascii="Times" w:eastAsia="Times New Roman" w:hAnsi="Times"/>
          <w:sz w:val="18"/>
          <w:szCs w:val="20"/>
          <w:lang w:val="en-GB"/>
        </w:rPr>
        <w:t xml:space="preserve"> of the discipline and the ability to establish and justify argumentative links, relative to </w:t>
      </w:r>
      <w:r w:rsidR="00BC1E4B" w:rsidRPr="00F93FF6">
        <w:rPr>
          <w:rFonts w:ascii="Times" w:eastAsia="Times New Roman" w:hAnsi="Times"/>
          <w:sz w:val="18"/>
          <w:szCs w:val="20"/>
          <w:lang w:val="en-GB"/>
        </w:rPr>
        <w:t>course topics</w:t>
      </w:r>
      <w:r w:rsidRPr="00F93FF6">
        <w:rPr>
          <w:rFonts w:ascii="Times" w:eastAsia="Times New Roman" w:hAnsi="Times"/>
          <w:sz w:val="18"/>
          <w:szCs w:val="20"/>
          <w:lang w:val="en-GB"/>
        </w:rPr>
        <w:t xml:space="preserve"> and concepts</w:t>
      </w:r>
      <w:r w:rsidR="00BC1E4B" w:rsidRPr="00F93FF6">
        <w:rPr>
          <w:rFonts w:ascii="Times" w:eastAsia="Times New Roman" w:hAnsi="Times"/>
          <w:sz w:val="18"/>
          <w:szCs w:val="20"/>
          <w:lang w:val="en-GB"/>
        </w:rPr>
        <w:t xml:space="preserve"> </w:t>
      </w:r>
      <w:r w:rsidRPr="00F93FF6">
        <w:rPr>
          <w:rFonts w:ascii="Times" w:eastAsia="Times New Roman" w:hAnsi="Times"/>
          <w:sz w:val="18"/>
          <w:szCs w:val="20"/>
          <w:lang w:val="en-GB"/>
        </w:rPr>
        <w:t>(40%);</w:t>
      </w:r>
    </w:p>
    <w:p w:rsidR="00EA3D47" w:rsidRPr="00F93FF6" w:rsidRDefault="00EA3D47" w:rsidP="00EA3D47">
      <w:pPr>
        <w:tabs>
          <w:tab w:val="left" w:pos="284"/>
        </w:tabs>
        <w:spacing w:line="220" w:lineRule="exact"/>
        <w:ind w:left="567" w:hanging="284"/>
        <w:rPr>
          <w:rFonts w:ascii="Times" w:eastAsia="Times New Roman" w:hAnsi="Times"/>
          <w:sz w:val="18"/>
          <w:szCs w:val="20"/>
          <w:lang w:val="en-GB"/>
        </w:rPr>
      </w:pPr>
      <w:r w:rsidRPr="00F93FF6">
        <w:rPr>
          <w:rFonts w:ascii="Times" w:eastAsia="Times New Roman" w:hAnsi="Times"/>
          <w:sz w:val="18"/>
          <w:szCs w:val="20"/>
          <w:lang w:val="en-GB"/>
        </w:rPr>
        <w:t xml:space="preserve">c) communication skills shown during the </w:t>
      </w:r>
      <w:r w:rsidR="00BC1E4B" w:rsidRPr="00F93FF6">
        <w:rPr>
          <w:rFonts w:ascii="Times" w:eastAsia="Times New Roman" w:hAnsi="Times"/>
          <w:sz w:val="18"/>
          <w:szCs w:val="20"/>
          <w:lang w:val="en-GB"/>
        </w:rPr>
        <w:t>oral exam</w:t>
      </w:r>
      <w:r w:rsidRPr="00F93FF6">
        <w:rPr>
          <w:rFonts w:ascii="Times" w:eastAsia="Times New Roman" w:hAnsi="Times"/>
          <w:sz w:val="18"/>
          <w:szCs w:val="20"/>
          <w:lang w:val="en-GB"/>
        </w:rPr>
        <w:t xml:space="preserve"> (20%).</w:t>
      </w:r>
    </w:p>
    <w:p w:rsidR="00E44D42" w:rsidRPr="00F93FF6" w:rsidRDefault="00E44D42" w:rsidP="00E44D42">
      <w:pPr>
        <w:spacing w:before="240" w:after="120"/>
        <w:rPr>
          <w:b/>
          <w:i/>
          <w:sz w:val="18"/>
          <w:lang w:val="en-US"/>
        </w:rPr>
      </w:pPr>
      <w:r w:rsidRPr="00F93FF6">
        <w:rPr>
          <w:b/>
          <w:i/>
          <w:sz w:val="18"/>
          <w:lang w:val="en-US"/>
        </w:rPr>
        <w:t>NOTES AND PREREQUISITES</w:t>
      </w:r>
    </w:p>
    <w:p w:rsidR="00C050B4" w:rsidRPr="00C050B4" w:rsidRDefault="00C050B4" w:rsidP="00C050B4">
      <w:pPr>
        <w:spacing w:before="120" w:after="160" w:line="259" w:lineRule="auto"/>
        <w:ind w:firstLine="284"/>
        <w:jc w:val="left"/>
        <w:rPr>
          <w:rFonts w:eastAsia="Calibri"/>
          <w:sz w:val="18"/>
          <w:szCs w:val="18"/>
          <w:lang w:val="en-US" w:eastAsia="en-US"/>
        </w:rPr>
      </w:pPr>
      <w:r w:rsidRPr="00C050B4">
        <w:rPr>
          <w:rFonts w:eastAsia="Calibri"/>
          <w:sz w:val="18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:rsidR="0016074D" w:rsidRPr="00020F1A" w:rsidRDefault="000104BC" w:rsidP="00020F1A">
      <w:pPr>
        <w:pStyle w:val="Testo2"/>
        <w:spacing w:before="120"/>
        <w:rPr>
          <w:lang w:val="en-GB"/>
        </w:rPr>
      </w:pPr>
      <w:r w:rsidRPr="00F93FF6">
        <w:rPr>
          <w:lang w:val="en-GB"/>
        </w:rPr>
        <w:t>Further information can be found on the lecturer's webpage at http://docenti.unicatt.it/web/searchByName.do?language=ENG or on the Faculty notice board.</w:t>
      </w:r>
      <w:r w:rsidRPr="00020F1A">
        <w:t xml:space="preserve"> </w:t>
      </w:r>
    </w:p>
    <w:sectPr w:rsidR="0016074D" w:rsidRPr="00020F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C35C9"/>
    <w:multiLevelType w:val="hybridMultilevel"/>
    <w:tmpl w:val="E8C22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A8F"/>
    <w:rsid w:val="000104BC"/>
    <w:rsid w:val="0001760B"/>
    <w:rsid w:val="00020F1A"/>
    <w:rsid w:val="000239BB"/>
    <w:rsid w:val="0016074D"/>
    <w:rsid w:val="00167B8B"/>
    <w:rsid w:val="0017549F"/>
    <w:rsid w:val="00181E44"/>
    <w:rsid w:val="001A22FB"/>
    <w:rsid w:val="001C39D8"/>
    <w:rsid w:val="001C710D"/>
    <w:rsid w:val="001D519B"/>
    <w:rsid w:val="002401B0"/>
    <w:rsid w:val="00291BC0"/>
    <w:rsid w:val="00357B81"/>
    <w:rsid w:val="0039140A"/>
    <w:rsid w:val="003A15C9"/>
    <w:rsid w:val="003E7B5A"/>
    <w:rsid w:val="004A7678"/>
    <w:rsid w:val="004D1217"/>
    <w:rsid w:val="004D6008"/>
    <w:rsid w:val="004E4C90"/>
    <w:rsid w:val="004F08D2"/>
    <w:rsid w:val="00597CB1"/>
    <w:rsid w:val="0060033C"/>
    <w:rsid w:val="00634DC0"/>
    <w:rsid w:val="006878E3"/>
    <w:rsid w:val="006B5423"/>
    <w:rsid w:val="006B75C2"/>
    <w:rsid w:val="006F1772"/>
    <w:rsid w:val="0074537C"/>
    <w:rsid w:val="00787BEE"/>
    <w:rsid w:val="007946C8"/>
    <w:rsid w:val="007A6E73"/>
    <w:rsid w:val="008538B2"/>
    <w:rsid w:val="00882F0D"/>
    <w:rsid w:val="008B5A49"/>
    <w:rsid w:val="008C2A8F"/>
    <w:rsid w:val="009046AE"/>
    <w:rsid w:val="009155B8"/>
    <w:rsid w:val="00940DA2"/>
    <w:rsid w:val="009449B7"/>
    <w:rsid w:val="00945928"/>
    <w:rsid w:val="009A1D20"/>
    <w:rsid w:val="00A62CAA"/>
    <w:rsid w:val="00A67BAA"/>
    <w:rsid w:val="00A80155"/>
    <w:rsid w:val="00A84EF1"/>
    <w:rsid w:val="00AD2146"/>
    <w:rsid w:val="00AF655F"/>
    <w:rsid w:val="00B326A1"/>
    <w:rsid w:val="00BC1E4B"/>
    <w:rsid w:val="00BC74E5"/>
    <w:rsid w:val="00BE50A8"/>
    <w:rsid w:val="00C050B4"/>
    <w:rsid w:val="00C74177"/>
    <w:rsid w:val="00CA1B3D"/>
    <w:rsid w:val="00CC6C98"/>
    <w:rsid w:val="00CD46A4"/>
    <w:rsid w:val="00CE715E"/>
    <w:rsid w:val="00D33A39"/>
    <w:rsid w:val="00D84988"/>
    <w:rsid w:val="00DF0A0A"/>
    <w:rsid w:val="00E17965"/>
    <w:rsid w:val="00E44D42"/>
    <w:rsid w:val="00E87F7C"/>
    <w:rsid w:val="00EA3D47"/>
    <w:rsid w:val="00EC7DBD"/>
    <w:rsid w:val="00EE0FBF"/>
    <w:rsid w:val="00F93FF6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768D5"/>
  <w15:chartTrackingRefBased/>
  <w15:docId w15:val="{A06F94F7-D087-4E88-B8AF-B917C1C3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1760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1760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1760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01760B"/>
    <w:pPr>
      <w:spacing w:line="220" w:lineRule="exact"/>
      <w:ind w:firstLine="284"/>
      <w:jc w:val="both"/>
    </w:pPr>
    <w:rPr>
      <w:rFonts w:ascii="Times" w:hAnsi="Times"/>
      <w:noProof/>
      <w:sz w:val="18"/>
      <w:lang w:val="en-US" w:eastAsia="ja-JP"/>
    </w:rPr>
  </w:style>
  <w:style w:type="character" w:customStyle="1" w:styleId="Testo2Carattere">
    <w:name w:val="Testo 2 Carattere"/>
    <w:link w:val="Testo2"/>
    <w:locked/>
    <w:rsid w:val="000104BC"/>
    <w:rPr>
      <w:rFonts w:ascii="Times" w:hAnsi="Times"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4F08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F08D2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2014-05-29T09:57:00Z</cp:lastPrinted>
  <dcterms:created xsi:type="dcterms:W3CDTF">2020-07-06T14:57:00Z</dcterms:created>
  <dcterms:modified xsi:type="dcterms:W3CDTF">2021-07-06T12:38:00Z</dcterms:modified>
</cp:coreProperties>
</file>