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52F8" w14:textId="253EF2F5" w:rsidR="00F42F6C" w:rsidRPr="006D1A05" w:rsidRDefault="00F42F6C" w:rsidP="00A11350">
      <w:pPr>
        <w:pStyle w:val="Titolo2"/>
        <w:rPr>
          <w:b/>
          <w:smallCaps w:val="0"/>
          <w:sz w:val="20"/>
          <w:lang w:val="en-GB"/>
        </w:rPr>
      </w:pPr>
      <w:r w:rsidRPr="006D1A05">
        <w:rPr>
          <w:b/>
          <w:smallCaps w:val="0"/>
          <w:sz w:val="20"/>
          <w:lang w:val="en-GB"/>
        </w:rPr>
        <w:t>Creative Industries and Cluster Policies</w:t>
      </w:r>
    </w:p>
    <w:p w14:paraId="094A5457" w14:textId="069376AF" w:rsidR="00A11350" w:rsidRPr="006D1A05" w:rsidRDefault="00A11350" w:rsidP="00A11350">
      <w:pPr>
        <w:pStyle w:val="Titolo2"/>
        <w:rPr>
          <w:lang w:val="en-GB"/>
        </w:rPr>
      </w:pPr>
      <w:r w:rsidRPr="006D1A05">
        <w:rPr>
          <w:lang w:val="en-GB"/>
        </w:rPr>
        <w:t>Prof. Silvia Mazzucotelli Salice</w:t>
      </w:r>
    </w:p>
    <w:p w14:paraId="03EAF835" w14:textId="3D9078FA" w:rsidR="00C80007" w:rsidRPr="006D1A05" w:rsidRDefault="00A11350" w:rsidP="005F4F22">
      <w:pPr>
        <w:spacing w:before="240" w:after="120"/>
        <w:rPr>
          <w:b/>
          <w:i/>
          <w:sz w:val="18"/>
          <w:lang w:val="en-GB"/>
        </w:rPr>
      </w:pPr>
      <w:r w:rsidRPr="006D1A05">
        <w:rPr>
          <w:b/>
          <w:i/>
          <w:sz w:val="18"/>
          <w:lang w:val="en-GB"/>
        </w:rPr>
        <w:t xml:space="preserve">COURSE AIMS AND INTENDED LEARNING OUTCOMES </w:t>
      </w:r>
    </w:p>
    <w:p w14:paraId="6FC863AA" w14:textId="07B172DF" w:rsidR="00EA7DB4" w:rsidRPr="006D1A05" w:rsidRDefault="00B5420C" w:rsidP="00EA7DB4">
      <w:pPr>
        <w:rPr>
          <w:rFonts w:eastAsia="Arial Unicode MS"/>
          <w:lang w:val="en-GB"/>
        </w:rPr>
      </w:pPr>
      <w:r w:rsidRPr="006D1A05">
        <w:rPr>
          <w:rFonts w:eastAsia="Arial Unicode MS"/>
          <w:lang w:val="en-GB"/>
        </w:rPr>
        <w:t>This course is designed to introduce students to the interactions and crossovers between culture</w:t>
      </w:r>
      <w:r w:rsidR="009902D3" w:rsidRPr="006D1A05">
        <w:rPr>
          <w:rFonts w:eastAsia="Arial Unicode MS"/>
          <w:lang w:val="en-GB"/>
        </w:rPr>
        <w:t>, creativ</w:t>
      </w:r>
      <w:r w:rsidR="0040724C" w:rsidRPr="006D1A05">
        <w:rPr>
          <w:rFonts w:eastAsia="Arial Unicode MS"/>
          <w:lang w:val="en-GB"/>
        </w:rPr>
        <w:t>ity</w:t>
      </w:r>
      <w:r w:rsidRPr="006D1A05">
        <w:rPr>
          <w:rFonts w:eastAsia="Arial Unicode MS"/>
          <w:lang w:val="en-GB"/>
        </w:rPr>
        <w:t xml:space="preserve"> and the</w:t>
      </w:r>
      <w:r w:rsidR="009902D3" w:rsidRPr="006D1A05">
        <w:rPr>
          <w:rFonts w:eastAsia="Arial Unicode MS"/>
          <w:lang w:val="en-GB"/>
        </w:rPr>
        <w:t xml:space="preserve"> urban and regional development</w:t>
      </w:r>
      <w:r w:rsidR="00EA7DB4" w:rsidRPr="006D1A05">
        <w:rPr>
          <w:rFonts w:eastAsia="Arial Unicode MS"/>
          <w:lang w:val="en-GB"/>
        </w:rPr>
        <w:t xml:space="preserve"> and it aims to provide students with the necessary knowledge to study and compare the development of cultural and creative industries in different </w:t>
      </w:r>
      <w:r w:rsidR="005F4F22" w:rsidRPr="006D1A05">
        <w:rPr>
          <w:rFonts w:eastAsia="Arial Unicode MS"/>
          <w:lang w:val="en-GB"/>
        </w:rPr>
        <w:t>geographical</w:t>
      </w:r>
      <w:r w:rsidR="00EA7DB4" w:rsidRPr="006D1A05">
        <w:rPr>
          <w:rFonts w:eastAsia="Arial Unicode MS"/>
          <w:lang w:val="en-GB"/>
        </w:rPr>
        <w:t xml:space="preserve"> context</w:t>
      </w:r>
      <w:r w:rsidR="005F4F22" w:rsidRPr="006D1A05">
        <w:rPr>
          <w:rFonts w:eastAsia="Arial Unicode MS"/>
          <w:lang w:val="en-GB"/>
        </w:rPr>
        <w:t>s</w:t>
      </w:r>
      <w:r w:rsidR="00EA7DB4" w:rsidRPr="006D1A05">
        <w:rPr>
          <w:rFonts w:eastAsia="Arial Unicode MS"/>
          <w:lang w:val="en-GB"/>
        </w:rPr>
        <w:t>.</w:t>
      </w:r>
    </w:p>
    <w:p w14:paraId="789B2C29" w14:textId="457484C3" w:rsidR="007A3B68" w:rsidRPr="007A3B68" w:rsidRDefault="00EA7DB4" w:rsidP="007A3B68">
      <w:pPr>
        <w:rPr>
          <w:rFonts w:eastAsia="Arial Unicode MS"/>
          <w:lang w:val="en-GB"/>
        </w:rPr>
      </w:pPr>
      <w:r w:rsidRPr="006D1A05">
        <w:rPr>
          <w:rFonts w:eastAsia="Arial Unicode MS"/>
          <w:lang w:val="en-GB"/>
        </w:rPr>
        <w:t xml:space="preserve">The course will explore a variety of dimensions of creative industries so that students can understand the development of </w:t>
      </w:r>
      <w:r w:rsidR="005F4F22" w:rsidRPr="006D1A05">
        <w:rPr>
          <w:rFonts w:eastAsia="Arial Unicode MS"/>
          <w:lang w:val="en-GB"/>
        </w:rPr>
        <w:t>-</w:t>
      </w:r>
      <w:r w:rsidRPr="006D1A05">
        <w:rPr>
          <w:rFonts w:eastAsia="Arial Unicode MS"/>
          <w:lang w:val="en-GB"/>
        </w:rPr>
        <w:t xml:space="preserve"> and the key concepts within </w:t>
      </w:r>
      <w:r w:rsidR="005F4F22" w:rsidRPr="006D1A05">
        <w:rPr>
          <w:rFonts w:eastAsia="Arial Unicode MS"/>
          <w:lang w:val="en-GB"/>
        </w:rPr>
        <w:t>-</w:t>
      </w:r>
      <w:r w:rsidRPr="006D1A05">
        <w:rPr>
          <w:rFonts w:eastAsia="Arial Unicode MS"/>
          <w:lang w:val="en-GB"/>
        </w:rPr>
        <w:t xml:space="preserve"> scholarly debates about the sector. </w:t>
      </w:r>
      <w:r w:rsidR="005F4F22" w:rsidRPr="006D1A05">
        <w:rPr>
          <w:rFonts w:eastAsia="Arial Unicode MS"/>
          <w:lang w:val="en-GB"/>
        </w:rPr>
        <w:t>A first part introduces to the basic and fundamental concepts and tools related to the characteristics of cultural goods and cultural and creative industries. The second part will focus on the analysis of specific sectors of the cultural industries, such as fashion, food, advertising, design, music etc</w:t>
      </w:r>
      <w:r w:rsidR="006D1A05" w:rsidRPr="006D1A05">
        <w:rPr>
          <w:rFonts w:eastAsia="Arial Unicode MS"/>
          <w:lang w:val="en-GB"/>
        </w:rPr>
        <w:t xml:space="preserve"> </w:t>
      </w:r>
      <w:r w:rsidR="001A2FD0">
        <w:rPr>
          <w:rFonts w:eastAsia="Arial Unicode MS"/>
          <w:lang w:val="en-GB"/>
        </w:rPr>
        <w:t xml:space="preserve">and it will </w:t>
      </w:r>
      <w:r w:rsidR="007A3B68" w:rsidRPr="007A3B68">
        <w:rPr>
          <w:rFonts w:eastAsia="Arial Unicode MS"/>
          <w:lang w:val="en-US"/>
        </w:rPr>
        <w:t>map out the emergence of the creative industries as a policy discourse and a vehicle for urban regeneration.</w:t>
      </w:r>
    </w:p>
    <w:p w14:paraId="118C3CE8" w14:textId="09C8DB5D" w:rsidR="00EA7DB4" w:rsidRPr="006D1A05" w:rsidRDefault="00EA7DB4" w:rsidP="00910658">
      <w:pPr>
        <w:spacing w:before="120"/>
        <w:rPr>
          <w:rFonts w:eastAsia="Arial Unicode MS"/>
          <w:i/>
          <w:iCs/>
          <w:lang w:val="en-GB"/>
        </w:rPr>
      </w:pPr>
      <w:r w:rsidRPr="006D1A05">
        <w:rPr>
          <w:rFonts w:eastAsia="Arial Unicode MS"/>
          <w:i/>
          <w:iCs/>
          <w:lang w:val="en-GB"/>
        </w:rPr>
        <w:t>Intended learning outcomes</w:t>
      </w:r>
    </w:p>
    <w:p w14:paraId="4C094A6D" w14:textId="514DC220" w:rsidR="00EA7DB4" w:rsidRPr="006D1A05" w:rsidRDefault="00EA7DB4" w:rsidP="00EA7DB4">
      <w:pPr>
        <w:rPr>
          <w:rFonts w:eastAsia="Arial Unicode MS"/>
          <w:lang w:val="en-GB"/>
        </w:rPr>
      </w:pPr>
      <w:r w:rsidRPr="006D1A05">
        <w:rPr>
          <w:rFonts w:eastAsia="Arial Unicode MS"/>
          <w:lang w:val="en-GB"/>
        </w:rPr>
        <w:t>KNOWLEDGE AND UNDERSTANDING</w:t>
      </w:r>
    </w:p>
    <w:p w14:paraId="12011604" w14:textId="0EAFF5DD" w:rsidR="001E32C5" w:rsidRPr="006D1A05" w:rsidRDefault="00EA7DB4" w:rsidP="00914683">
      <w:pPr>
        <w:rPr>
          <w:rFonts w:eastAsia="Arial Unicode MS"/>
          <w:lang w:val="en-GB"/>
        </w:rPr>
      </w:pPr>
      <w:r w:rsidRPr="006D1A05">
        <w:rPr>
          <w:rFonts w:eastAsia="Arial Unicode MS"/>
          <w:lang w:val="en-GB"/>
        </w:rPr>
        <w:t xml:space="preserve">At the end of the course, </w:t>
      </w:r>
      <w:r w:rsidR="001E32C5" w:rsidRPr="006D1A05">
        <w:rPr>
          <w:rFonts w:eastAsia="Arial Unicode MS"/>
          <w:iCs/>
          <w:lang w:val="en-GB"/>
        </w:rPr>
        <w:t>Students will learn to analyse</w:t>
      </w:r>
      <w:r w:rsidR="001E32C5" w:rsidRPr="006D1A05">
        <w:rPr>
          <w:rFonts w:eastAsia="Arial Unicode MS"/>
          <w:lang w:val="en-GB"/>
        </w:rPr>
        <w:t> and </w:t>
      </w:r>
      <w:r w:rsidR="001E32C5" w:rsidRPr="006D1A05">
        <w:rPr>
          <w:rFonts w:eastAsia="Arial Unicode MS"/>
          <w:iCs/>
          <w:lang w:val="en-GB"/>
        </w:rPr>
        <w:t>interpret </w:t>
      </w:r>
      <w:r w:rsidR="001E32C5" w:rsidRPr="006D1A05">
        <w:rPr>
          <w:rFonts w:eastAsia="Arial Unicode MS"/>
          <w:lang w:val="en-GB"/>
        </w:rPr>
        <w:t xml:space="preserve">the interdisciplinary field of the creative industries from several theoretical perspectives: cultural theory, public policy, </w:t>
      </w:r>
      <w:r w:rsidR="006D1A05" w:rsidRPr="006D1A05">
        <w:rPr>
          <w:rFonts w:eastAsia="Arial Unicode MS"/>
          <w:lang w:val="en-GB"/>
        </w:rPr>
        <w:t xml:space="preserve">urban studies </w:t>
      </w:r>
      <w:r w:rsidR="001E32C5" w:rsidRPr="006D1A05">
        <w:rPr>
          <w:rFonts w:eastAsia="Arial Unicode MS"/>
          <w:lang w:val="en-GB"/>
        </w:rPr>
        <w:t xml:space="preserve">and social sciences. </w:t>
      </w:r>
    </w:p>
    <w:p w14:paraId="400FC01D" w14:textId="4EB658DD" w:rsidR="00914683" w:rsidRPr="006D1A05" w:rsidRDefault="001E32C5" w:rsidP="00914683">
      <w:pPr>
        <w:rPr>
          <w:rFonts w:eastAsia="Arial Unicode MS"/>
          <w:lang w:val="en-GB"/>
        </w:rPr>
      </w:pPr>
      <w:r w:rsidRPr="006D1A05">
        <w:rPr>
          <w:rFonts w:eastAsia="Arial Unicode MS"/>
          <w:lang w:val="en-GB"/>
        </w:rPr>
        <w:t xml:space="preserve">They will </w:t>
      </w:r>
      <w:r w:rsidR="00EA7DB4" w:rsidRPr="006D1A05">
        <w:rPr>
          <w:rFonts w:eastAsia="Arial Unicode MS"/>
          <w:lang w:val="en-GB"/>
        </w:rPr>
        <w:t xml:space="preserve">know the core elements of the contemporary debate </w:t>
      </w:r>
      <w:r w:rsidR="009B41D9" w:rsidRPr="006D1A05">
        <w:rPr>
          <w:rFonts w:eastAsia="Arial Unicode MS"/>
          <w:lang w:val="en-GB"/>
        </w:rPr>
        <w:t xml:space="preserve">in the field </w:t>
      </w:r>
      <w:r w:rsidRPr="006D1A05">
        <w:rPr>
          <w:rFonts w:eastAsia="Arial Unicode MS"/>
          <w:lang w:val="en-GB"/>
        </w:rPr>
        <w:t xml:space="preserve">and they will </w:t>
      </w:r>
      <w:r w:rsidR="00914683" w:rsidRPr="006D1A05">
        <w:rPr>
          <w:rFonts w:eastAsia="Arial Unicode MS"/>
          <w:lang w:val="en-GB"/>
        </w:rPr>
        <w:t xml:space="preserve">understand the distinction between the concept of cultural and creative industries. They will also be able to express why culture is a public good </w:t>
      </w:r>
      <w:r w:rsidRPr="006D1A05">
        <w:rPr>
          <w:rFonts w:eastAsia="Arial Unicode MS"/>
          <w:lang w:val="en-GB"/>
        </w:rPr>
        <w:t xml:space="preserve">and </w:t>
      </w:r>
      <w:r w:rsidR="00914683" w:rsidRPr="006D1A05">
        <w:rPr>
          <w:rFonts w:eastAsia="Arial Unicode MS"/>
          <w:lang w:val="en-GB"/>
        </w:rPr>
        <w:t>to distinguish different approaches to the regulation of culture.</w:t>
      </w:r>
    </w:p>
    <w:p w14:paraId="0E59CA77" w14:textId="689D038D" w:rsidR="00EA7DB4" w:rsidRPr="006D1A05" w:rsidRDefault="00EA7DB4" w:rsidP="00EA7DB4">
      <w:pPr>
        <w:rPr>
          <w:rFonts w:eastAsia="Arial Unicode MS"/>
          <w:lang w:val="en-GB"/>
        </w:rPr>
      </w:pPr>
      <w:r w:rsidRPr="006D1A05">
        <w:rPr>
          <w:rFonts w:eastAsia="Arial Unicode MS"/>
          <w:lang w:val="en-GB"/>
        </w:rPr>
        <w:t xml:space="preserve">By the end of the course, students will also be able to recognize the main elements of the </w:t>
      </w:r>
      <w:r w:rsidR="00914683" w:rsidRPr="006D1A05">
        <w:rPr>
          <w:rFonts w:eastAsia="Arial Unicode MS"/>
          <w:lang w:val="en-GB"/>
        </w:rPr>
        <w:t>creative industries debate</w:t>
      </w:r>
      <w:r w:rsidRPr="006D1A05">
        <w:rPr>
          <w:rFonts w:eastAsia="Arial Unicode MS"/>
          <w:lang w:val="en-GB"/>
        </w:rPr>
        <w:t xml:space="preserve"> as applied to </w:t>
      </w:r>
      <w:r w:rsidR="00914683" w:rsidRPr="006D1A05">
        <w:rPr>
          <w:rFonts w:eastAsia="Arial Unicode MS"/>
          <w:lang w:val="en-GB"/>
        </w:rPr>
        <w:t>urban and regional development</w:t>
      </w:r>
      <w:r w:rsidRPr="006D1A05">
        <w:rPr>
          <w:rFonts w:eastAsia="Arial Unicode MS"/>
          <w:lang w:val="en-GB"/>
        </w:rPr>
        <w:t xml:space="preserve">. </w:t>
      </w:r>
    </w:p>
    <w:p w14:paraId="45528DEC" w14:textId="77777777" w:rsidR="00EA7DB4" w:rsidRPr="006D1A05" w:rsidRDefault="00EA7DB4" w:rsidP="00910658">
      <w:pPr>
        <w:spacing w:before="120"/>
        <w:rPr>
          <w:rFonts w:eastAsia="Arial Unicode MS"/>
          <w:lang w:val="en-GB"/>
        </w:rPr>
      </w:pPr>
      <w:r w:rsidRPr="006D1A05">
        <w:rPr>
          <w:rFonts w:eastAsia="Arial Unicode MS"/>
          <w:lang w:val="en-GB"/>
        </w:rPr>
        <w:t xml:space="preserve">ABILITY TO APPLY KNOWLEDGE AND UNDERSTANDING </w:t>
      </w:r>
    </w:p>
    <w:p w14:paraId="77445B21" w14:textId="7C3236D9" w:rsidR="001E32C5" w:rsidRPr="006D1A05" w:rsidRDefault="00EA7DB4" w:rsidP="001E32C5">
      <w:pPr>
        <w:rPr>
          <w:rFonts w:eastAsia="Arial Unicode MS"/>
          <w:lang w:val="en-GB"/>
        </w:rPr>
      </w:pPr>
      <w:r w:rsidRPr="006D1A05">
        <w:rPr>
          <w:rFonts w:eastAsia="Arial Unicode MS"/>
          <w:lang w:val="en-GB"/>
        </w:rPr>
        <w:t xml:space="preserve">At the end of the course, students will be able </w:t>
      </w:r>
      <w:r w:rsidR="006D1A05">
        <w:rPr>
          <w:rFonts w:eastAsia="Arial Unicode MS"/>
          <w:lang w:val="en-GB"/>
        </w:rPr>
        <w:t xml:space="preserve">to </w:t>
      </w:r>
      <w:r w:rsidR="00914683" w:rsidRPr="006D1A05">
        <w:rPr>
          <w:rFonts w:eastAsia="Arial Unicode MS"/>
          <w:lang w:val="en-GB"/>
        </w:rPr>
        <w:t xml:space="preserve">critically analyse the scholarly debates on creative industries; and discuss the implications of the sector’s impact on our contemporary society. </w:t>
      </w:r>
    </w:p>
    <w:p w14:paraId="759B13C8" w14:textId="358BDA98" w:rsidR="001E32C5" w:rsidRPr="006D1A05" w:rsidRDefault="001E32C5" w:rsidP="001E32C5">
      <w:pPr>
        <w:rPr>
          <w:rFonts w:eastAsia="Arial Unicode MS"/>
          <w:lang w:val="en-GB"/>
        </w:rPr>
      </w:pPr>
      <w:r w:rsidRPr="006D1A05">
        <w:rPr>
          <w:rFonts w:eastAsia="Arial Unicode MS"/>
          <w:lang w:val="en-GB"/>
        </w:rPr>
        <w:t>Through the analysis of specific case studies, t</w:t>
      </w:r>
      <w:r w:rsidR="00EA7DB4" w:rsidRPr="006D1A05">
        <w:rPr>
          <w:rFonts w:eastAsia="Arial Unicode MS"/>
          <w:lang w:val="en-GB"/>
        </w:rPr>
        <w:t xml:space="preserve">hey will also be able </w:t>
      </w:r>
      <w:r w:rsidR="006D1A05" w:rsidRPr="006D1A05">
        <w:rPr>
          <w:rFonts w:eastAsia="Arial Unicode MS"/>
          <w:lang w:val="en-GB"/>
        </w:rPr>
        <w:t>to use the specific lexicon of urban and cultural sociology</w:t>
      </w:r>
      <w:r w:rsidR="006D1A05">
        <w:rPr>
          <w:rFonts w:eastAsia="Arial Unicode MS"/>
          <w:lang w:val="en-GB"/>
        </w:rPr>
        <w:t xml:space="preserve"> and </w:t>
      </w:r>
      <w:r w:rsidR="00EA7DB4" w:rsidRPr="006D1A05">
        <w:rPr>
          <w:rFonts w:eastAsia="Arial Unicode MS"/>
          <w:lang w:val="en-GB"/>
        </w:rPr>
        <w:t xml:space="preserve">to </w:t>
      </w:r>
      <w:r w:rsidRPr="006D1A05">
        <w:rPr>
          <w:rFonts w:eastAsia="Arial Unicode MS"/>
          <w:lang w:val="en-GB"/>
        </w:rPr>
        <w:t>develop specific skills for </w:t>
      </w:r>
      <w:r w:rsidRPr="006D1A05">
        <w:rPr>
          <w:rFonts w:eastAsia="Arial Unicode MS"/>
          <w:iCs/>
          <w:lang w:val="en-GB"/>
        </w:rPr>
        <w:t>observing</w:t>
      </w:r>
      <w:r w:rsidRPr="006D1A05">
        <w:rPr>
          <w:rFonts w:eastAsia="Arial Unicode MS"/>
          <w:lang w:val="en-GB"/>
        </w:rPr>
        <w:t>, </w:t>
      </w:r>
      <w:r w:rsidRPr="006D1A05">
        <w:rPr>
          <w:rFonts w:eastAsia="Arial Unicode MS"/>
          <w:iCs/>
          <w:lang w:val="en-GB"/>
        </w:rPr>
        <w:t>analysing</w:t>
      </w:r>
      <w:r w:rsidRPr="006D1A05">
        <w:rPr>
          <w:rFonts w:eastAsia="Arial Unicode MS"/>
          <w:lang w:val="en-GB"/>
        </w:rPr>
        <w:t>, </w:t>
      </w:r>
      <w:r w:rsidRPr="006D1A05">
        <w:rPr>
          <w:rFonts w:eastAsia="Arial Unicode MS"/>
          <w:iCs/>
          <w:lang w:val="en-GB"/>
        </w:rPr>
        <w:t>describing</w:t>
      </w:r>
      <w:r w:rsidRPr="006D1A05">
        <w:rPr>
          <w:rFonts w:eastAsia="Arial Unicode MS"/>
          <w:lang w:val="en-GB"/>
        </w:rPr>
        <w:t> and </w:t>
      </w:r>
      <w:r w:rsidRPr="006D1A05">
        <w:rPr>
          <w:rFonts w:eastAsia="Arial Unicode MS"/>
          <w:iCs/>
          <w:lang w:val="en-GB"/>
        </w:rPr>
        <w:t>critiquing</w:t>
      </w:r>
      <w:r w:rsidRPr="006D1A05">
        <w:rPr>
          <w:rFonts w:eastAsia="Arial Unicode MS"/>
          <w:lang w:val="en-GB"/>
        </w:rPr>
        <w:t xml:space="preserve"> the way in which different sectors of the creative industry – the arts, media, fashion, design, </w:t>
      </w:r>
      <w:r w:rsidR="006D1A05" w:rsidRPr="006D1A05">
        <w:rPr>
          <w:rFonts w:eastAsia="Arial Unicode MS"/>
          <w:lang w:val="en-GB"/>
        </w:rPr>
        <w:t>food</w:t>
      </w:r>
      <w:r w:rsidRPr="006D1A05">
        <w:rPr>
          <w:rFonts w:eastAsia="Arial Unicode MS"/>
          <w:lang w:val="en-GB"/>
        </w:rPr>
        <w:t>, cultural heritage – process the input of human creativity, produce symbolic meanings, and create social and economic value.</w:t>
      </w:r>
    </w:p>
    <w:p w14:paraId="4F5BD410" w14:textId="7C295051" w:rsidR="009902D3" w:rsidRPr="006D1A05" w:rsidRDefault="00A11350" w:rsidP="00BE2402">
      <w:pPr>
        <w:spacing w:before="240" w:after="120"/>
        <w:rPr>
          <w:b/>
          <w:i/>
          <w:sz w:val="18"/>
          <w:lang w:val="en-GB"/>
        </w:rPr>
      </w:pPr>
      <w:r w:rsidRPr="006D1A05">
        <w:rPr>
          <w:b/>
          <w:i/>
          <w:sz w:val="18"/>
          <w:lang w:val="en-GB"/>
        </w:rPr>
        <w:t>COURSE CONTENT</w:t>
      </w:r>
    </w:p>
    <w:p w14:paraId="465F9EA3" w14:textId="77777777" w:rsidR="00131A27" w:rsidRPr="006D1A05" w:rsidRDefault="00131A27" w:rsidP="00131A27">
      <w:pPr>
        <w:rPr>
          <w:rFonts w:eastAsia="Arial Unicode MS"/>
          <w:lang w:val="en-GB"/>
        </w:rPr>
      </w:pPr>
      <w:r w:rsidRPr="006D1A05">
        <w:rPr>
          <w:rFonts w:eastAsia="Arial Unicode MS"/>
          <w:lang w:val="en-GB"/>
        </w:rPr>
        <w:lastRenderedPageBreak/>
        <w:t xml:space="preserve">Since the notion of creative industries was first articulated in the United Kingdom in 1997, the term has caught on and experienced a global rise and the </w:t>
      </w:r>
      <w:r w:rsidRPr="006D1A05">
        <w:rPr>
          <w:rFonts w:eastAsia="Arial Unicode MS"/>
          <w:u w:color="000000"/>
          <w:lang w:val="en-GB" w:eastAsia="zh-CN"/>
        </w:rPr>
        <w:t>concept of creative industries has developed considerable academic and policy momentum.</w:t>
      </w:r>
      <w:r w:rsidRPr="006D1A05">
        <w:rPr>
          <w:rFonts w:eastAsia="Arial Unicode MS"/>
          <w:lang w:val="en-GB"/>
        </w:rPr>
        <w:t xml:space="preserve"> Scholars from different geographical regions have theorized this old industry in new languages, such as creative class, cultural industries, and creative clusters and cities as well as from the perspectives of management and creative laborers.</w:t>
      </w:r>
    </w:p>
    <w:p w14:paraId="46B24F31" w14:textId="4A6511AC" w:rsidR="00131A27" w:rsidRPr="006D1A05" w:rsidRDefault="00131A27" w:rsidP="00910658">
      <w:pPr>
        <w:spacing w:before="120"/>
        <w:rPr>
          <w:rFonts w:eastAsia="Arial Unicode MS"/>
          <w:lang w:val="en-GB"/>
        </w:rPr>
      </w:pPr>
      <w:r w:rsidRPr="006D1A05">
        <w:rPr>
          <w:rFonts w:eastAsia="Arial Unicode MS"/>
          <w:lang w:val="en-GB"/>
        </w:rPr>
        <w:t xml:space="preserve">The first decade of the twenty-first century was marked by a renewed interest in creativity and cities, </w:t>
      </w:r>
      <w:r w:rsidRPr="006D1A05">
        <w:rPr>
          <w:rFonts w:eastAsia="Arial Unicode MS"/>
          <w:u w:color="000000"/>
          <w:lang w:val="en-GB" w:eastAsia="zh-CN"/>
        </w:rPr>
        <w:t>particularly in relation to the significance of cities as sites of cultural production and consumption</w:t>
      </w:r>
      <w:r w:rsidRPr="006D1A05">
        <w:rPr>
          <w:rFonts w:eastAsia="Arial Unicode MS"/>
          <w:lang w:val="en-GB"/>
        </w:rPr>
        <w:t xml:space="preserve">. Whereas much of the talk of the 1970s and 1980s was of the crisis of cities, faced with the shift of manufacturing to lower wage economies and the decline of the inner city, and the 1990s saw prophecies that the Internet heralded the “death of distance”, what has become apparent is that globalization, the rise of digital media networks and industries, and the need to develop </w:t>
      </w:r>
      <w:r w:rsidR="006D1A05" w:rsidRPr="006D1A05">
        <w:rPr>
          <w:rFonts w:eastAsia="Arial Unicode MS"/>
          <w:lang w:val="en-GB"/>
        </w:rPr>
        <w:t>post-industrial</w:t>
      </w:r>
      <w:r w:rsidRPr="006D1A05">
        <w:rPr>
          <w:rFonts w:eastAsia="Arial Unicode MS"/>
          <w:lang w:val="en-GB"/>
        </w:rPr>
        <w:t xml:space="preserve"> urban development strategies have all contributed to cities becoming “motors of the global economy”.</w:t>
      </w:r>
    </w:p>
    <w:p w14:paraId="09FA0366" w14:textId="5022FC63" w:rsidR="00131A27" w:rsidRPr="006D1A05" w:rsidRDefault="00131A27" w:rsidP="00910658">
      <w:pPr>
        <w:spacing w:before="120"/>
        <w:rPr>
          <w:rFonts w:eastAsia="Arial Unicode MS"/>
          <w:lang w:val="en-GB"/>
        </w:rPr>
      </w:pPr>
      <w:r w:rsidRPr="006D1A05">
        <w:rPr>
          <w:rFonts w:eastAsia="Arial Unicode MS"/>
          <w:lang w:val="en-GB"/>
        </w:rPr>
        <w:t>What was notable was the symbiotic relationship that was widely seen to exist between creative industries and cities. Spatial agglomeration, or clustering, was seen enhancing innovation and flexibility by promoting information flows, networks of interaction, and relational ties among a diverse but spatially proximate range of participants and institutions, especially in industries such as fashion, design, music, communication and advertising.</w:t>
      </w:r>
    </w:p>
    <w:p w14:paraId="14B7D339" w14:textId="677B2431" w:rsidR="00131A27" w:rsidRPr="006D1A05" w:rsidRDefault="00A11350" w:rsidP="00910658">
      <w:pPr>
        <w:spacing w:before="120"/>
        <w:rPr>
          <w:rFonts w:eastAsia="Arial Unicode MS"/>
          <w:u w:color="000000"/>
          <w:lang w:val="en-GB" w:eastAsia="zh-CN"/>
        </w:rPr>
      </w:pPr>
      <w:r w:rsidRPr="006D1A05">
        <w:rPr>
          <w:rFonts w:eastAsia="Arial Unicode MS"/>
          <w:u w:color="000000"/>
          <w:lang w:val="en-GB" w:eastAsia="zh-CN"/>
        </w:rPr>
        <w:t xml:space="preserve">The course will introduce key theories in this field and it will address and discuss central </w:t>
      </w:r>
      <w:r w:rsidR="00131A27" w:rsidRPr="006D1A05">
        <w:rPr>
          <w:rFonts w:eastAsia="Arial Unicode MS"/>
          <w:lang w:val="en-GB"/>
        </w:rPr>
        <w:t xml:space="preserve">historical, theoretical, and practical issues regarding: </w:t>
      </w:r>
    </w:p>
    <w:p w14:paraId="771E7747" w14:textId="77777777" w:rsidR="00B7557A" w:rsidRPr="006D1A05" w:rsidRDefault="00B7557A" w:rsidP="00B7557A">
      <w:pPr>
        <w:pStyle w:val="Paragrafoelenco"/>
        <w:numPr>
          <w:ilvl w:val="0"/>
          <w:numId w:val="5"/>
        </w:numPr>
        <w:rPr>
          <w:lang w:val="en-GB"/>
        </w:rPr>
      </w:pPr>
      <w:r w:rsidRPr="006D1A05">
        <w:rPr>
          <w:lang w:val="en-GB"/>
        </w:rPr>
        <w:t xml:space="preserve">the urban post-industrial turn (the rise of creative industries; the setting up of cultural quarters; the importance of art and culture in place- making); </w:t>
      </w:r>
    </w:p>
    <w:p w14:paraId="40B3A5FA" w14:textId="475FACD6" w:rsidR="00B7557A" w:rsidRPr="006D1A05" w:rsidRDefault="00B7557A" w:rsidP="00B7557A">
      <w:pPr>
        <w:pStyle w:val="Paragrafoelenco"/>
        <w:numPr>
          <w:ilvl w:val="0"/>
          <w:numId w:val="5"/>
        </w:numPr>
        <w:rPr>
          <w:lang w:val="en-GB"/>
        </w:rPr>
      </w:pPr>
      <w:r w:rsidRPr="006D1A05">
        <w:rPr>
          <w:lang w:val="en-GB"/>
        </w:rPr>
        <w:t xml:space="preserve">key social transformation/processes taking place in post-industrial cities (gentrification, etc.); </w:t>
      </w:r>
    </w:p>
    <w:p w14:paraId="7B227979" w14:textId="77777777" w:rsidR="00B7557A" w:rsidRPr="006D1A05" w:rsidRDefault="00B7557A" w:rsidP="00B7557A">
      <w:pPr>
        <w:pStyle w:val="Paragrafoelenco"/>
        <w:numPr>
          <w:ilvl w:val="0"/>
          <w:numId w:val="5"/>
        </w:numPr>
        <w:rPr>
          <w:lang w:val="en-GB"/>
        </w:rPr>
      </w:pPr>
      <w:r w:rsidRPr="006D1A05">
        <w:rPr>
          <w:lang w:val="en-GB"/>
        </w:rPr>
        <w:t xml:space="preserve">urban cultures (artistic subcultures; creative class, cultural intermediaries and hipsters); </w:t>
      </w:r>
    </w:p>
    <w:p w14:paraId="2D73B5C8" w14:textId="46F33419" w:rsidR="00B7557A" w:rsidRPr="006D1A05" w:rsidRDefault="00B7557A" w:rsidP="00B7557A">
      <w:pPr>
        <w:pStyle w:val="Paragrafoelenco"/>
        <w:numPr>
          <w:ilvl w:val="0"/>
          <w:numId w:val="5"/>
        </w:numPr>
        <w:rPr>
          <w:lang w:val="en-GB"/>
        </w:rPr>
      </w:pPr>
      <w:r w:rsidRPr="006D1A05">
        <w:rPr>
          <w:lang w:val="en-GB"/>
        </w:rPr>
        <w:t xml:space="preserve">creative industries (fashion, design, food, advertising etc.) </w:t>
      </w:r>
    </w:p>
    <w:p w14:paraId="34AD132F" w14:textId="1D802D45" w:rsidR="009C1651" w:rsidRPr="006D1A05" w:rsidRDefault="00A11350" w:rsidP="00910658">
      <w:pPr>
        <w:spacing w:before="120"/>
        <w:rPr>
          <w:rFonts w:eastAsia="Arial Unicode MS"/>
          <w:lang w:val="en-GB"/>
        </w:rPr>
      </w:pPr>
      <w:r w:rsidRPr="006D1A05">
        <w:rPr>
          <w:rFonts w:eastAsia="Arial Unicode MS"/>
          <w:lang w:val="en-GB"/>
        </w:rPr>
        <w:t xml:space="preserve">The course will approach each topic through relevant theoretical and interpretative contributions, as well as through practical examples. </w:t>
      </w:r>
    </w:p>
    <w:p w14:paraId="30546159" w14:textId="0E19ADC3" w:rsidR="00A11350" w:rsidRPr="006D1A05" w:rsidRDefault="00A11350" w:rsidP="00A11350">
      <w:pPr>
        <w:spacing w:before="240" w:after="120"/>
        <w:rPr>
          <w:b/>
          <w:i/>
          <w:sz w:val="18"/>
          <w:lang w:val="en-GB"/>
        </w:rPr>
      </w:pPr>
      <w:r w:rsidRPr="006D1A05">
        <w:rPr>
          <w:b/>
          <w:i/>
          <w:sz w:val="18"/>
          <w:lang w:val="en-GB"/>
        </w:rPr>
        <w:t>READING LIST</w:t>
      </w:r>
    </w:p>
    <w:p w14:paraId="3027544C" w14:textId="02392F9C" w:rsidR="00A11350" w:rsidRPr="006D1A05" w:rsidRDefault="00B7557A" w:rsidP="007239E9">
      <w:pPr>
        <w:pStyle w:val="Testo2"/>
        <w:rPr>
          <w:rFonts w:eastAsia="Arial Unicode MS"/>
          <w:lang w:val="en-GB"/>
        </w:rPr>
      </w:pPr>
      <w:r w:rsidRPr="006D1A05">
        <w:rPr>
          <w:rFonts w:eastAsia="Arial Unicode MS"/>
          <w:lang w:val="en-GB"/>
        </w:rPr>
        <w:t xml:space="preserve">To address the topics highlited above, a body of literature on creative cities will be surveyed. </w:t>
      </w:r>
      <w:r w:rsidR="00A11350" w:rsidRPr="006D1A05">
        <w:rPr>
          <w:rFonts w:eastAsia="Arial Unicode MS"/>
          <w:lang w:val="en-GB"/>
        </w:rPr>
        <w:t>A reading list for the preparation of the exam will be provided during the course and collected</w:t>
      </w:r>
      <w:r w:rsidR="007239E9" w:rsidRPr="006D1A05">
        <w:rPr>
          <w:rFonts w:eastAsia="Arial Unicode MS"/>
          <w:lang w:val="en-GB"/>
        </w:rPr>
        <w:t xml:space="preserve"> </w:t>
      </w:r>
      <w:r w:rsidR="00A11350" w:rsidRPr="006D1A05">
        <w:rPr>
          <w:rFonts w:eastAsia="Arial Unicode MS"/>
          <w:lang w:val="en-GB"/>
        </w:rPr>
        <w:t>by the professor in a lecture note</w:t>
      </w:r>
      <w:r w:rsidR="009C1651" w:rsidRPr="006D1A05">
        <w:rPr>
          <w:rFonts w:eastAsia="Arial Unicode MS"/>
          <w:lang w:val="en-GB"/>
        </w:rPr>
        <w:t xml:space="preserve">; the latter </w:t>
      </w:r>
      <w:r w:rsidR="00A11350" w:rsidRPr="006D1A05">
        <w:rPr>
          <w:rFonts w:eastAsia="Arial Unicode MS"/>
          <w:lang w:val="en-GB"/>
        </w:rPr>
        <w:t>will be made available on the Blackboard page of the course itself. The slides of the lessons and any additional didactic material used will also be available on Blackboard.</w:t>
      </w:r>
    </w:p>
    <w:p w14:paraId="315B9203" w14:textId="09C06034" w:rsidR="00093602" w:rsidRPr="006D1A05" w:rsidRDefault="00A11350" w:rsidP="00B5420C">
      <w:pPr>
        <w:spacing w:before="240" w:after="120" w:line="220" w:lineRule="exact"/>
        <w:rPr>
          <w:b/>
          <w:i/>
          <w:sz w:val="18"/>
          <w:lang w:val="en-GB"/>
        </w:rPr>
      </w:pPr>
      <w:r w:rsidRPr="006D1A05">
        <w:rPr>
          <w:b/>
          <w:i/>
          <w:sz w:val="18"/>
          <w:lang w:val="en-GB"/>
        </w:rPr>
        <w:lastRenderedPageBreak/>
        <w:t>TEACHING METHOD</w:t>
      </w:r>
    </w:p>
    <w:p w14:paraId="5EFFCEB0" w14:textId="268B3B34" w:rsidR="00B5420C" w:rsidRPr="006D1A05" w:rsidRDefault="00093602" w:rsidP="00131A27">
      <w:pPr>
        <w:pStyle w:val="Testo2"/>
        <w:rPr>
          <w:rFonts w:eastAsia="Arial Unicode MS"/>
          <w:lang w:val="en-GB"/>
        </w:rPr>
      </w:pPr>
      <w:r w:rsidRPr="006D1A05">
        <w:rPr>
          <w:rFonts w:eastAsia="Arial Unicode MS"/>
          <w:lang w:val="en-GB"/>
        </w:rPr>
        <w:t xml:space="preserve">The course includes lectures, seminars/talks with experts from the </w:t>
      </w:r>
      <w:r w:rsidR="00B5420C" w:rsidRPr="006D1A05">
        <w:rPr>
          <w:rFonts w:eastAsia="Arial Unicode MS"/>
          <w:lang w:val="en-GB"/>
        </w:rPr>
        <w:t>creative industries</w:t>
      </w:r>
      <w:r w:rsidR="00131A27" w:rsidRPr="006D1A05">
        <w:rPr>
          <w:rFonts w:eastAsia="Arial Unicode MS"/>
          <w:lang w:val="en-GB"/>
        </w:rPr>
        <w:t xml:space="preserve"> and </w:t>
      </w:r>
      <w:r w:rsidR="00024370" w:rsidRPr="006D1A05">
        <w:rPr>
          <w:rFonts w:eastAsia="Arial Unicode MS"/>
          <w:lang w:val="en-GB"/>
        </w:rPr>
        <w:t xml:space="preserve">in-class learning activities. </w:t>
      </w:r>
      <w:r w:rsidRPr="006D1A05">
        <w:rPr>
          <w:rFonts w:eastAsia="Arial Unicode MS"/>
          <w:lang w:val="en-GB"/>
        </w:rPr>
        <w:t xml:space="preserve">The course envisages also </w:t>
      </w:r>
      <w:r w:rsidR="00B5420C" w:rsidRPr="006D1A05">
        <w:rPr>
          <w:rFonts w:eastAsia="Arial Unicode MS"/>
          <w:lang w:val="en-GB"/>
        </w:rPr>
        <w:t xml:space="preserve">a </w:t>
      </w:r>
      <w:r w:rsidRPr="006D1A05">
        <w:rPr>
          <w:rFonts w:eastAsia="Arial Unicode MS"/>
          <w:lang w:val="en-GB"/>
        </w:rPr>
        <w:t>practical group assignment</w:t>
      </w:r>
      <w:r w:rsidR="00B5420C" w:rsidRPr="006D1A05">
        <w:rPr>
          <w:rFonts w:eastAsia="Arial Unicode MS"/>
          <w:lang w:val="en-GB"/>
        </w:rPr>
        <w:t xml:space="preserve"> which will be introduced during classes and will then be carried out by the students independently.</w:t>
      </w:r>
    </w:p>
    <w:p w14:paraId="4F97FBB1" w14:textId="77777777" w:rsidR="00A11350" w:rsidRPr="006D1A05" w:rsidRDefault="00A11350" w:rsidP="00A11350">
      <w:pPr>
        <w:spacing w:before="240" w:after="120" w:line="220" w:lineRule="exact"/>
        <w:rPr>
          <w:b/>
          <w:i/>
          <w:sz w:val="18"/>
          <w:lang w:val="en-GB"/>
        </w:rPr>
      </w:pPr>
      <w:r w:rsidRPr="006D1A05">
        <w:rPr>
          <w:b/>
          <w:i/>
          <w:sz w:val="18"/>
          <w:lang w:val="en-GB"/>
        </w:rPr>
        <w:t>ASSESSMENT METHOD AND CRITERIA</w:t>
      </w:r>
    </w:p>
    <w:p w14:paraId="25646A94" w14:textId="026A04EC" w:rsidR="004F77AD" w:rsidRPr="006D1A05" w:rsidRDefault="00807E30" w:rsidP="004F77AD">
      <w:pPr>
        <w:pStyle w:val="Testo2"/>
        <w:rPr>
          <w:rFonts w:eastAsia="Arial Unicode MS"/>
          <w:lang w:val="en-GB"/>
        </w:rPr>
      </w:pPr>
      <w:r w:rsidRPr="006D1A05">
        <w:rPr>
          <w:rFonts w:eastAsia="Arial Unicode MS"/>
          <w:lang w:val="en-GB"/>
        </w:rPr>
        <w:t xml:space="preserve">This course is expected to be highly interactive. </w:t>
      </w:r>
      <w:r w:rsidR="00B5420C" w:rsidRPr="006D1A05">
        <w:rPr>
          <w:rFonts w:eastAsia="Arial Unicode MS"/>
          <w:lang w:val="en-GB"/>
        </w:rPr>
        <w:t xml:space="preserve">The learning outcomes acquired by the students are verified through ongoing assessment. </w:t>
      </w:r>
      <w:r w:rsidR="004F77AD" w:rsidRPr="006D1A05">
        <w:rPr>
          <w:rFonts w:eastAsia="Arial Unicode MS"/>
          <w:lang w:val="en-GB"/>
        </w:rPr>
        <w:t>The final grade will be obtained:</w:t>
      </w:r>
    </w:p>
    <w:p w14:paraId="1859712E" w14:textId="60B8EA15" w:rsidR="004F77AD" w:rsidRPr="006D1A05" w:rsidRDefault="004F77AD" w:rsidP="004F77AD">
      <w:pPr>
        <w:pStyle w:val="Testo2"/>
        <w:numPr>
          <w:ilvl w:val="0"/>
          <w:numId w:val="7"/>
        </w:numPr>
        <w:rPr>
          <w:rFonts w:eastAsia="Arial Unicode MS"/>
          <w:lang w:val="en-GB"/>
        </w:rPr>
      </w:pPr>
      <w:r w:rsidRPr="006D1A05">
        <w:rPr>
          <w:rFonts w:eastAsia="Arial Unicode MS"/>
          <w:lang w:val="en-GB"/>
        </w:rPr>
        <w:t xml:space="preserve">Through group work (50 percent). </w:t>
      </w:r>
    </w:p>
    <w:p w14:paraId="52B32E37" w14:textId="76DDCB39" w:rsidR="004F77AD" w:rsidRPr="006D1A05" w:rsidRDefault="004F77AD" w:rsidP="009B41D9">
      <w:pPr>
        <w:pStyle w:val="Testo2"/>
        <w:numPr>
          <w:ilvl w:val="0"/>
          <w:numId w:val="7"/>
        </w:numPr>
        <w:rPr>
          <w:rFonts w:eastAsia="Arial Unicode MS"/>
          <w:lang w:val="en-GB"/>
        </w:rPr>
      </w:pPr>
      <w:r w:rsidRPr="006D1A05">
        <w:rPr>
          <w:rFonts w:eastAsia="Arial Unicode MS"/>
          <w:lang w:val="en-GB"/>
        </w:rPr>
        <w:t>Through an oral exam (50 percent) in the official calls of the winter and summer session.</w:t>
      </w:r>
    </w:p>
    <w:p w14:paraId="48294AEA" w14:textId="63D4E9FD" w:rsidR="00A11350" w:rsidRPr="007A3B68" w:rsidRDefault="004F77AD" w:rsidP="007A3B68">
      <w:pPr>
        <w:pStyle w:val="Testo2"/>
        <w:rPr>
          <w:rFonts w:eastAsia="Arial Unicode MS"/>
          <w:highlight w:val="yellow"/>
          <w:lang w:val="en-GB"/>
        </w:rPr>
      </w:pPr>
      <w:r w:rsidRPr="006D1A05">
        <w:rPr>
          <w:rFonts w:eastAsia="Arial Unicode MS"/>
          <w:lang w:val="en-GB"/>
        </w:rPr>
        <w:t>The questions of the oral exam will aim to assess students’ ability to express themselves dialectically with correct and appropriate language as well as to demonstrate their knowledge of main theories in the field creative industries</w:t>
      </w:r>
      <w:r w:rsidR="006D1A05">
        <w:rPr>
          <w:rFonts w:eastAsia="Arial Unicode MS"/>
          <w:lang w:val="en-GB"/>
        </w:rPr>
        <w:t xml:space="preserve"> studies</w:t>
      </w:r>
      <w:r w:rsidRPr="006D1A05">
        <w:rPr>
          <w:rFonts w:eastAsia="Arial Unicode MS"/>
          <w:lang w:val="en-GB"/>
        </w:rPr>
        <w:t xml:space="preserve">. Assessment will take into consideration relevance of answers, appropriate use of specific terminology, argumentative and coherent </w:t>
      </w:r>
      <w:r w:rsidRPr="007A3B68">
        <w:rPr>
          <w:rFonts w:eastAsia="Arial Unicode MS"/>
          <w:lang w:val="en-GB"/>
        </w:rPr>
        <w:t xml:space="preserve">structure of students’ expositions and their ability to link concepts and identify open issues. The teacher may reserve the right to provide, at the end of the entire cycle of lessons, </w:t>
      </w:r>
      <w:r w:rsidR="006D1A05" w:rsidRPr="007A3B68">
        <w:rPr>
          <w:rFonts w:eastAsia="Arial Unicode MS"/>
          <w:lang w:val="en-GB"/>
        </w:rPr>
        <w:t xml:space="preserve">a </w:t>
      </w:r>
      <w:r w:rsidRPr="007A3B68">
        <w:rPr>
          <w:rFonts w:eastAsia="Arial Unicode MS"/>
          <w:lang w:val="en-GB"/>
        </w:rPr>
        <w:t>written exam (which will substitu</w:t>
      </w:r>
      <w:r w:rsidR="006D1A05" w:rsidRPr="007A3B68">
        <w:rPr>
          <w:rFonts w:eastAsia="Arial Unicode MS"/>
          <w:lang w:val="en-GB"/>
        </w:rPr>
        <w:t>t</w:t>
      </w:r>
      <w:r w:rsidRPr="007A3B68">
        <w:rPr>
          <w:rFonts w:eastAsia="Arial Unicode MS"/>
          <w:lang w:val="en-GB"/>
        </w:rPr>
        <w:t xml:space="preserve">e the oral exam) with the aim of </w:t>
      </w:r>
      <w:r w:rsidR="006D1A05" w:rsidRPr="007A3B68">
        <w:rPr>
          <w:rFonts w:eastAsia="Arial Unicode MS"/>
          <w:lang w:val="en-GB"/>
        </w:rPr>
        <w:t>assessing</w:t>
      </w:r>
      <w:r w:rsidRPr="007A3B68">
        <w:rPr>
          <w:rFonts w:eastAsia="Arial Unicode MS"/>
          <w:lang w:val="en-GB"/>
        </w:rPr>
        <w:t xml:space="preserve"> a basic knowledge of the evolution of theories o</w:t>
      </w:r>
      <w:r w:rsidR="007A3B68" w:rsidRPr="007A3B68">
        <w:rPr>
          <w:rFonts w:eastAsia="Arial Unicode MS"/>
          <w:lang w:val="en-GB"/>
        </w:rPr>
        <w:t>n</w:t>
      </w:r>
      <w:r w:rsidR="007A3B68" w:rsidRPr="007A3B68">
        <w:rPr>
          <w:rFonts w:eastAsia="Arial Unicode MS"/>
          <w:lang w:val="en-US"/>
        </w:rPr>
        <w:t xml:space="preserve"> creative industry structures and functions, technological conditions and impact in terms on urban and regional development.</w:t>
      </w:r>
      <w:r w:rsidR="00A11350" w:rsidRPr="007A3B68">
        <w:rPr>
          <w:rFonts w:eastAsia="Arial Unicode MS"/>
          <w:lang w:val="en-GB"/>
        </w:rPr>
        <w:t>Further information or clarifications in this regard will be provided by the professor during the course; the answers to the most frequently asked questions will be available in the Frequently</w:t>
      </w:r>
      <w:r w:rsidR="00A11350" w:rsidRPr="006D1A05">
        <w:rPr>
          <w:rFonts w:eastAsia="Arial Unicode MS"/>
          <w:lang w:val="en-GB"/>
        </w:rPr>
        <w:t xml:space="preserve"> Asked Question (FAQ) section on the Blackboard page of the course itself.</w:t>
      </w:r>
    </w:p>
    <w:p w14:paraId="732BCB1F" w14:textId="77777777" w:rsidR="00A11350" w:rsidRPr="006D1A05" w:rsidRDefault="00A11350" w:rsidP="00A11350">
      <w:pPr>
        <w:spacing w:before="240" w:after="120"/>
        <w:rPr>
          <w:b/>
          <w:i/>
          <w:sz w:val="18"/>
          <w:lang w:val="en-GB"/>
        </w:rPr>
      </w:pPr>
      <w:r w:rsidRPr="006D1A05">
        <w:rPr>
          <w:b/>
          <w:i/>
          <w:sz w:val="18"/>
          <w:lang w:val="en-GB"/>
        </w:rPr>
        <w:t>NOTES AND PREREQUISITES</w:t>
      </w:r>
    </w:p>
    <w:p w14:paraId="0EF461F5" w14:textId="77777777" w:rsidR="006D1A05" w:rsidRDefault="00A11350" w:rsidP="006D1A05">
      <w:pPr>
        <w:pStyle w:val="Testo2"/>
        <w:rPr>
          <w:rFonts w:eastAsia="Arial Unicode MS"/>
          <w:lang w:val="en-GB"/>
        </w:rPr>
      </w:pPr>
      <w:r w:rsidRPr="006D1A05">
        <w:rPr>
          <w:rFonts w:eastAsia="Arial Unicode MS"/>
          <w:lang w:val="en-GB"/>
        </w:rPr>
        <w:t xml:space="preserve">No prior knowledge is required; </w:t>
      </w:r>
    </w:p>
    <w:p w14:paraId="440814D8" w14:textId="0DCD103B" w:rsidR="00A11350" w:rsidRPr="006D1A05" w:rsidRDefault="00A11350" w:rsidP="006D1A05">
      <w:pPr>
        <w:pStyle w:val="Testo2"/>
        <w:rPr>
          <w:rFonts w:eastAsia="Arial Unicode MS"/>
          <w:lang w:val="en-GB"/>
        </w:rPr>
      </w:pPr>
      <w:r w:rsidRPr="006D1A05">
        <w:rPr>
          <w:rFonts w:eastAsia="Arial Unicode MS"/>
          <w:lang w:val="en-GB"/>
        </w:rPr>
        <w:t>Students are encouraged to regularly consult the Blackboard platform for alerts and updates.</w:t>
      </w:r>
    </w:p>
    <w:p w14:paraId="7BF7CB21" w14:textId="77777777" w:rsidR="00A11350" w:rsidRPr="006D1A05" w:rsidRDefault="00A11350" w:rsidP="00DF4761">
      <w:pPr>
        <w:pStyle w:val="Testo2"/>
        <w:rPr>
          <w:rStyle w:val="Nessuno"/>
          <w:rFonts w:eastAsia="Times"/>
          <w:lang w:val="en-GB"/>
        </w:rPr>
      </w:pPr>
      <w:r w:rsidRPr="006D1A05">
        <w:rPr>
          <w:rStyle w:val="Nessuno"/>
          <w:rFonts w:eastAsia="Times"/>
          <w:lang w:val="en-GB"/>
        </w:rPr>
        <w:t>Place and time of consultation hours</w:t>
      </w:r>
    </w:p>
    <w:p w14:paraId="55573D88" w14:textId="7323C474" w:rsidR="00A11350" w:rsidRPr="006D1A05" w:rsidRDefault="00A11350" w:rsidP="00DF4761">
      <w:pPr>
        <w:pStyle w:val="Testo2"/>
        <w:rPr>
          <w:rFonts w:eastAsia="Arial Unicode MS"/>
          <w:lang w:val="en-GB"/>
        </w:rPr>
      </w:pPr>
      <w:r w:rsidRPr="006D1A05">
        <w:rPr>
          <w:rFonts w:eastAsia="Arial Unicode MS"/>
          <w:lang w:val="en-GB"/>
        </w:rPr>
        <w:t>Prof. Silvia Mazzucotelli Salice: by appointment, Department of Sociology, Franciscanum Building, III Floor</w:t>
      </w:r>
      <w:r w:rsidR="0099518E" w:rsidRPr="006D1A05">
        <w:rPr>
          <w:rFonts w:eastAsia="Arial Unicode MS"/>
          <w:lang w:val="en-GB"/>
        </w:rPr>
        <w:t xml:space="preserve"> or on Skype and/or Teams.</w:t>
      </w:r>
    </w:p>
    <w:sectPr w:rsidR="00A11350" w:rsidRPr="006D1A0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7CE"/>
    <w:multiLevelType w:val="hybridMultilevel"/>
    <w:tmpl w:val="E73ECCF8"/>
    <w:lvl w:ilvl="0" w:tplc="A3C098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1C25E8"/>
    <w:multiLevelType w:val="multilevel"/>
    <w:tmpl w:val="968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E1BE8"/>
    <w:multiLevelType w:val="multilevel"/>
    <w:tmpl w:val="968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C748C"/>
    <w:multiLevelType w:val="multilevel"/>
    <w:tmpl w:val="E25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9FD1AF2"/>
    <w:multiLevelType w:val="multilevel"/>
    <w:tmpl w:val="B742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75025"/>
    <w:multiLevelType w:val="multilevel"/>
    <w:tmpl w:val="A01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61426"/>
    <w:multiLevelType w:val="multilevel"/>
    <w:tmpl w:val="658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D41C4"/>
    <w:multiLevelType w:val="multilevel"/>
    <w:tmpl w:val="8BE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E03CA"/>
    <w:multiLevelType w:val="multilevel"/>
    <w:tmpl w:val="1EE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76C6886"/>
    <w:multiLevelType w:val="hybridMultilevel"/>
    <w:tmpl w:val="470E7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E861A9"/>
    <w:multiLevelType w:val="hybridMultilevel"/>
    <w:tmpl w:val="9BC43FDA"/>
    <w:lvl w:ilvl="0" w:tplc="D58026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8801049">
    <w:abstractNumId w:val="10"/>
  </w:num>
  <w:num w:numId="2" w16cid:durableId="284897593">
    <w:abstractNumId w:val="4"/>
  </w:num>
  <w:num w:numId="3" w16cid:durableId="1101871768">
    <w:abstractNumId w:val="11"/>
  </w:num>
  <w:num w:numId="4" w16cid:durableId="178542472">
    <w:abstractNumId w:val="7"/>
  </w:num>
  <w:num w:numId="5" w16cid:durableId="475996311">
    <w:abstractNumId w:val="12"/>
  </w:num>
  <w:num w:numId="6" w16cid:durableId="1653094582">
    <w:abstractNumId w:val="2"/>
  </w:num>
  <w:num w:numId="7" w16cid:durableId="1586299339">
    <w:abstractNumId w:val="13"/>
  </w:num>
  <w:num w:numId="8" w16cid:durableId="10835279">
    <w:abstractNumId w:val="0"/>
  </w:num>
  <w:num w:numId="9" w16cid:durableId="163596446">
    <w:abstractNumId w:val="9"/>
  </w:num>
  <w:num w:numId="10" w16cid:durableId="301468565">
    <w:abstractNumId w:val="8"/>
  </w:num>
  <w:num w:numId="11" w16cid:durableId="619067766">
    <w:abstractNumId w:val="3"/>
  </w:num>
  <w:num w:numId="12" w16cid:durableId="898856192">
    <w:abstractNumId w:val="1"/>
  </w:num>
  <w:num w:numId="13" w16cid:durableId="622425005">
    <w:abstractNumId w:val="5"/>
  </w:num>
  <w:num w:numId="14" w16cid:durableId="737898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24370"/>
    <w:rsid w:val="00093602"/>
    <w:rsid w:val="00093F14"/>
    <w:rsid w:val="000B7A4A"/>
    <w:rsid w:val="000C1F99"/>
    <w:rsid w:val="000F20B9"/>
    <w:rsid w:val="00121F04"/>
    <w:rsid w:val="00131A27"/>
    <w:rsid w:val="00187B99"/>
    <w:rsid w:val="001A2FD0"/>
    <w:rsid w:val="001E32C5"/>
    <w:rsid w:val="002014DD"/>
    <w:rsid w:val="00294A17"/>
    <w:rsid w:val="002D5E17"/>
    <w:rsid w:val="00390CCF"/>
    <w:rsid w:val="0039617E"/>
    <w:rsid w:val="0040724C"/>
    <w:rsid w:val="004C0EE9"/>
    <w:rsid w:val="004D1217"/>
    <w:rsid w:val="004D6008"/>
    <w:rsid w:val="004F77AD"/>
    <w:rsid w:val="00590F73"/>
    <w:rsid w:val="005E17AA"/>
    <w:rsid w:val="005E50AC"/>
    <w:rsid w:val="005F4F22"/>
    <w:rsid w:val="00640794"/>
    <w:rsid w:val="006D1A05"/>
    <w:rsid w:val="006E3567"/>
    <w:rsid w:val="006F1772"/>
    <w:rsid w:val="007239E9"/>
    <w:rsid w:val="007A3B68"/>
    <w:rsid w:val="007E42C9"/>
    <w:rsid w:val="00807E30"/>
    <w:rsid w:val="008942E7"/>
    <w:rsid w:val="008961AC"/>
    <w:rsid w:val="008A1204"/>
    <w:rsid w:val="00900CCA"/>
    <w:rsid w:val="00910658"/>
    <w:rsid w:val="00914683"/>
    <w:rsid w:val="00924B77"/>
    <w:rsid w:val="00940DA2"/>
    <w:rsid w:val="009628AB"/>
    <w:rsid w:val="009902D3"/>
    <w:rsid w:val="0099518E"/>
    <w:rsid w:val="009B41D9"/>
    <w:rsid w:val="009C1651"/>
    <w:rsid w:val="009D2608"/>
    <w:rsid w:val="009E055C"/>
    <w:rsid w:val="00A11350"/>
    <w:rsid w:val="00A36FF1"/>
    <w:rsid w:val="00A74F6F"/>
    <w:rsid w:val="00AD7557"/>
    <w:rsid w:val="00B50C5D"/>
    <w:rsid w:val="00B51253"/>
    <w:rsid w:val="00B525CC"/>
    <w:rsid w:val="00B5420C"/>
    <w:rsid w:val="00B7557A"/>
    <w:rsid w:val="00BE2402"/>
    <w:rsid w:val="00C33FB6"/>
    <w:rsid w:val="00C80007"/>
    <w:rsid w:val="00CB5088"/>
    <w:rsid w:val="00D404F2"/>
    <w:rsid w:val="00DB7B4A"/>
    <w:rsid w:val="00DF4761"/>
    <w:rsid w:val="00E607E6"/>
    <w:rsid w:val="00EA7DB4"/>
    <w:rsid w:val="00EF7661"/>
    <w:rsid w:val="00F42F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character" w:styleId="Collegamentoipertestuale">
    <w:name w:val="Hyperlink"/>
    <w:basedOn w:val="Carpredefinitoparagrafo"/>
    <w:rsid w:val="00C33FB6"/>
    <w:rPr>
      <w:color w:val="0563C1" w:themeColor="hyperlink"/>
      <w:u w:val="single"/>
    </w:rPr>
  </w:style>
  <w:style w:type="character" w:styleId="Menzionenonrisolta">
    <w:name w:val="Unresolved Mention"/>
    <w:basedOn w:val="Carpredefinitoparagrafo"/>
    <w:uiPriority w:val="99"/>
    <w:semiHidden/>
    <w:unhideWhenUsed/>
    <w:rsid w:val="00C33FB6"/>
    <w:rPr>
      <w:color w:val="605E5C"/>
      <w:shd w:val="clear" w:color="auto" w:fill="E1DFDD"/>
    </w:rPr>
  </w:style>
  <w:style w:type="character" w:styleId="Collegamentovisitato">
    <w:name w:val="FollowedHyperlink"/>
    <w:basedOn w:val="Carpredefinitoparagrafo"/>
    <w:rsid w:val="00BE2402"/>
    <w:rPr>
      <w:color w:val="954F72" w:themeColor="followedHyperlink"/>
      <w:u w:val="single"/>
    </w:rPr>
  </w:style>
  <w:style w:type="paragraph" w:styleId="NormaleWeb">
    <w:name w:val="Normal (Web)"/>
    <w:basedOn w:val="Normale"/>
    <w:uiPriority w:val="99"/>
    <w:unhideWhenUsed/>
    <w:rsid w:val="00EA7DB4"/>
    <w:pPr>
      <w:tabs>
        <w:tab w:val="clear" w:pos="284"/>
      </w:tabs>
      <w:spacing w:before="100" w:beforeAutospacing="1" w:after="100" w:afterAutospacing="1" w:line="240" w:lineRule="auto"/>
      <w:jc w:val="left"/>
    </w:pPr>
    <w:rPr>
      <w:sz w:val="24"/>
    </w:rPr>
  </w:style>
  <w:style w:type="paragraph" w:customStyle="1" w:styleId="pudlist-item">
    <w:name w:val="pud__list-item"/>
    <w:basedOn w:val="Normale"/>
    <w:rsid w:val="0091468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9387">
      <w:bodyDiv w:val="1"/>
      <w:marLeft w:val="0"/>
      <w:marRight w:val="0"/>
      <w:marTop w:val="0"/>
      <w:marBottom w:val="0"/>
      <w:divBdr>
        <w:top w:val="none" w:sz="0" w:space="0" w:color="auto"/>
        <w:left w:val="none" w:sz="0" w:space="0" w:color="auto"/>
        <w:bottom w:val="none" w:sz="0" w:space="0" w:color="auto"/>
        <w:right w:val="none" w:sz="0" w:space="0" w:color="auto"/>
      </w:divBdr>
      <w:divsChild>
        <w:div w:id="1335299820">
          <w:marLeft w:val="0"/>
          <w:marRight w:val="0"/>
          <w:marTop w:val="0"/>
          <w:marBottom w:val="0"/>
          <w:divBdr>
            <w:top w:val="none" w:sz="0" w:space="0" w:color="auto"/>
            <w:left w:val="none" w:sz="0" w:space="0" w:color="auto"/>
            <w:bottom w:val="none" w:sz="0" w:space="0" w:color="auto"/>
            <w:right w:val="none" w:sz="0" w:space="0" w:color="auto"/>
          </w:divBdr>
        </w:div>
      </w:divsChild>
    </w:div>
    <w:div w:id="364139005">
      <w:bodyDiv w:val="1"/>
      <w:marLeft w:val="0"/>
      <w:marRight w:val="0"/>
      <w:marTop w:val="0"/>
      <w:marBottom w:val="0"/>
      <w:divBdr>
        <w:top w:val="none" w:sz="0" w:space="0" w:color="auto"/>
        <w:left w:val="none" w:sz="0" w:space="0" w:color="auto"/>
        <w:bottom w:val="none" w:sz="0" w:space="0" w:color="auto"/>
        <w:right w:val="none" w:sz="0" w:space="0" w:color="auto"/>
      </w:divBdr>
      <w:divsChild>
        <w:div w:id="1889490680">
          <w:marLeft w:val="0"/>
          <w:marRight w:val="0"/>
          <w:marTop w:val="0"/>
          <w:marBottom w:val="0"/>
          <w:divBdr>
            <w:top w:val="none" w:sz="0" w:space="0" w:color="auto"/>
            <w:left w:val="none" w:sz="0" w:space="0" w:color="auto"/>
            <w:bottom w:val="none" w:sz="0" w:space="0" w:color="auto"/>
            <w:right w:val="none" w:sz="0" w:space="0" w:color="auto"/>
          </w:divBdr>
          <w:divsChild>
            <w:div w:id="1994791067">
              <w:marLeft w:val="0"/>
              <w:marRight w:val="0"/>
              <w:marTop w:val="0"/>
              <w:marBottom w:val="0"/>
              <w:divBdr>
                <w:top w:val="none" w:sz="0" w:space="0" w:color="auto"/>
                <w:left w:val="none" w:sz="0" w:space="0" w:color="auto"/>
                <w:bottom w:val="none" w:sz="0" w:space="0" w:color="auto"/>
                <w:right w:val="none" w:sz="0" w:space="0" w:color="auto"/>
              </w:divBdr>
              <w:divsChild>
                <w:div w:id="6675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856">
      <w:bodyDiv w:val="1"/>
      <w:marLeft w:val="0"/>
      <w:marRight w:val="0"/>
      <w:marTop w:val="0"/>
      <w:marBottom w:val="0"/>
      <w:divBdr>
        <w:top w:val="none" w:sz="0" w:space="0" w:color="auto"/>
        <w:left w:val="none" w:sz="0" w:space="0" w:color="auto"/>
        <w:bottom w:val="none" w:sz="0" w:space="0" w:color="auto"/>
        <w:right w:val="none" w:sz="0" w:space="0" w:color="auto"/>
      </w:divBdr>
    </w:div>
    <w:div w:id="482896133">
      <w:bodyDiv w:val="1"/>
      <w:marLeft w:val="0"/>
      <w:marRight w:val="0"/>
      <w:marTop w:val="0"/>
      <w:marBottom w:val="0"/>
      <w:divBdr>
        <w:top w:val="none" w:sz="0" w:space="0" w:color="auto"/>
        <w:left w:val="none" w:sz="0" w:space="0" w:color="auto"/>
        <w:bottom w:val="none" w:sz="0" w:space="0" w:color="auto"/>
        <w:right w:val="none" w:sz="0" w:space="0" w:color="auto"/>
      </w:divBdr>
    </w:div>
    <w:div w:id="635377973">
      <w:bodyDiv w:val="1"/>
      <w:marLeft w:val="0"/>
      <w:marRight w:val="0"/>
      <w:marTop w:val="0"/>
      <w:marBottom w:val="0"/>
      <w:divBdr>
        <w:top w:val="none" w:sz="0" w:space="0" w:color="auto"/>
        <w:left w:val="none" w:sz="0" w:space="0" w:color="auto"/>
        <w:bottom w:val="none" w:sz="0" w:space="0" w:color="auto"/>
        <w:right w:val="none" w:sz="0" w:space="0" w:color="auto"/>
      </w:divBdr>
    </w:div>
    <w:div w:id="649285542">
      <w:bodyDiv w:val="1"/>
      <w:marLeft w:val="0"/>
      <w:marRight w:val="0"/>
      <w:marTop w:val="0"/>
      <w:marBottom w:val="0"/>
      <w:divBdr>
        <w:top w:val="none" w:sz="0" w:space="0" w:color="auto"/>
        <w:left w:val="none" w:sz="0" w:space="0" w:color="auto"/>
        <w:bottom w:val="none" w:sz="0" w:space="0" w:color="auto"/>
        <w:right w:val="none" w:sz="0" w:space="0" w:color="auto"/>
      </w:divBdr>
      <w:divsChild>
        <w:div w:id="297076254">
          <w:marLeft w:val="0"/>
          <w:marRight w:val="0"/>
          <w:marTop w:val="0"/>
          <w:marBottom w:val="0"/>
          <w:divBdr>
            <w:top w:val="none" w:sz="0" w:space="0" w:color="auto"/>
            <w:left w:val="none" w:sz="0" w:space="0" w:color="auto"/>
            <w:bottom w:val="none" w:sz="0" w:space="0" w:color="auto"/>
            <w:right w:val="none" w:sz="0" w:space="0" w:color="auto"/>
          </w:divBdr>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06">
      <w:bodyDiv w:val="1"/>
      <w:marLeft w:val="0"/>
      <w:marRight w:val="0"/>
      <w:marTop w:val="0"/>
      <w:marBottom w:val="0"/>
      <w:divBdr>
        <w:top w:val="none" w:sz="0" w:space="0" w:color="auto"/>
        <w:left w:val="none" w:sz="0" w:space="0" w:color="auto"/>
        <w:bottom w:val="none" w:sz="0" w:space="0" w:color="auto"/>
        <w:right w:val="none" w:sz="0" w:space="0" w:color="auto"/>
      </w:divBdr>
    </w:div>
    <w:div w:id="908002651">
      <w:bodyDiv w:val="1"/>
      <w:marLeft w:val="0"/>
      <w:marRight w:val="0"/>
      <w:marTop w:val="0"/>
      <w:marBottom w:val="0"/>
      <w:divBdr>
        <w:top w:val="none" w:sz="0" w:space="0" w:color="auto"/>
        <w:left w:val="none" w:sz="0" w:space="0" w:color="auto"/>
        <w:bottom w:val="none" w:sz="0" w:space="0" w:color="auto"/>
        <w:right w:val="none" w:sz="0" w:space="0" w:color="auto"/>
      </w:divBdr>
    </w:div>
    <w:div w:id="984309570">
      <w:bodyDiv w:val="1"/>
      <w:marLeft w:val="0"/>
      <w:marRight w:val="0"/>
      <w:marTop w:val="0"/>
      <w:marBottom w:val="0"/>
      <w:divBdr>
        <w:top w:val="none" w:sz="0" w:space="0" w:color="auto"/>
        <w:left w:val="none" w:sz="0" w:space="0" w:color="auto"/>
        <w:bottom w:val="none" w:sz="0" w:space="0" w:color="auto"/>
        <w:right w:val="none" w:sz="0" w:space="0" w:color="auto"/>
      </w:divBdr>
    </w:div>
    <w:div w:id="1006052987">
      <w:bodyDiv w:val="1"/>
      <w:marLeft w:val="0"/>
      <w:marRight w:val="0"/>
      <w:marTop w:val="0"/>
      <w:marBottom w:val="0"/>
      <w:divBdr>
        <w:top w:val="none" w:sz="0" w:space="0" w:color="auto"/>
        <w:left w:val="none" w:sz="0" w:space="0" w:color="auto"/>
        <w:bottom w:val="none" w:sz="0" w:space="0" w:color="auto"/>
        <w:right w:val="none" w:sz="0" w:space="0" w:color="auto"/>
      </w:divBdr>
      <w:divsChild>
        <w:div w:id="227543873">
          <w:marLeft w:val="0"/>
          <w:marRight w:val="0"/>
          <w:marTop w:val="0"/>
          <w:marBottom w:val="0"/>
          <w:divBdr>
            <w:top w:val="none" w:sz="0" w:space="0" w:color="auto"/>
            <w:left w:val="none" w:sz="0" w:space="0" w:color="auto"/>
            <w:bottom w:val="none" w:sz="0" w:space="0" w:color="auto"/>
            <w:right w:val="none" w:sz="0" w:space="0" w:color="auto"/>
          </w:divBdr>
          <w:divsChild>
            <w:div w:id="1059524459">
              <w:marLeft w:val="0"/>
              <w:marRight w:val="0"/>
              <w:marTop w:val="0"/>
              <w:marBottom w:val="0"/>
              <w:divBdr>
                <w:top w:val="none" w:sz="0" w:space="0" w:color="auto"/>
                <w:left w:val="none" w:sz="0" w:space="0" w:color="auto"/>
                <w:bottom w:val="none" w:sz="0" w:space="0" w:color="auto"/>
                <w:right w:val="none" w:sz="0" w:space="0" w:color="auto"/>
              </w:divBdr>
              <w:divsChild>
                <w:div w:id="19725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4024">
      <w:bodyDiv w:val="1"/>
      <w:marLeft w:val="0"/>
      <w:marRight w:val="0"/>
      <w:marTop w:val="0"/>
      <w:marBottom w:val="0"/>
      <w:divBdr>
        <w:top w:val="none" w:sz="0" w:space="0" w:color="auto"/>
        <w:left w:val="none" w:sz="0" w:space="0" w:color="auto"/>
        <w:bottom w:val="none" w:sz="0" w:space="0" w:color="auto"/>
        <w:right w:val="none" w:sz="0" w:space="0" w:color="auto"/>
      </w:divBdr>
    </w:div>
    <w:div w:id="1032532176">
      <w:bodyDiv w:val="1"/>
      <w:marLeft w:val="0"/>
      <w:marRight w:val="0"/>
      <w:marTop w:val="0"/>
      <w:marBottom w:val="0"/>
      <w:divBdr>
        <w:top w:val="none" w:sz="0" w:space="0" w:color="auto"/>
        <w:left w:val="none" w:sz="0" w:space="0" w:color="auto"/>
        <w:bottom w:val="none" w:sz="0" w:space="0" w:color="auto"/>
        <w:right w:val="none" w:sz="0" w:space="0" w:color="auto"/>
      </w:divBdr>
      <w:divsChild>
        <w:div w:id="1501920943">
          <w:marLeft w:val="0"/>
          <w:marRight w:val="0"/>
          <w:marTop w:val="0"/>
          <w:marBottom w:val="0"/>
          <w:divBdr>
            <w:top w:val="none" w:sz="0" w:space="0" w:color="auto"/>
            <w:left w:val="none" w:sz="0" w:space="0" w:color="auto"/>
            <w:bottom w:val="none" w:sz="0" w:space="0" w:color="auto"/>
            <w:right w:val="none" w:sz="0" w:space="0" w:color="auto"/>
          </w:divBdr>
          <w:divsChild>
            <w:div w:id="1039476461">
              <w:marLeft w:val="0"/>
              <w:marRight w:val="0"/>
              <w:marTop w:val="0"/>
              <w:marBottom w:val="0"/>
              <w:divBdr>
                <w:top w:val="none" w:sz="0" w:space="0" w:color="auto"/>
                <w:left w:val="none" w:sz="0" w:space="0" w:color="auto"/>
                <w:bottom w:val="none" w:sz="0" w:space="0" w:color="auto"/>
                <w:right w:val="none" w:sz="0" w:space="0" w:color="auto"/>
              </w:divBdr>
              <w:divsChild>
                <w:div w:id="6343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5862">
      <w:bodyDiv w:val="1"/>
      <w:marLeft w:val="0"/>
      <w:marRight w:val="0"/>
      <w:marTop w:val="0"/>
      <w:marBottom w:val="0"/>
      <w:divBdr>
        <w:top w:val="none" w:sz="0" w:space="0" w:color="auto"/>
        <w:left w:val="none" w:sz="0" w:space="0" w:color="auto"/>
        <w:bottom w:val="none" w:sz="0" w:space="0" w:color="auto"/>
        <w:right w:val="none" w:sz="0" w:space="0" w:color="auto"/>
      </w:divBdr>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7839">
      <w:bodyDiv w:val="1"/>
      <w:marLeft w:val="0"/>
      <w:marRight w:val="0"/>
      <w:marTop w:val="0"/>
      <w:marBottom w:val="0"/>
      <w:divBdr>
        <w:top w:val="none" w:sz="0" w:space="0" w:color="auto"/>
        <w:left w:val="none" w:sz="0" w:space="0" w:color="auto"/>
        <w:bottom w:val="none" w:sz="0" w:space="0" w:color="auto"/>
        <w:right w:val="none" w:sz="0" w:space="0" w:color="auto"/>
      </w:divBdr>
    </w:div>
    <w:div w:id="1569806908">
      <w:bodyDiv w:val="1"/>
      <w:marLeft w:val="0"/>
      <w:marRight w:val="0"/>
      <w:marTop w:val="0"/>
      <w:marBottom w:val="0"/>
      <w:divBdr>
        <w:top w:val="none" w:sz="0" w:space="0" w:color="auto"/>
        <w:left w:val="none" w:sz="0" w:space="0" w:color="auto"/>
        <w:bottom w:val="none" w:sz="0" w:space="0" w:color="auto"/>
        <w:right w:val="none" w:sz="0" w:space="0" w:color="auto"/>
      </w:divBdr>
      <w:divsChild>
        <w:div w:id="1002047367">
          <w:marLeft w:val="0"/>
          <w:marRight w:val="0"/>
          <w:marTop w:val="0"/>
          <w:marBottom w:val="0"/>
          <w:divBdr>
            <w:top w:val="none" w:sz="0" w:space="0" w:color="auto"/>
            <w:left w:val="none" w:sz="0" w:space="0" w:color="auto"/>
            <w:bottom w:val="none" w:sz="0" w:space="0" w:color="auto"/>
            <w:right w:val="none" w:sz="0" w:space="0" w:color="auto"/>
          </w:divBdr>
        </w:div>
      </w:divsChild>
    </w:div>
    <w:div w:id="1593008861">
      <w:bodyDiv w:val="1"/>
      <w:marLeft w:val="0"/>
      <w:marRight w:val="0"/>
      <w:marTop w:val="0"/>
      <w:marBottom w:val="0"/>
      <w:divBdr>
        <w:top w:val="none" w:sz="0" w:space="0" w:color="auto"/>
        <w:left w:val="none" w:sz="0" w:space="0" w:color="auto"/>
        <w:bottom w:val="none" w:sz="0" w:space="0" w:color="auto"/>
        <w:right w:val="none" w:sz="0" w:space="0" w:color="auto"/>
      </w:divBdr>
      <w:divsChild>
        <w:div w:id="88309728">
          <w:marLeft w:val="0"/>
          <w:marRight w:val="0"/>
          <w:marTop w:val="0"/>
          <w:marBottom w:val="0"/>
          <w:divBdr>
            <w:top w:val="none" w:sz="0" w:space="0" w:color="auto"/>
            <w:left w:val="none" w:sz="0" w:space="0" w:color="auto"/>
            <w:bottom w:val="none" w:sz="0" w:space="0" w:color="auto"/>
            <w:right w:val="none" w:sz="0" w:space="0" w:color="auto"/>
          </w:divBdr>
          <w:divsChild>
            <w:div w:id="1350184186">
              <w:marLeft w:val="0"/>
              <w:marRight w:val="0"/>
              <w:marTop w:val="0"/>
              <w:marBottom w:val="0"/>
              <w:divBdr>
                <w:top w:val="none" w:sz="0" w:space="0" w:color="auto"/>
                <w:left w:val="none" w:sz="0" w:space="0" w:color="auto"/>
                <w:bottom w:val="none" w:sz="0" w:space="0" w:color="auto"/>
                <w:right w:val="none" w:sz="0" w:space="0" w:color="auto"/>
              </w:divBdr>
              <w:divsChild>
                <w:div w:id="1684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1688">
      <w:bodyDiv w:val="1"/>
      <w:marLeft w:val="0"/>
      <w:marRight w:val="0"/>
      <w:marTop w:val="0"/>
      <w:marBottom w:val="0"/>
      <w:divBdr>
        <w:top w:val="none" w:sz="0" w:space="0" w:color="auto"/>
        <w:left w:val="none" w:sz="0" w:space="0" w:color="auto"/>
        <w:bottom w:val="none" w:sz="0" w:space="0" w:color="auto"/>
        <w:right w:val="none" w:sz="0" w:space="0" w:color="auto"/>
      </w:divBdr>
    </w:div>
    <w:div w:id="1875076686">
      <w:bodyDiv w:val="1"/>
      <w:marLeft w:val="0"/>
      <w:marRight w:val="0"/>
      <w:marTop w:val="0"/>
      <w:marBottom w:val="0"/>
      <w:divBdr>
        <w:top w:val="none" w:sz="0" w:space="0" w:color="auto"/>
        <w:left w:val="none" w:sz="0" w:space="0" w:color="auto"/>
        <w:bottom w:val="none" w:sz="0" w:space="0" w:color="auto"/>
        <w:right w:val="none" w:sz="0" w:space="0" w:color="auto"/>
      </w:divBdr>
    </w:div>
    <w:div w:id="1925454406">
      <w:bodyDiv w:val="1"/>
      <w:marLeft w:val="0"/>
      <w:marRight w:val="0"/>
      <w:marTop w:val="0"/>
      <w:marBottom w:val="0"/>
      <w:divBdr>
        <w:top w:val="none" w:sz="0" w:space="0" w:color="auto"/>
        <w:left w:val="none" w:sz="0" w:space="0" w:color="auto"/>
        <w:bottom w:val="none" w:sz="0" w:space="0" w:color="auto"/>
        <w:right w:val="none" w:sz="0" w:space="0" w:color="auto"/>
      </w:divBdr>
      <w:divsChild>
        <w:div w:id="24059722">
          <w:marLeft w:val="0"/>
          <w:marRight w:val="0"/>
          <w:marTop w:val="0"/>
          <w:marBottom w:val="0"/>
          <w:divBdr>
            <w:top w:val="none" w:sz="0" w:space="0" w:color="auto"/>
            <w:left w:val="none" w:sz="0" w:space="0" w:color="auto"/>
            <w:bottom w:val="none" w:sz="0" w:space="0" w:color="auto"/>
            <w:right w:val="none" w:sz="0" w:space="0" w:color="auto"/>
          </w:divBdr>
          <w:divsChild>
            <w:div w:id="553810048">
              <w:marLeft w:val="0"/>
              <w:marRight w:val="0"/>
              <w:marTop w:val="0"/>
              <w:marBottom w:val="0"/>
              <w:divBdr>
                <w:top w:val="none" w:sz="0" w:space="0" w:color="auto"/>
                <w:left w:val="none" w:sz="0" w:space="0" w:color="auto"/>
                <w:bottom w:val="none" w:sz="0" w:space="0" w:color="auto"/>
                <w:right w:val="none" w:sz="0" w:space="0" w:color="auto"/>
              </w:divBdr>
              <w:divsChild>
                <w:div w:id="1756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41296">
      <w:bodyDiv w:val="1"/>
      <w:marLeft w:val="0"/>
      <w:marRight w:val="0"/>
      <w:marTop w:val="0"/>
      <w:marBottom w:val="0"/>
      <w:divBdr>
        <w:top w:val="none" w:sz="0" w:space="0" w:color="auto"/>
        <w:left w:val="none" w:sz="0" w:space="0" w:color="auto"/>
        <w:bottom w:val="none" w:sz="0" w:space="0" w:color="auto"/>
        <w:right w:val="none" w:sz="0" w:space="0" w:color="auto"/>
      </w:divBdr>
      <w:divsChild>
        <w:div w:id="971909433">
          <w:marLeft w:val="0"/>
          <w:marRight w:val="0"/>
          <w:marTop w:val="0"/>
          <w:marBottom w:val="0"/>
          <w:divBdr>
            <w:top w:val="none" w:sz="0" w:space="0" w:color="auto"/>
            <w:left w:val="none" w:sz="0" w:space="0" w:color="auto"/>
            <w:bottom w:val="none" w:sz="0" w:space="0" w:color="auto"/>
            <w:right w:val="none" w:sz="0" w:space="0" w:color="auto"/>
          </w:divBdr>
          <w:divsChild>
            <w:div w:id="520317010">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FA21-94B1-DB4E-AA50-74307CBC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113</TotalTime>
  <Pages>3</Pages>
  <Words>1099</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Guglielmetti Pietro</cp:lastModifiedBy>
  <cp:revision>20</cp:revision>
  <cp:lastPrinted>2003-03-27T10:42:00Z</cp:lastPrinted>
  <dcterms:created xsi:type="dcterms:W3CDTF">2022-05-15T20:53:00Z</dcterms:created>
  <dcterms:modified xsi:type="dcterms:W3CDTF">2022-05-23T14:14:00Z</dcterms:modified>
</cp:coreProperties>
</file>