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3F76" w14:textId="77777777" w:rsidR="00AB62F5" w:rsidRPr="00BD049F" w:rsidRDefault="00AB62F5" w:rsidP="00AB62F5">
      <w:pPr>
        <w:pBdr>
          <w:top w:val="nil"/>
          <w:left w:val="nil"/>
          <w:bottom w:val="nil"/>
          <w:right w:val="nil"/>
          <w:between w:val="nil"/>
          <w:bar w:val="nil"/>
        </w:pBdr>
        <w:tabs>
          <w:tab w:val="clear" w:pos="284"/>
        </w:tabs>
        <w:spacing w:before="480"/>
        <w:ind w:left="284" w:hanging="284"/>
        <w:outlineLvl w:val="0"/>
        <w:rPr>
          <w:rFonts w:ascii="Times" w:eastAsia="Arial Unicode MS" w:hAnsi="Times" w:cs="Arial Unicode MS"/>
          <w:b/>
          <w:bCs/>
          <w:color w:val="000000"/>
          <w:szCs w:val="20"/>
          <w:u w:color="000000"/>
          <w:bdr w:val="nil"/>
          <w:shd w:val="clear" w:color="auto" w:fill="FEFFFF"/>
        </w:rPr>
      </w:pPr>
      <w:r w:rsidRPr="00BD049F">
        <w:rPr>
          <w:rFonts w:ascii="Times" w:hAnsi="Times"/>
          <w:b/>
          <w:bCs/>
          <w:color w:val="000000"/>
          <w:szCs w:val="20"/>
          <w:u w:color="000000"/>
          <w:bdr w:val="nil"/>
          <w:shd w:val="clear" w:color="auto" w:fill="FEFFFF"/>
        </w:rPr>
        <w:t xml:space="preserve">Social Psychology (with Workshop on </w:t>
      </w:r>
      <w:r w:rsidRPr="00BD049F">
        <w:rPr>
          <w:rFonts w:ascii="Times" w:hAnsi="Times"/>
          <w:b/>
          <w:bCs/>
          <w:color w:val="000000"/>
          <w:szCs w:val="20"/>
          <w:u w:color="932092"/>
          <w:bdr w:val="nil"/>
          <w:shd w:val="clear" w:color="auto" w:fill="FEFFFF"/>
        </w:rPr>
        <w:t>Online Public Communication)</w:t>
      </w:r>
      <w:r w:rsidRPr="00BD049F">
        <w:rPr>
          <w:rFonts w:ascii="Times" w:hAnsi="Times"/>
          <w:b/>
          <w:bCs/>
          <w:color w:val="000000"/>
          <w:szCs w:val="20"/>
          <w:u w:color="000000"/>
          <w:bdr w:val="nil"/>
          <w:shd w:val="clear" w:color="auto" w:fill="FEFFFF"/>
        </w:rPr>
        <w:t xml:space="preserve"> </w:t>
      </w:r>
    </w:p>
    <w:p w14:paraId="14A0E8E2" w14:textId="11BFF26C" w:rsidR="008D32AC" w:rsidRPr="00BD049F" w:rsidRDefault="0037528A" w:rsidP="0037528A">
      <w:pPr>
        <w:rPr>
          <w:smallCaps/>
          <w:sz w:val="18"/>
          <w:szCs w:val="20"/>
          <w:lang w:val="it-IT"/>
        </w:rPr>
      </w:pPr>
      <w:r w:rsidRPr="00BD049F">
        <w:rPr>
          <w:smallCaps/>
          <w:sz w:val="18"/>
          <w:szCs w:val="20"/>
          <w:lang w:val="it-IT"/>
        </w:rPr>
        <w:t>Prof. Patrizia Catellani</w:t>
      </w:r>
      <w:r w:rsidR="001F7491" w:rsidRPr="00BD049F">
        <w:rPr>
          <w:smallCaps/>
          <w:sz w:val="18"/>
          <w:szCs w:val="20"/>
          <w:lang w:val="it-IT"/>
        </w:rPr>
        <w:t>; Prof. Mauro Bertolotti</w:t>
      </w:r>
    </w:p>
    <w:p w14:paraId="654AA403" w14:textId="7FF0A237" w:rsidR="0037528A" w:rsidRPr="00BD049F" w:rsidRDefault="0037528A" w:rsidP="0037528A">
      <w:pPr>
        <w:spacing w:before="240" w:after="120"/>
        <w:rPr>
          <w:b/>
          <w:sz w:val="18"/>
        </w:rPr>
      </w:pPr>
      <w:r w:rsidRPr="00BD049F">
        <w:rPr>
          <w:b/>
          <w:i/>
          <w:sz w:val="18"/>
        </w:rPr>
        <w:t>COURSE AIMS AND INTENDED LEARNING OUTCOMES</w:t>
      </w:r>
    </w:p>
    <w:p w14:paraId="7B82E93E" w14:textId="6B62AB69" w:rsidR="0037528A" w:rsidRPr="00BD049F" w:rsidRDefault="0037528A" w:rsidP="0037528A">
      <w:pPr>
        <w:spacing w:before="120"/>
      </w:pPr>
      <w:r w:rsidRPr="00BD049F">
        <w:t>The course aims to provide students with the theoretical, empirical and socio-psychological basics of so</w:t>
      </w:r>
      <w:r w:rsidR="00D03FE0" w:rsidRPr="00BD049F">
        <w:t>cial psychology. The course</w:t>
      </w:r>
      <w:r w:rsidRPr="00BD049F">
        <w:t xml:space="preserve"> examine</w:t>
      </w:r>
      <w:r w:rsidR="002C57AE" w:rsidRPr="00BD049F">
        <w:t>s</w:t>
      </w:r>
      <w:r w:rsidRPr="00BD049F">
        <w:t xml:space="preserve"> </w:t>
      </w:r>
      <w:r w:rsidR="00CB3FFA" w:rsidRPr="00BD049F">
        <w:t xml:space="preserve">the </w:t>
      </w:r>
      <w:r w:rsidRPr="00BD049F">
        <w:t xml:space="preserve">individual and group processes underlying social interactions and </w:t>
      </w:r>
      <w:r w:rsidR="00C86C93" w:rsidRPr="00BD049F">
        <w:t xml:space="preserve">social </w:t>
      </w:r>
      <w:r w:rsidRPr="00BD049F">
        <w:t>behaviour</w:t>
      </w:r>
      <w:r w:rsidR="00CB3FFA" w:rsidRPr="00BD049F">
        <w:t>,</w:t>
      </w:r>
      <w:r w:rsidRPr="00BD049F">
        <w:t xml:space="preserve"> with </w:t>
      </w:r>
      <w:r w:rsidR="00CB3FFA" w:rsidRPr="00BD049F">
        <w:t xml:space="preserve">a </w:t>
      </w:r>
      <w:r w:rsidRPr="00BD049F">
        <w:t xml:space="preserve">specific focus on the links between psychological processes and communication. </w:t>
      </w:r>
    </w:p>
    <w:p w14:paraId="7C363BE1" w14:textId="45DEC585" w:rsidR="001F7491" w:rsidRPr="00BD049F" w:rsidRDefault="001F7491" w:rsidP="001F7491">
      <w:pPr>
        <w:spacing w:before="120"/>
      </w:pPr>
      <w:r w:rsidRPr="00BD049F">
        <w:t>A</w:t>
      </w:r>
      <w:r w:rsidR="00B0257F" w:rsidRPr="00BD049F">
        <w:t>t the end of the course</w:t>
      </w:r>
      <w:r w:rsidR="00DC2BC2" w:rsidRPr="00BD049F">
        <w:t>,</w:t>
      </w:r>
      <w:r w:rsidR="00B0257F" w:rsidRPr="00BD049F">
        <w:t xml:space="preserve"> students will be able to: </w:t>
      </w:r>
    </w:p>
    <w:p w14:paraId="37C0C7AE" w14:textId="77777777" w:rsidR="0037528A" w:rsidRPr="00BD049F" w:rsidRDefault="0037528A" w:rsidP="00E40F5A">
      <w:pPr>
        <w:rPr>
          <w:i/>
        </w:rPr>
      </w:pPr>
      <w:r w:rsidRPr="00BD049F">
        <w:rPr>
          <w:i/>
        </w:rPr>
        <w:t>Knowledge and understanding</w:t>
      </w:r>
    </w:p>
    <w:p w14:paraId="79B936A0" w14:textId="3E058FE8" w:rsidR="0037528A" w:rsidRPr="00BD049F" w:rsidRDefault="0037528A" w:rsidP="0037528A">
      <w:pPr>
        <w:pStyle w:val="Paragrafoelenco"/>
        <w:numPr>
          <w:ilvl w:val="0"/>
          <w:numId w:val="1"/>
        </w:numPr>
      </w:pPr>
      <w:r w:rsidRPr="00BD049F">
        <w:t xml:space="preserve">Know key socio-psychological theories. </w:t>
      </w:r>
    </w:p>
    <w:p w14:paraId="51717EDA" w14:textId="72E902D0" w:rsidR="0037528A" w:rsidRPr="00BD049F" w:rsidRDefault="0037528A" w:rsidP="0037528A">
      <w:pPr>
        <w:pStyle w:val="Paragrafoelenco"/>
        <w:numPr>
          <w:ilvl w:val="0"/>
          <w:numId w:val="1"/>
        </w:numPr>
      </w:pPr>
      <w:r w:rsidRPr="00BD049F">
        <w:t>Underst</w:t>
      </w:r>
      <w:r w:rsidR="001F7491" w:rsidRPr="00BD049F">
        <w:t>and</w:t>
      </w:r>
      <w:r w:rsidRPr="00BD049F">
        <w:t xml:space="preserve"> of the main research methods used in social psychology.</w:t>
      </w:r>
    </w:p>
    <w:p w14:paraId="0A1C4C3D" w14:textId="08FC6F4D" w:rsidR="0037528A" w:rsidRPr="00BD049F" w:rsidRDefault="001F7491" w:rsidP="0037528A">
      <w:pPr>
        <w:pStyle w:val="Paragrafoelenco"/>
        <w:numPr>
          <w:ilvl w:val="0"/>
          <w:numId w:val="1"/>
        </w:numPr>
      </w:pPr>
      <w:r w:rsidRPr="00BD049F">
        <w:t>I</w:t>
      </w:r>
      <w:r w:rsidR="00CB3FFA" w:rsidRPr="00BD049F">
        <w:t>nterpret</w:t>
      </w:r>
      <w:r w:rsidR="0037528A" w:rsidRPr="00BD049F">
        <w:t xml:space="preserve"> psychosocial research results.</w:t>
      </w:r>
    </w:p>
    <w:p w14:paraId="7AA567DE" w14:textId="77777777" w:rsidR="0037528A" w:rsidRPr="00BD049F" w:rsidRDefault="0037528A" w:rsidP="00E40F5A">
      <w:pPr>
        <w:rPr>
          <w:i/>
        </w:rPr>
      </w:pPr>
      <w:r w:rsidRPr="00BD049F">
        <w:rPr>
          <w:i/>
        </w:rPr>
        <w:t>A</w:t>
      </w:r>
      <w:r w:rsidR="00B90036" w:rsidRPr="00BD049F">
        <w:rPr>
          <w:i/>
        </w:rPr>
        <w:t>bility to apply</w:t>
      </w:r>
      <w:r w:rsidRPr="00BD049F">
        <w:rPr>
          <w:i/>
        </w:rPr>
        <w:t xml:space="preserve"> knowledge and understanding</w:t>
      </w:r>
    </w:p>
    <w:p w14:paraId="368EBA31" w14:textId="77777777" w:rsidR="0037528A" w:rsidRPr="00BD049F" w:rsidRDefault="0037528A" w:rsidP="0037528A">
      <w:pPr>
        <w:pStyle w:val="Paragrafoelenco"/>
        <w:numPr>
          <w:ilvl w:val="0"/>
          <w:numId w:val="2"/>
        </w:numPr>
        <w:ind w:left="284" w:hanging="284"/>
      </w:pPr>
      <w:r w:rsidRPr="00BD049F">
        <w:t xml:space="preserve">Applying psychosocial models and theories </w:t>
      </w:r>
      <w:r w:rsidR="00CB3FFA" w:rsidRPr="00BD049F">
        <w:t xml:space="preserve">as tools for </w:t>
      </w:r>
      <w:r w:rsidRPr="00BD049F">
        <w:t>understand</w:t>
      </w:r>
      <w:r w:rsidR="00CB3FFA" w:rsidRPr="00BD049F">
        <w:t>ing</w:t>
      </w:r>
      <w:r w:rsidRPr="00BD049F">
        <w:t xml:space="preserve"> problems and behaviour in society.</w:t>
      </w:r>
    </w:p>
    <w:p w14:paraId="1C89BE19" w14:textId="77777777" w:rsidR="0037528A" w:rsidRPr="00BD049F" w:rsidRDefault="0037528A" w:rsidP="00E40F5A">
      <w:pPr>
        <w:rPr>
          <w:i/>
        </w:rPr>
      </w:pPr>
      <w:r w:rsidRPr="00BD049F">
        <w:rPr>
          <w:i/>
        </w:rPr>
        <w:t>Independence of judgement</w:t>
      </w:r>
    </w:p>
    <w:p w14:paraId="4A459042" w14:textId="34878DBE" w:rsidR="001F7491" w:rsidRPr="00BD049F" w:rsidRDefault="001F7491" w:rsidP="001F7491">
      <w:pPr>
        <w:numPr>
          <w:ilvl w:val="0"/>
          <w:numId w:val="2"/>
        </w:numPr>
        <w:ind w:left="284" w:hanging="284"/>
        <w:contextualSpacing/>
      </w:pPr>
      <w:r w:rsidRPr="00BD049F">
        <w:t>A</w:t>
      </w:r>
      <w:r w:rsidR="00B0257F" w:rsidRPr="00BD049F">
        <w:t xml:space="preserve">ddress issues relevant </w:t>
      </w:r>
      <w:r w:rsidR="00D90016" w:rsidRPr="00BD049F">
        <w:t>to social and public life with critical awareness</w:t>
      </w:r>
      <w:r w:rsidR="00371465" w:rsidRPr="00BD049F">
        <w:t>.</w:t>
      </w:r>
      <w:r w:rsidR="00D90016" w:rsidRPr="00BD049F">
        <w:t xml:space="preserve"> </w:t>
      </w:r>
    </w:p>
    <w:p w14:paraId="3E70A0BB" w14:textId="77777777" w:rsidR="0037528A" w:rsidRPr="00BD049F" w:rsidRDefault="0037528A" w:rsidP="0037528A">
      <w:pPr>
        <w:spacing w:before="240" w:after="120"/>
        <w:rPr>
          <w:b/>
          <w:sz w:val="18"/>
        </w:rPr>
      </w:pPr>
      <w:r w:rsidRPr="00BD049F">
        <w:rPr>
          <w:b/>
          <w:i/>
          <w:sz w:val="18"/>
        </w:rPr>
        <w:t>COURSE CONTENT</w:t>
      </w:r>
    </w:p>
    <w:p w14:paraId="6E98DA87" w14:textId="4F558232" w:rsidR="001F7491" w:rsidRPr="00BD049F" w:rsidRDefault="00381E3F" w:rsidP="001F7491">
      <w:pPr>
        <w:rPr>
          <w:bCs/>
        </w:rPr>
      </w:pPr>
      <w:r w:rsidRPr="00BD049F">
        <w:rPr>
          <w:bCs/>
        </w:rPr>
        <w:t>T</w:t>
      </w:r>
      <w:r w:rsidR="00D90016" w:rsidRPr="00BD049F">
        <w:rPr>
          <w:bCs/>
        </w:rPr>
        <w:t xml:space="preserve">he first </w:t>
      </w:r>
      <w:r w:rsidRPr="00BD049F">
        <w:rPr>
          <w:bCs/>
        </w:rPr>
        <w:t>p</w:t>
      </w:r>
      <w:r w:rsidR="00D90016" w:rsidRPr="00BD049F">
        <w:rPr>
          <w:bCs/>
        </w:rPr>
        <w:t>art of the course</w:t>
      </w:r>
      <w:r w:rsidRPr="00BD049F">
        <w:rPr>
          <w:bCs/>
        </w:rPr>
        <w:t xml:space="preserve"> will define the study area of social psychology and</w:t>
      </w:r>
      <w:r w:rsidR="00D90016" w:rsidRPr="00BD049F">
        <w:rPr>
          <w:bCs/>
        </w:rPr>
        <w:t xml:space="preserve"> </w:t>
      </w:r>
      <w:r w:rsidRPr="00BD049F">
        <w:rPr>
          <w:bCs/>
        </w:rPr>
        <w:t xml:space="preserve">will examine the main approaches and methods used in the discipline. The second part will illustrate the different study areas of </w:t>
      </w:r>
      <w:r w:rsidR="00AB0C44" w:rsidRPr="00BD049F">
        <w:rPr>
          <w:bCs/>
        </w:rPr>
        <w:t xml:space="preserve">social psychology and will provide an overview of the main theoretical paradigms and their application. </w:t>
      </w:r>
    </w:p>
    <w:p w14:paraId="01D2FEE1" w14:textId="77777777" w:rsidR="0037528A" w:rsidRPr="00BD049F" w:rsidRDefault="0037528A" w:rsidP="00E40F5A">
      <w:pPr>
        <w:spacing w:before="120"/>
        <w:ind w:left="284" w:hanging="284"/>
      </w:pPr>
      <w:r w:rsidRPr="00BD049F">
        <w:t>1.</w:t>
      </w:r>
      <w:r w:rsidRPr="00BD049F">
        <w:tab/>
        <w:t>Concepts of social psychology.</w:t>
      </w:r>
    </w:p>
    <w:p w14:paraId="1688A228" w14:textId="43D85A1C" w:rsidR="0037528A" w:rsidRPr="00BD049F" w:rsidRDefault="0037528A" w:rsidP="00E40F5A">
      <w:pPr>
        <w:ind w:left="284" w:hanging="284"/>
      </w:pPr>
      <w:r w:rsidRPr="00BD049F">
        <w:t>2.</w:t>
      </w:r>
      <w:r w:rsidRPr="00BD049F">
        <w:tab/>
        <w:t xml:space="preserve">Methods of </w:t>
      </w:r>
      <w:r w:rsidR="00D03FE0" w:rsidRPr="00BD049F">
        <w:t>r</w:t>
      </w:r>
      <w:r w:rsidR="00C86C93" w:rsidRPr="00BD049F">
        <w:t>esearch</w:t>
      </w:r>
      <w:r w:rsidRPr="00BD049F">
        <w:t>.</w:t>
      </w:r>
    </w:p>
    <w:p w14:paraId="22282938" w14:textId="15B56852" w:rsidR="0037528A" w:rsidRPr="00BD049F" w:rsidRDefault="001F7491" w:rsidP="00E40F5A">
      <w:pPr>
        <w:ind w:left="284" w:hanging="284"/>
      </w:pPr>
      <w:r w:rsidRPr="00BD049F">
        <w:t>3</w:t>
      </w:r>
      <w:r w:rsidR="0037528A" w:rsidRPr="00BD049F">
        <w:t>.</w:t>
      </w:r>
      <w:r w:rsidR="0037528A" w:rsidRPr="00BD049F">
        <w:tab/>
        <w:t>Attitudes and their relationship with action.</w:t>
      </w:r>
    </w:p>
    <w:p w14:paraId="105455BD" w14:textId="397C988C" w:rsidR="001F7491" w:rsidRPr="00BD049F" w:rsidRDefault="001F7491" w:rsidP="001F7491">
      <w:pPr>
        <w:ind w:left="284" w:hanging="284"/>
      </w:pPr>
      <w:r w:rsidRPr="00BD049F">
        <w:t>4.</w:t>
      </w:r>
      <w:r w:rsidRPr="00BD049F">
        <w:tab/>
        <w:t>Social thinking.</w:t>
      </w:r>
    </w:p>
    <w:p w14:paraId="7617F664" w14:textId="049E6D90" w:rsidR="001F7491" w:rsidRPr="00BD049F" w:rsidRDefault="001F7491" w:rsidP="001F7491">
      <w:pPr>
        <w:ind w:left="284" w:hanging="284"/>
      </w:pPr>
      <w:r w:rsidRPr="00BD049F">
        <w:t>5.</w:t>
      </w:r>
      <w:r w:rsidRPr="00BD049F">
        <w:tab/>
        <w:t>The self.</w:t>
      </w:r>
    </w:p>
    <w:p w14:paraId="79C200DD" w14:textId="2E1CAE23" w:rsidR="00D03FE0" w:rsidRPr="00BD049F" w:rsidRDefault="00D03FE0" w:rsidP="00D03FE0">
      <w:r w:rsidRPr="00BD049F">
        <w:t>6.</w:t>
      </w:r>
      <w:r w:rsidRPr="00BD049F">
        <w:tab/>
      </w:r>
      <w:r w:rsidR="00361C39" w:rsidRPr="00BD049F">
        <w:t>Social identity</w:t>
      </w:r>
      <w:r w:rsidR="0016738A" w:rsidRPr="00BD049F">
        <w:rPr>
          <w:strike/>
          <w:color w:val="FF0000"/>
        </w:rPr>
        <w:t>.</w:t>
      </w:r>
    </w:p>
    <w:p w14:paraId="22A80EFB" w14:textId="77777777" w:rsidR="0037528A" w:rsidRPr="00BD049F" w:rsidRDefault="0037528A" w:rsidP="00E40F5A">
      <w:pPr>
        <w:spacing w:before="240" w:after="120"/>
        <w:rPr>
          <w:b/>
          <w:i/>
          <w:sz w:val="18"/>
        </w:rPr>
      </w:pPr>
      <w:r w:rsidRPr="00BD049F">
        <w:rPr>
          <w:b/>
          <w:i/>
          <w:sz w:val="18"/>
        </w:rPr>
        <w:t>READING LIST</w:t>
      </w:r>
    </w:p>
    <w:p w14:paraId="24536DDB" w14:textId="77777777" w:rsidR="0037528A" w:rsidRPr="00BD049F" w:rsidRDefault="0037528A" w:rsidP="0037528A">
      <w:pPr>
        <w:pStyle w:val="Testo1"/>
        <w:spacing w:line="240" w:lineRule="exact"/>
        <w:rPr>
          <w:noProof w:val="0"/>
          <w:spacing w:val="-5"/>
        </w:rPr>
      </w:pPr>
      <w:r w:rsidRPr="00BD049F">
        <w:rPr>
          <w:smallCaps/>
          <w:noProof w:val="0"/>
          <w:sz w:val="16"/>
        </w:rPr>
        <w:t>M.A. Hogg-G.M. Vaughan,</w:t>
      </w:r>
      <w:r w:rsidRPr="00BD049F">
        <w:rPr>
          <w:i/>
          <w:noProof w:val="0"/>
        </w:rPr>
        <w:t xml:space="preserve"> Psicologia sociale. Teorie e applicazioni,</w:t>
      </w:r>
      <w:r w:rsidRPr="00BD049F">
        <w:rPr>
          <w:noProof w:val="0"/>
        </w:rPr>
        <w:t xml:space="preserve"> Pearson, Turin, </w:t>
      </w:r>
      <w:r w:rsidR="00D03FE0" w:rsidRPr="00BD049F">
        <w:rPr>
          <w:spacing w:val="-5"/>
        </w:rPr>
        <w:t>2016 (Second edition)</w:t>
      </w:r>
      <w:r w:rsidRPr="00BD049F">
        <w:rPr>
          <w:noProof w:val="0"/>
        </w:rPr>
        <w:t xml:space="preserve"> (chaps. 1-2-3-4-5-6-7).</w:t>
      </w:r>
    </w:p>
    <w:p w14:paraId="2FAA26A7" w14:textId="77777777" w:rsidR="0037528A" w:rsidRPr="00BD049F" w:rsidRDefault="0037528A" w:rsidP="0037528A">
      <w:pPr>
        <w:spacing w:before="240" w:after="120" w:line="220" w:lineRule="exact"/>
        <w:rPr>
          <w:b/>
          <w:i/>
          <w:sz w:val="18"/>
        </w:rPr>
      </w:pPr>
      <w:r w:rsidRPr="00BD049F">
        <w:rPr>
          <w:b/>
          <w:i/>
          <w:sz w:val="18"/>
        </w:rPr>
        <w:t>TEACHING METHOD</w:t>
      </w:r>
    </w:p>
    <w:p w14:paraId="2D99A212" w14:textId="77777777" w:rsidR="0037528A" w:rsidRPr="00BD049F" w:rsidRDefault="0037528A" w:rsidP="0037528A">
      <w:pPr>
        <w:pStyle w:val="Testo2"/>
        <w:spacing w:before="120" w:line="240" w:lineRule="exact"/>
        <w:rPr>
          <w:noProof w:val="0"/>
        </w:rPr>
      </w:pPr>
      <w:r w:rsidRPr="00BD049F">
        <w:rPr>
          <w:noProof w:val="0"/>
        </w:rPr>
        <w:lastRenderedPageBreak/>
        <w:t xml:space="preserve">Lectures, discussion of empirical research, use of online </w:t>
      </w:r>
      <w:r w:rsidR="007E1C99" w:rsidRPr="00BD049F">
        <w:rPr>
          <w:noProof w:val="0"/>
        </w:rPr>
        <w:t xml:space="preserve">resources </w:t>
      </w:r>
      <w:r w:rsidRPr="00BD049F">
        <w:rPr>
          <w:noProof w:val="0"/>
        </w:rPr>
        <w:t>on the Blackboard platform.</w:t>
      </w:r>
    </w:p>
    <w:p w14:paraId="79EB585D" w14:textId="6BAF70A9" w:rsidR="0037528A" w:rsidRPr="00BD049F" w:rsidRDefault="00F4640D" w:rsidP="0037528A">
      <w:pPr>
        <w:pStyle w:val="Testo2"/>
        <w:spacing w:before="120" w:line="240" w:lineRule="exact"/>
        <w:rPr>
          <w:noProof w:val="0"/>
        </w:rPr>
      </w:pPr>
      <w:r w:rsidRPr="00BD049F">
        <w:rPr>
          <w:noProof w:val="0"/>
        </w:rPr>
        <w:t>In addition, students will have the opportunity to carry out activities and</w:t>
      </w:r>
      <w:r w:rsidR="0016738A" w:rsidRPr="00BD049F">
        <w:rPr>
          <w:noProof w:val="0"/>
        </w:rPr>
        <w:t xml:space="preserve"> e</w:t>
      </w:r>
      <w:r w:rsidR="0037528A" w:rsidRPr="00BD049F">
        <w:rPr>
          <w:noProof w:val="0"/>
        </w:rPr>
        <w:t>xercises on</w:t>
      </w:r>
      <w:r w:rsidR="00B0257F" w:rsidRPr="00BD049F">
        <w:rPr>
          <w:noProof w:val="0"/>
        </w:rPr>
        <w:t xml:space="preserve"> online public communication.</w:t>
      </w:r>
    </w:p>
    <w:p w14:paraId="54A9E118" w14:textId="77777777" w:rsidR="0037528A" w:rsidRPr="00BD049F" w:rsidRDefault="0037528A" w:rsidP="0037528A">
      <w:pPr>
        <w:spacing w:before="240" w:after="120" w:line="220" w:lineRule="exact"/>
        <w:rPr>
          <w:b/>
          <w:i/>
          <w:sz w:val="18"/>
        </w:rPr>
      </w:pPr>
      <w:r w:rsidRPr="00BD049F">
        <w:rPr>
          <w:b/>
          <w:i/>
          <w:sz w:val="18"/>
        </w:rPr>
        <w:t>ASSESSMENT METHOD AND CRITERIA</w:t>
      </w:r>
    </w:p>
    <w:p w14:paraId="142D328F" w14:textId="77777777" w:rsidR="0037528A" w:rsidRPr="00BD049F" w:rsidRDefault="0037528A" w:rsidP="0037528A">
      <w:pPr>
        <w:pStyle w:val="Testo2"/>
        <w:spacing w:before="120" w:line="240" w:lineRule="exact"/>
        <w:rPr>
          <w:noProof w:val="0"/>
        </w:rPr>
      </w:pPr>
      <w:r w:rsidRPr="00BD049F">
        <w:rPr>
          <w:noProof w:val="0"/>
        </w:rPr>
        <w:t xml:space="preserve">Written exam. </w:t>
      </w:r>
    </w:p>
    <w:p w14:paraId="0B1D02C8" w14:textId="77777777" w:rsidR="0037528A" w:rsidRPr="00BD049F" w:rsidRDefault="0037528A" w:rsidP="0037528A">
      <w:pPr>
        <w:pStyle w:val="Testo2"/>
        <w:spacing w:before="120" w:line="240" w:lineRule="exact"/>
        <w:rPr>
          <w:noProof w:val="0"/>
        </w:rPr>
      </w:pPr>
      <w:r w:rsidRPr="00BD049F">
        <w:rPr>
          <w:noProof w:val="0"/>
        </w:rPr>
        <w:t xml:space="preserve">Students </w:t>
      </w:r>
      <w:r w:rsidR="00EB4BE8" w:rsidRPr="00BD049F">
        <w:rPr>
          <w:noProof w:val="0"/>
        </w:rPr>
        <w:t>may</w:t>
      </w:r>
      <w:r w:rsidRPr="00BD049F">
        <w:rPr>
          <w:noProof w:val="0"/>
        </w:rPr>
        <w:t xml:space="preserve"> choose between two options for examination.</w:t>
      </w:r>
    </w:p>
    <w:p w14:paraId="4C447397" w14:textId="3A6D025F" w:rsidR="001F7491" w:rsidRPr="00BD049F" w:rsidRDefault="00F4640D" w:rsidP="001F7491">
      <w:pPr>
        <w:pStyle w:val="Testo2"/>
        <w:spacing w:before="120"/>
        <w:ind w:firstLine="0"/>
        <w:rPr>
          <w:rFonts w:ascii="Times New Roman" w:hAnsi="Times New Roman"/>
          <w:noProof w:val="0"/>
        </w:rPr>
      </w:pPr>
      <w:r w:rsidRPr="00BD049F">
        <w:rPr>
          <w:rFonts w:ascii="Times New Roman" w:hAnsi="Times New Roman"/>
        </w:rPr>
        <w:t>For the students choosing the reading list</w:t>
      </w:r>
      <w:r w:rsidRPr="00BD049F">
        <w:rPr>
          <w:rFonts w:ascii="Times New Roman" w:hAnsi="Times New Roman"/>
          <w:i/>
        </w:rPr>
        <w:t xml:space="preserve"> based on the lectures</w:t>
      </w:r>
      <w:r w:rsidRPr="00BD049F">
        <w:rPr>
          <w:rFonts w:ascii="Times New Roman" w:hAnsi="Times New Roman"/>
        </w:rPr>
        <w:t xml:space="preserve">, the final exam will consist </w:t>
      </w:r>
      <w:r w:rsidR="009D5B24" w:rsidRPr="00BD049F">
        <w:rPr>
          <w:rFonts w:ascii="Times New Roman" w:hAnsi="Times New Roman"/>
        </w:rPr>
        <w:t>of</w:t>
      </w:r>
      <w:r w:rsidRPr="00BD049F">
        <w:rPr>
          <w:rFonts w:ascii="Times New Roman" w:hAnsi="Times New Roman"/>
        </w:rPr>
        <w:t xml:space="preserve"> a written test focused on</w:t>
      </w:r>
      <w:r w:rsidR="0037528A" w:rsidRPr="00BD049F">
        <w:rPr>
          <w:noProof w:val="0"/>
        </w:rPr>
        <w:t xml:space="preserve"> lecture notes and</w:t>
      </w:r>
      <w:r w:rsidR="0016738A" w:rsidRPr="00BD049F">
        <w:rPr>
          <w:noProof w:val="0"/>
        </w:rPr>
        <w:t xml:space="preserve"> material on Blackboard</w:t>
      </w:r>
      <w:r w:rsidR="0037528A" w:rsidRPr="00BD049F">
        <w:rPr>
          <w:noProof w:val="0"/>
        </w:rPr>
        <w:t xml:space="preserve"> supplement</w:t>
      </w:r>
      <w:r w:rsidR="00EB4BE8" w:rsidRPr="00BD049F">
        <w:rPr>
          <w:noProof w:val="0"/>
        </w:rPr>
        <w:t>ing</w:t>
      </w:r>
      <w:r w:rsidR="0037528A" w:rsidRPr="00BD049F">
        <w:rPr>
          <w:noProof w:val="0"/>
        </w:rPr>
        <w:t xml:space="preserve"> the lectures and the text on the reading list.</w:t>
      </w:r>
      <w:r w:rsidR="001F7491" w:rsidRPr="00BD049F">
        <w:t xml:space="preserve"> </w:t>
      </w:r>
      <w:r w:rsidR="00892BDA" w:rsidRPr="00BD049F">
        <w:rPr>
          <w:noProof w:val="0"/>
        </w:rPr>
        <w:t xml:space="preserve">The written exam </w:t>
      </w:r>
      <w:r w:rsidR="009E1B7D" w:rsidRPr="00BD049F">
        <w:rPr>
          <w:noProof w:val="0"/>
        </w:rPr>
        <w:t>includes ten multiple-choice questions and three open-ended questions. Each multiple-choice question will be evaluated with a score of</w:t>
      </w:r>
      <w:r w:rsidR="00DC2BC2" w:rsidRPr="00BD049F">
        <w:rPr>
          <w:noProof w:val="0"/>
        </w:rPr>
        <w:t xml:space="preserve"> </w:t>
      </w:r>
      <w:r w:rsidR="009E1B7D" w:rsidRPr="00BD049F">
        <w:rPr>
          <w:noProof w:val="0"/>
        </w:rPr>
        <w:t>0 (in case of wrong or no answer) or 1 (in case of co</w:t>
      </w:r>
      <w:r w:rsidR="00371465" w:rsidRPr="00BD049F">
        <w:rPr>
          <w:noProof w:val="0"/>
        </w:rPr>
        <w:t>rrect</w:t>
      </w:r>
      <w:r w:rsidR="009E1B7D" w:rsidRPr="00BD049F">
        <w:rPr>
          <w:noProof w:val="0"/>
        </w:rPr>
        <w:t xml:space="preserve"> answer). Each open-ended question will be </w:t>
      </w:r>
      <w:r w:rsidR="003521E4" w:rsidRPr="00BD049F">
        <w:rPr>
          <w:noProof w:val="0"/>
        </w:rPr>
        <w:t xml:space="preserve">evaluated with a score from 0 (in case of wrong or no answer) to 5 (in case of </w:t>
      </w:r>
      <w:r w:rsidR="00371465" w:rsidRPr="00BD049F">
        <w:rPr>
          <w:noProof w:val="0"/>
        </w:rPr>
        <w:t>best</w:t>
      </w:r>
      <w:r w:rsidR="003521E4" w:rsidRPr="00BD049F">
        <w:rPr>
          <w:noProof w:val="0"/>
        </w:rPr>
        <w:t xml:space="preserve"> answer).</w:t>
      </w:r>
      <w:r w:rsidR="00EB63BD" w:rsidRPr="00BD049F">
        <w:rPr>
          <w:noProof w:val="0"/>
        </w:rPr>
        <w:t xml:space="preserve"> The evaluation will take into consideration the relevance, accuracy and completeness of students’ answers, their ability to make connections between concepts and issues as well as the appropriate use of specific terminology. The score </w:t>
      </w:r>
      <w:r w:rsidR="00371465" w:rsidRPr="00BD049F">
        <w:rPr>
          <w:noProof w:val="0"/>
        </w:rPr>
        <w:t xml:space="preserve">obtained </w:t>
      </w:r>
      <w:r w:rsidR="00EB63BD" w:rsidRPr="00BD049F">
        <w:rPr>
          <w:noProof w:val="0"/>
        </w:rPr>
        <w:t>from the workshop will be added to the score obtained from the written exam an</w:t>
      </w:r>
      <w:r w:rsidR="0059038F" w:rsidRPr="00BD049F">
        <w:rPr>
          <w:noProof w:val="0"/>
        </w:rPr>
        <w:t xml:space="preserve">d will vary between 0 (insufficient) and 5 (excellent), and it is based on clarity, completeness and originality of the work carried out. </w:t>
      </w:r>
      <w:r w:rsidR="00EB63BD" w:rsidRPr="00BD049F">
        <w:rPr>
          <w:noProof w:val="0"/>
        </w:rPr>
        <w:t xml:space="preserve">Honours will be awarded to students with excellent performance in all course and workshop activities. </w:t>
      </w:r>
    </w:p>
    <w:p w14:paraId="2C4A74BA" w14:textId="3CA0B87E" w:rsidR="0037528A" w:rsidRPr="00BD049F" w:rsidRDefault="0037528A" w:rsidP="001F7491">
      <w:pPr>
        <w:pStyle w:val="Testo2"/>
        <w:ind w:firstLine="0"/>
      </w:pPr>
      <w:r w:rsidRPr="00BD049F">
        <w:tab/>
      </w:r>
      <w:r w:rsidR="00F4640D" w:rsidRPr="00BD049F">
        <w:t xml:space="preserve">For the students choosing the reading list </w:t>
      </w:r>
      <w:r w:rsidR="00F4640D" w:rsidRPr="00BD049F">
        <w:rPr>
          <w:i/>
        </w:rPr>
        <w:t>based on the textbooks</w:t>
      </w:r>
      <w:r w:rsidR="00F4640D" w:rsidRPr="00BD049F">
        <w:t xml:space="preserve">, the final exam will consist </w:t>
      </w:r>
      <w:r w:rsidR="009D5B24" w:rsidRPr="00BD049F">
        <w:t>of</w:t>
      </w:r>
      <w:r w:rsidR="00F4640D" w:rsidRPr="00BD049F">
        <w:t xml:space="preserve"> a written test focused on the reading list and the Online Public Communication workshop</w:t>
      </w:r>
      <w:r w:rsidRPr="00BD049F">
        <w:t>.</w:t>
      </w:r>
      <w:r w:rsidR="00EB4BE8" w:rsidRPr="00BD049F">
        <w:t xml:space="preserve"> </w:t>
      </w:r>
      <w:r w:rsidR="0048153F" w:rsidRPr="00BD049F">
        <w:t>The written exam includes ten multiple-choice questions and four open-ended questions</w:t>
      </w:r>
      <w:r w:rsidR="00C94249" w:rsidRPr="00BD049F">
        <w:t>, one of which will focus on the workshop text</w:t>
      </w:r>
      <w:r w:rsidR="0048153F" w:rsidRPr="00BD049F">
        <w:t xml:space="preserve">. Each multiple-choice question will be evaluated with a score of 0 (in case of wrong or no answer) or 1 (in case of </w:t>
      </w:r>
      <w:r w:rsidR="00C53BAA" w:rsidRPr="00BD049F">
        <w:t>correct</w:t>
      </w:r>
      <w:r w:rsidR="0048153F" w:rsidRPr="00BD049F">
        <w:t xml:space="preserve"> answer). Each open-ended question will be evaluated with a score from 0 (in case of wrong or no answer) to 5 (in case of </w:t>
      </w:r>
      <w:r w:rsidR="00371465" w:rsidRPr="00BD049F">
        <w:t>best</w:t>
      </w:r>
      <w:r w:rsidR="0048153F" w:rsidRPr="00BD049F">
        <w:t xml:space="preserve"> answer). </w:t>
      </w:r>
      <w:r w:rsidR="0048153F" w:rsidRPr="00BD049F">
        <w:rPr>
          <w:noProof w:val="0"/>
        </w:rPr>
        <w:t xml:space="preserve">The evaluation criteria will be the same as those used for the test based on lectures’ content (see above). </w:t>
      </w:r>
    </w:p>
    <w:p w14:paraId="3F6CC356" w14:textId="77777777" w:rsidR="0037528A" w:rsidRPr="00BD049F" w:rsidRDefault="0037528A" w:rsidP="0037528A">
      <w:pPr>
        <w:spacing w:before="240" w:after="120"/>
        <w:rPr>
          <w:b/>
          <w:i/>
          <w:sz w:val="18"/>
        </w:rPr>
      </w:pPr>
      <w:r w:rsidRPr="00BD049F">
        <w:rPr>
          <w:b/>
          <w:i/>
          <w:sz w:val="18"/>
        </w:rPr>
        <w:t>NOTES AND PREREQUISITES</w:t>
      </w:r>
    </w:p>
    <w:p w14:paraId="4A8E83D2" w14:textId="245319F0" w:rsidR="0037528A" w:rsidRPr="00BD049F" w:rsidRDefault="0037528A" w:rsidP="0037528A">
      <w:pPr>
        <w:pStyle w:val="Testo2"/>
        <w:spacing w:before="120" w:line="240" w:lineRule="exact"/>
        <w:rPr>
          <w:noProof w:val="0"/>
        </w:rPr>
      </w:pPr>
      <w:r w:rsidRPr="00BD049F">
        <w:rPr>
          <w:noProof w:val="0"/>
        </w:rPr>
        <w:t xml:space="preserve">On </w:t>
      </w:r>
      <w:r w:rsidRPr="00BD049F">
        <w:rPr>
          <w:i/>
          <w:noProof w:val="0"/>
        </w:rPr>
        <w:t>http://blackboard.unicatt.it</w:t>
      </w:r>
      <w:r w:rsidRPr="00BD049F">
        <w:rPr>
          <w:noProof w:val="0"/>
        </w:rPr>
        <w:t>, students who are enrolled can find online course materials.</w:t>
      </w:r>
    </w:p>
    <w:p w14:paraId="0E7F692F" w14:textId="04581FE5" w:rsidR="001F7491" w:rsidRPr="00BD049F" w:rsidRDefault="00B0257F" w:rsidP="001F7491">
      <w:pPr>
        <w:pStyle w:val="Testo2"/>
        <w:spacing w:before="120" w:line="240" w:lineRule="exact"/>
        <w:rPr>
          <w:rFonts w:ascii="Times New Roman" w:hAnsi="Times New Roman"/>
        </w:rPr>
      </w:pPr>
      <w:r w:rsidRPr="00BD049F">
        <w:rPr>
          <w:rFonts w:ascii="Times New Roman" w:hAnsi="Times New Roman"/>
        </w:rPr>
        <w:t xml:space="preserve">For further information students may also check the lecturers’ virtual classrooms </w:t>
      </w:r>
      <w:r w:rsidR="001F7491" w:rsidRPr="00BD049F">
        <w:rPr>
          <w:rFonts w:ascii="Times New Roman" w:hAnsi="Times New Roman"/>
        </w:rPr>
        <w:t>(</w:t>
      </w:r>
      <w:hyperlink r:id="rId6" w:history="1">
        <w:r w:rsidR="001F7491" w:rsidRPr="00BD049F">
          <w:rPr>
            <w:rStyle w:val="Collegamentoipertestuale"/>
            <w:rFonts w:ascii="Times New Roman" w:hAnsi="Times New Roman"/>
            <w:i/>
            <w:iCs/>
          </w:rPr>
          <w:t>https://docenti.unicatt.it/ppd2/it/docenti/02902/patrizia-catellani/didattica; https://docenti.unicatt.it/ppd2/it/docenti/26533/mauro-maria-bertolotti/didattica</w:t>
        </w:r>
        <w:r w:rsidR="001F7491" w:rsidRPr="00BD049F">
          <w:rPr>
            <w:rStyle w:val="Collegamentoipertestuale"/>
            <w:rFonts w:ascii="Times New Roman" w:hAnsi="Times New Roman"/>
          </w:rPr>
          <w:t>)</w:t>
        </w:r>
      </w:hyperlink>
      <w:r w:rsidR="001F7491" w:rsidRPr="00BD049F">
        <w:rPr>
          <w:rFonts w:ascii="Times New Roman" w:hAnsi="Times New Roman"/>
        </w:rPr>
        <w:t>.</w:t>
      </w:r>
    </w:p>
    <w:p w14:paraId="0E159017" w14:textId="77777777" w:rsidR="008158AD" w:rsidRPr="00BD049F" w:rsidRDefault="008158AD" w:rsidP="008158AD">
      <w:pPr>
        <w:spacing w:before="120"/>
        <w:ind w:firstLine="284"/>
        <w:rPr>
          <w:sz w:val="18"/>
          <w:szCs w:val="18"/>
          <w:lang w:val="en-US"/>
        </w:rPr>
      </w:pPr>
      <w:r w:rsidRPr="00BD049F">
        <w:rPr>
          <w:sz w:val="18"/>
          <w:szCs w:val="18"/>
          <w:lang w:val="en-US"/>
        </w:rPr>
        <w:t>In case the current Covid-19 health emergency does not allow frontal teaching, remote teaching and assessment will be carried out following procedures that will be promptly notified to students.</w:t>
      </w:r>
    </w:p>
    <w:p w14:paraId="6C458C02" w14:textId="77777777" w:rsidR="0037528A" w:rsidRPr="00BD049F" w:rsidRDefault="00E40F5A" w:rsidP="0037528A">
      <w:pPr>
        <w:pStyle w:val="Testo2"/>
        <w:spacing w:line="240" w:lineRule="exact"/>
        <w:rPr>
          <w:noProof w:val="0"/>
        </w:rPr>
      </w:pPr>
      <w:r w:rsidRPr="00BD049F">
        <w:rPr>
          <w:noProof w:val="0"/>
        </w:rPr>
        <w:lastRenderedPageBreak/>
        <w:t>Further information can be found on the lecturer's webpage at http://docenti.unicatt.it/web/searchByName.do?language=ENG or on the Faculty notice board.</w:t>
      </w:r>
    </w:p>
    <w:p w14:paraId="431917C5" w14:textId="77777777" w:rsidR="00AB62F5" w:rsidRPr="00BD049F" w:rsidRDefault="00AB62F5" w:rsidP="00AB62F5">
      <w:pPr>
        <w:pBdr>
          <w:top w:val="nil"/>
          <w:left w:val="nil"/>
          <w:bottom w:val="nil"/>
          <w:right w:val="nil"/>
          <w:between w:val="nil"/>
          <w:bar w:val="nil"/>
        </w:pBdr>
        <w:tabs>
          <w:tab w:val="clear" w:pos="284"/>
        </w:tabs>
        <w:spacing w:before="360" w:line="220" w:lineRule="exact"/>
        <w:rPr>
          <w:rFonts w:ascii="Times" w:eastAsia="Times" w:hAnsi="Times" w:cs="Times"/>
          <w:i/>
          <w:iCs/>
          <w:color w:val="000000"/>
          <w:sz w:val="18"/>
          <w:szCs w:val="18"/>
          <w:u w:color="000000"/>
          <w:bdr w:val="nil"/>
          <w:shd w:val="clear" w:color="auto" w:fill="FEFFFF"/>
        </w:rPr>
      </w:pPr>
      <w:r w:rsidRPr="00BD049F">
        <w:rPr>
          <w:rFonts w:ascii="Times" w:hAnsi="Times"/>
          <w:b/>
          <w:bCs/>
          <w:i/>
          <w:iCs/>
          <w:color w:val="000000"/>
          <w:szCs w:val="20"/>
          <w:u w:color="000000"/>
          <w:bdr w:val="nil"/>
          <w:shd w:val="clear" w:color="auto" w:fill="FEFFFF"/>
        </w:rPr>
        <w:t xml:space="preserve">Workshop on Online Public Communication </w:t>
      </w:r>
    </w:p>
    <w:p w14:paraId="34B1C1E6" w14:textId="47A74AB9" w:rsidR="0037528A" w:rsidRPr="00BD049F" w:rsidRDefault="0037528A" w:rsidP="00E40F5A">
      <w:pPr>
        <w:pStyle w:val="Titolo2"/>
        <w:rPr>
          <w:noProof w:val="0"/>
        </w:rPr>
      </w:pPr>
      <w:r w:rsidRPr="00BD049F">
        <w:rPr>
          <w:noProof w:val="0"/>
        </w:rPr>
        <w:t xml:space="preserve">Valentina Carfora; </w:t>
      </w:r>
      <w:r w:rsidR="008A4463" w:rsidRPr="00BD049F">
        <w:rPr>
          <w:noProof w:val="0"/>
        </w:rPr>
        <w:t>Maria Morandi</w:t>
      </w:r>
    </w:p>
    <w:p w14:paraId="22686C86" w14:textId="77777777" w:rsidR="00E40F5A" w:rsidRPr="00BD049F" w:rsidRDefault="00E40F5A" w:rsidP="00E40F5A">
      <w:pPr>
        <w:spacing w:before="240" w:after="120"/>
        <w:rPr>
          <w:b/>
          <w:sz w:val="18"/>
        </w:rPr>
      </w:pPr>
      <w:r w:rsidRPr="00BD049F">
        <w:rPr>
          <w:b/>
          <w:i/>
          <w:sz w:val="18"/>
        </w:rPr>
        <w:t>COURSE AIMS AND INTENDED LEARNING OUTCOMES</w:t>
      </w:r>
    </w:p>
    <w:p w14:paraId="1B180D99" w14:textId="602AD25B" w:rsidR="0037528A" w:rsidRPr="00BD049F" w:rsidRDefault="0037528A" w:rsidP="0037528A">
      <w:pPr>
        <w:spacing w:before="120"/>
      </w:pPr>
      <w:r w:rsidRPr="00BD049F">
        <w:t xml:space="preserve">The aim of the workshop is to provide students with the conceptual and applied tools they need to develop online communication </w:t>
      </w:r>
      <w:r w:rsidR="007E1C99" w:rsidRPr="00BD049F">
        <w:t xml:space="preserve">that </w:t>
      </w:r>
      <w:r w:rsidRPr="00BD049F">
        <w:t>focuse</w:t>
      </w:r>
      <w:r w:rsidR="007E1C99" w:rsidRPr="00BD049F">
        <w:t>s</w:t>
      </w:r>
      <w:r w:rsidRPr="00BD049F">
        <w:t xml:space="preserve"> on topics </w:t>
      </w:r>
      <w:r w:rsidR="007E1C99" w:rsidRPr="00BD049F">
        <w:t>of public, social and political</w:t>
      </w:r>
      <w:r w:rsidRPr="00BD049F">
        <w:t xml:space="preserve"> interest (particularly food and the environment). The workshop will examine communicative strategies for communicating online </w:t>
      </w:r>
      <w:r w:rsidR="007E1C99" w:rsidRPr="00BD049F">
        <w:t xml:space="preserve">for the purpose of </w:t>
      </w:r>
      <w:r w:rsidRPr="00BD049F">
        <w:t>shar</w:t>
      </w:r>
      <w:r w:rsidR="007E1C99" w:rsidRPr="00BD049F">
        <w:t>ing</w:t>
      </w:r>
      <w:r w:rsidRPr="00BD049F">
        <w:t xml:space="preserve"> the </w:t>
      </w:r>
      <w:r w:rsidR="007E1C99" w:rsidRPr="00BD049F">
        <w:t xml:space="preserve">results </w:t>
      </w:r>
      <w:r w:rsidRPr="00BD049F">
        <w:t>of scientific research. Students will put these strategies into practice us</w:t>
      </w:r>
      <w:r w:rsidR="0016738A" w:rsidRPr="00BD049F">
        <w:t>ing various tools, such as posts on Instagram</w:t>
      </w:r>
      <w:r w:rsidRPr="00BD049F">
        <w:t xml:space="preserve">. </w:t>
      </w:r>
    </w:p>
    <w:p w14:paraId="04CE73E9" w14:textId="5D53F1B4" w:rsidR="008158AD" w:rsidRPr="00BD049F" w:rsidRDefault="00361C39" w:rsidP="008158AD">
      <w:pPr>
        <w:spacing w:before="240"/>
        <w:rPr>
          <w:i/>
        </w:rPr>
      </w:pPr>
      <w:r w:rsidRPr="00BD049F">
        <w:rPr>
          <w:i/>
        </w:rPr>
        <w:t>Intended learning outcomes</w:t>
      </w:r>
    </w:p>
    <w:p w14:paraId="7F417680" w14:textId="77777777" w:rsidR="0037528A" w:rsidRPr="00BD049F" w:rsidRDefault="0037528A" w:rsidP="00E40F5A">
      <w:pPr>
        <w:rPr>
          <w:i/>
        </w:rPr>
      </w:pPr>
      <w:r w:rsidRPr="00BD049F">
        <w:rPr>
          <w:i/>
        </w:rPr>
        <w:t>A</w:t>
      </w:r>
      <w:r w:rsidR="00B90036" w:rsidRPr="00BD049F">
        <w:rPr>
          <w:i/>
        </w:rPr>
        <w:t>bility to apply</w:t>
      </w:r>
      <w:r w:rsidRPr="00BD049F">
        <w:rPr>
          <w:i/>
        </w:rPr>
        <w:t xml:space="preserve"> knowledge and understanding</w:t>
      </w:r>
    </w:p>
    <w:p w14:paraId="0D6C09EF" w14:textId="77777777" w:rsidR="0037528A" w:rsidRPr="00BD049F" w:rsidRDefault="0037528A" w:rsidP="0037528A">
      <w:pPr>
        <w:pStyle w:val="Paragrafoelenco"/>
        <w:numPr>
          <w:ilvl w:val="0"/>
          <w:numId w:val="2"/>
        </w:numPr>
        <w:ind w:left="284" w:hanging="284"/>
      </w:pPr>
      <w:r w:rsidRPr="00BD049F">
        <w:t>Applying the experimental socio-psychological method to investigating social behaviours of problems.</w:t>
      </w:r>
    </w:p>
    <w:p w14:paraId="04C5CC00" w14:textId="77777777" w:rsidR="0037528A" w:rsidRPr="00BD049F" w:rsidRDefault="0037528A" w:rsidP="0037528A">
      <w:pPr>
        <w:rPr>
          <w:i/>
        </w:rPr>
      </w:pPr>
      <w:r w:rsidRPr="00BD049F">
        <w:rPr>
          <w:i/>
        </w:rPr>
        <w:t>Communication skills</w:t>
      </w:r>
    </w:p>
    <w:p w14:paraId="332FDBFD" w14:textId="77777777" w:rsidR="0037528A" w:rsidRPr="00BD049F" w:rsidRDefault="0037528A" w:rsidP="0037528A">
      <w:pPr>
        <w:pStyle w:val="Paragrafoelenco"/>
        <w:numPr>
          <w:ilvl w:val="0"/>
          <w:numId w:val="2"/>
        </w:numPr>
        <w:ind w:left="284" w:hanging="284"/>
      </w:pPr>
      <w:r w:rsidRPr="00BD049F">
        <w:t xml:space="preserve">Enhancing the ability to communicate effectively on themes related to social psychology. </w:t>
      </w:r>
    </w:p>
    <w:p w14:paraId="4E175765" w14:textId="77777777" w:rsidR="0037528A" w:rsidRPr="00BD049F" w:rsidRDefault="0037528A" w:rsidP="0037528A">
      <w:pPr>
        <w:pStyle w:val="Paragrafoelenco"/>
        <w:numPr>
          <w:ilvl w:val="0"/>
          <w:numId w:val="2"/>
        </w:numPr>
        <w:ind w:left="284" w:hanging="284"/>
      </w:pPr>
      <w:r w:rsidRPr="00BD049F">
        <w:t>Design of multimedia content for campaigns promoting public policy on socially significant is</w:t>
      </w:r>
      <w:r w:rsidR="007E1C99" w:rsidRPr="00BD049F">
        <w:t>s</w:t>
      </w:r>
      <w:r w:rsidRPr="00BD049F">
        <w:t>ues.</w:t>
      </w:r>
    </w:p>
    <w:p w14:paraId="70809967" w14:textId="77777777" w:rsidR="0037528A" w:rsidRPr="00BD049F" w:rsidRDefault="0037528A" w:rsidP="0037528A">
      <w:pPr>
        <w:rPr>
          <w:i/>
        </w:rPr>
      </w:pPr>
      <w:r w:rsidRPr="00BD049F">
        <w:rPr>
          <w:i/>
        </w:rPr>
        <w:t>Independence of judgement</w:t>
      </w:r>
    </w:p>
    <w:p w14:paraId="1089EAD9" w14:textId="77777777" w:rsidR="0037528A" w:rsidRPr="00BD049F" w:rsidRDefault="0037528A" w:rsidP="0037528A">
      <w:pPr>
        <w:pStyle w:val="Paragrafoelenco"/>
        <w:numPr>
          <w:ilvl w:val="0"/>
          <w:numId w:val="3"/>
        </w:numPr>
        <w:ind w:left="284" w:hanging="284"/>
      </w:pPr>
      <w:r w:rsidRPr="00BD049F">
        <w:t xml:space="preserve">Development of the need to critically assess online information, taking its source into consideration and evaluating its reliability.  </w:t>
      </w:r>
    </w:p>
    <w:p w14:paraId="16034600" w14:textId="77777777" w:rsidR="0037528A" w:rsidRPr="00BD049F" w:rsidRDefault="0037528A" w:rsidP="00AD1CA9">
      <w:pPr>
        <w:spacing w:before="240" w:after="120" w:line="220" w:lineRule="exact"/>
        <w:rPr>
          <w:b/>
          <w:i/>
          <w:sz w:val="18"/>
        </w:rPr>
      </w:pPr>
      <w:r w:rsidRPr="00BD049F">
        <w:rPr>
          <w:b/>
          <w:i/>
          <w:sz w:val="18"/>
        </w:rPr>
        <w:t>TEACHING METHOD</w:t>
      </w:r>
    </w:p>
    <w:p w14:paraId="16A12633" w14:textId="77777777" w:rsidR="0037528A" w:rsidRPr="00BD049F" w:rsidRDefault="0037528A" w:rsidP="00AD1CA9">
      <w:pPr>
        <w:pStyle w:val="Testo2"/>
        <w:spacing w:line="240" w:lineRule="exact"/>
        <w:rPr>
          <w:rFonts w:ascii="Times New Roman" w:hAnsi="Times New Roman"/>
          <w:noProof w:val="0"/>
        </w:rPr>
      </w:pPr>
      <w:r w:rsidRPr="00BD049F">
        <w:rPr>
          <w:rFonts w:ascii="Times New Roman" w:hAnsi="Times New Roman"/>
          <w:noProof w:val="0"/>
        </w:rPr>
        <w:t xml:space="preserve">Divided into groups, students will be guided in applying various communicative tools to specific cases assigned by the lecturers. Each group will practice using </w:t>
      </w:r>
      <w:r w:rsidR="00EB4BE8" w:rsidRPr="00BD049F">
        <w:rPr>
          <w:rFonts w:ascii="Times New Roman" w:hAnsi="Times New Roman"/>
          <w:noProof w:val="0"/>
        </w:rPr>
        <w:t xml:space="preserve">online </w:t>
      </w:r>
      <w:r w:rsidRPr="00BD049F">
        <w:rPr>
          <w:rFonts w:ascii="Times New Roman" w:hAnsi="Times New Roman"/>
          <w:noProof w:val="0"/>
        </w:rPr>
        <w:t>communicative techniques, evaluating their effectiveness and possible critical issues.</w:t>
      </w:r>
    </w:p>
    <w:p w14:paraId="3F432ED8" w14:textId="5ED254F1" w:rsidR="0037528A" w:rsidRPr="00BD049F" w:rsidRDefault="0037528A" w:rsidP="0037528A">
      <w:pPr>
        <w:pStyle w:val="Testo2"/>
        <w:spacing w:before="120" w:line="240" w:lineRule="exact"/>
        <w:rPr>
          <w:rFonts w:ascii="Times New Roman" w:hAnsi="Times New Roman"/>
          <w:noProof w:val="0"/>
        </w:rPr>
      </w:pPr>
      <w:r w:rsidRPr="00BD049F">
        <w:rPr>
          <w:rFonts w:ascii="Times New Roman" w:hAnsi="Times New Roman"/>
          <w:noProof w:val="0"/>
        </w:rPr>
        <w:t xml:space="preserve">The workshop will last 20 hours. </w:t>
      </w:r>
      <w:r w:rsidR="007E1C99" w:rsidRPr="00BD049F">
        <w:rPr>
          <w:rFonts w:ascii="Times New Roman" w:hAnsi="Times New Roman"/>
          <w:noProof w:val="0"/>
        </w:rPr>
        <w:t>A</w:t>
      </w:r>
      <w:r w:rsidRPr="00BD049F">
        <w:rPr>
          <w:rFonts w:ascii="Times New Roman" w:hAnsi="Times New Roman"/>
          <w:noProof w:val="0"/>
        </w:rPr>
        <w:t xml:space="preserve">ttendance is compulsory. Students who cannot attend </w:t>
      </w:r>
      <w:r w:rsidR="00F4640D" w:rsidRPr="00BD049F">
        <w:rPr>
          <w:rFonts w:ascii="Times New Roman" w:hAnsi="Times New Roman"/>
        </w:rPr>
        <w:t>will have to take a written test based on the</w:t>
      </w:r>
      <w:r w:rsidR="0016738A" w:rsidRPr="00BD049F">
        <w:rPr>
          <w:rFonts w:ascii="Times New Roman" w:hAnsi="Times New Roman"/>
        </w:rPr>
        <w:t xml:space="preserve"> </w:t>
      </w:r>
      <w:r w:rsidR="00F4640D" w:rsidRPr="00BD049F">
        <w:rPr>
          <w:rFonts w:ascii="Times New Roman" w:hAnsi="Times New Roman"/>
        </w:rPr>
        <w:t>textbook indicated in the Reading list</w:t>
      </w:r>
      <w:r w:rsidR="0016738A" w:rsidRPr="00BD049F">
        <w:rPr>
          <w:rFonts w:ascii="Times New Roman" w:hAnsi="Times New Roman"/>
        </w:rPr>
        <w:t xml:space="preserve"> and </w:t>
      </w:r>
      <w:r w:rsidRPr="00BD049F">
        <w:rPr>
          <w:rFonts w:ascii="Times New Roman" w:hAnsi="Times New Roman"/>
          <w:noProof w:val="0"/>
        </w:rPr>
        <w:t xml:space="preserve">should make prompt contact with the workshop </w:t>
      </w:r>
      <w:r w:rsidR="007E1C99" w:rsidRPr="00BD049F">
        <w:rPr>
          <w:rFonts w:ascii="Times New Roman" w:hAnsi="Times New Roman"/>
          <w:noProof w:val="0"/>
        </w:rPr>
        <w:t xml:space="preserve">lecturers </w:t>
      </w:r>
      <w:r w:rsidRPr="00BD049F">
        <w:rPr>
          <w:rFonts w:ascii="Times New Roman" w:hAnsi="Times New Roman"/>
          <w:noProof w:val="0"/>
        </w:rPr>
        <w:t xml:space="preserve">to </w:t>
      </w:r>
      <w:r w:rsidR="007E1C99" w:rsidRPr="00BD049F">
        <w:rPr>
          <w:rFonts w:ascii="Times New Roman" w:hAnsi="Times New Roman"/>
          <w:noProof w:val="0"/>
        </w:rPr>
        <w:t xml:space="preserve">arrange </w:t>
      </w:r>
      <w:r w:rsidRPr="00BD049F">
        <w:rPr>
          <w:rFonts w:ascii="Times New Roman" w:hAnsi="Times New Roman"/>
          <w:noProof w:val="0"/>
        </w:rPr>
        <w:t xml:space="preserve">alternative educational activities (e.g. </w:t>
      </w:r>
      <w:r w:rsidR="00F4640D" w:rsidRPr="00BD049F">
        <w:rPr>
          <w:rFonts w:ascii="Times New Roman" w:hAnsi="Times New Roman"/>
        </w:rPr>
        <w:t>research activities</w:t>
      </w:r>
      <w:r w:rsidRPr="00BD049F">
        <w:rPr>
          <w:rFonts w:ascii="Times New Roman" w:hAnsi="Times New Roman"/>
          <w:noProof w:val="0"/>
        </w:rPr>
        <w:t xml:space="preserve">). </w:t>
      </w:r>
    </w:p>
    <w:p w14:paraId="0F68F6C7" w14:textId="77777777" w:rsidR="0037528A" w:rsidRPr="00BD049F" w:rsidRDefault="0037528A" w:rsidP="00AD1CA9">
      <w:pPr>
        <w:spacing w:before="240" w:after="120" w:line="220" w:lineRule="exact"/>
        <w:rPr>
          <w:b/>
          <w:i/>
          <w:sz w:val="18"/>
        </w:rPr>
      </w:pPr>
      <w:r w:rsidRPr="00BD049F">
        <w:rPr>
          <w:b/>
          <w:i/>
          <w:sz w:val="18"/>
        </w:rPr>
        <w:t>READING LIST</w:t>
      </w:r>
    </w:p>
    <w:p w14:paraId="48CFEFC2" w14:textId="77777777" w:rsidR="0037528A" w:rsidRPr="00BD049F" w:rsidRDefault="00E40F5A" w:rsidP="00AD1CA9">
      <w:pPr>
        <w:rPr>
          <w:b/>
          <w:i/>
          <w:sz w:val="18"/>
          <w:szCs w:val="18"/>
          <w:lang w:val="it-IT"/>
        </w:rPr>
      </w:pPr>
      <w:r w:rsidRPr="00BD049F">
        <w:rPr>
          <w:smallCaps/>
          <w:sz w:val="16"/>
          <w:szCs w:val="18"/>
        </w:rPr>
        <w:lastRenderedPageBreak/>
        <w:t xml:space="preserve">F.R. Puggelli-R. </w:t>
      </w:r>
      <w:r w:rsidRPr="00BD049F">
        <w:rPr>
          <w:smallCaps/>
          <w:sz w:val="16"/>
          <w:szCs w:val="18"/>
          <w:lang w:val="it-IT"/>
        </w:rPr>
        <w:t>Sobrero</w:t>
      </w:r>
      <w:r w:rsidRPr="00BD049F">
        <w:rPr>
          <w:smallCaps/>
          <w:sz w:val="18"/>
          <w:szCs w:val="18"/>
          <w:lang w:val="it-IT"/>
        </w:rPr>
        <w:t xml:space="preserve">, </w:t>
      </w:r>
      <w:r w:rsidRPr="00BD049F">
        <w:rPr>
          <w:i/>
          <w:sz w:val="18"/>
          <w:szCs w:val="18"/>
          <w:lang w:val="it-IT"/>
        </w:rPr>
        <w:t>La comunicazione sociale</w:t>
      </w:r>
      <w:r w:rsidRPr="00BD049F">
        <w:rPr>
          <w:sz w:val="18"/>
          <w:szCs w:val="18"/>
          <w:lang w:val="it-IT"/>
        </w:rPr>
        <w:t>, Carocci Editore, Rome</w:t>
      </w:r>
      <w:r w:rsidRPr="00BD049F">
        <w:rPr>
          <w:smallCaps/>
          <w:sz w:val="18"/>
          <w:szCs w:val="18"/>
          <w:lang w:val="it-IT"/>
        </w:rPr>
        <w:t>, 2010.</w:t>
      </w:r>
    </w:p>
    <w:p w14:paraId="6C2DB98B" w14:textId="77777777" w:rsidR="00AD1CA9" w:rsidRPr="00BD049F" w:rsidRDefault="00AD1CA9" w:rsidP="00AD1CA9">
      <w:pPr>
        <w:spacing w:before="240" w:after="120" w:line="220" w:lineRule="exact"/>
        <w:rPr>
          <w:b/>
          <w:i/>
          <w:sz w:val="18"/>
        </w:rPr>
      </w:pPr>
      <w:r w:rsidRPr="00BD049F">
        <w:rPr>
          <w:b/>
          <w:i/>
          <w:sz w:val="18"/>
        </w:rPr>
        <w:t>ASSESSMENT METHOD AND CRITERIA</w:t>
      </w:r>
    </w:p>
    <w:p w14:paraId="3134020F" w14:textId="77777777" w:rsidR="0037528A" w:rsidRPr="00BD049F" w:rsidRDefault="00FB1C73" w:rsidP="0037528A">
      <w:pPr>
        <w:pStyle w:val="Testo2"/>
        <w:spacing w:before="120" w:line="240" w:lineRule="exact"/>
        <w:rPr>
          <w:rFonts w:ascii="Times New Roman" w:hAnsi="Times New Roman"/>
          <w:noProof w:val="0"/>
        </w:rPr>
      </w:pPr>
      <w:r w:rsidRPr="00BD049F">
        <w:rPr>
          <w:rFonts w:ascii="Times New Roman" w:hAnsi="Times New Roman"/>
          <w:noProof w:val="0"/>
        </w:rPr>
        <w:t xml:space="preserve">Students will be assessed based on </w:t>
      </w:r>
      <w:r w:rsidR="0037528A" w:rsidRPr="00BD049F">
        <w:rPr>
          <w:rFonts w:ascii="Times New Roman" w:hAnsi="Times New Roman"/>
          <w:noProof w:val="0"/>
        </w:rPr>
        <w:t xml:space="preserve">the content </w:t>
      </w:r>
      <w:r w:rsidRPr="00BD049F">
        <w:rPr>
          <w:rFonts w:ascii="Times New Roman" w:hAnsi="Times New Roman"/>
          <w:noProof w:val="0"/>
        </w:rPr>
        <w:t>they produce</w:t>
      </w:r>
      <w:r w:rsidR="0037528A" w:rsidRPr="00BD049F">
        <w:rPr>
          <w:rFonts w:ascii="Times New Roman" w:hAnsi="Times New Roman"/>
          <w:noProof w:val="0"/>
        </w:rPr>
        <w:t xml:space="preserve"> in the workshop or the </w:t>
      </w:r>
      <w:r w:rsidRPr="00BD049F">
        <w:rPr>
          <w:rFonts w:ascii="Times New Roman" w:hAnsi="Times New Roman"/>
          <w:noProof w:val="0"/>
        </w:rPr>
        <w:t xml:space="preserve">outcome of any </w:t>
      </w:r>
      <w:r w:rsidR="0037528A" w:rsidRPr="00BD049F">
        <w:rPr>
          <w:rFonts w:ascii="Times New Roman" w:hAnsi="Times New Roman"/>
          <w:noProof w:val="0"/>
        </w:rPr>
        <w:t>alternative activities (for students who cannot attend).</w:t>
      </w:r>
    </w:p>
    <w:p w14:paraId="333FB6F7" w14:textId="77777777" w:rsidR="00AD1CA9" w:rsidRPr="00BD049F" w:rsidRDefault="00AD1CA9" w:rsidP="00AD1CA9">
      <w:pPr>
        <w:spacing w:before="240" w:after="120"/>
        <w:rPr>
          <w:b/>
          <w:i/>
          <w:sz w:val="18"/>
        </w:rPr>
      </w:pPr>
      <w:r w:rsidRPr="00BD049F">
        <w:rPr>
          <w:b/>
          <w:i/>
          <w:sz w:val="18"/>
        </w:rPr>
        <w:t>NOTES AND PREREQUISITES</w:t>
      </w:r>
    </w:p>
    <w:p w14:paraId="2E5B0071" w14:textId="77777777" w:rsidR="0037528A" w:rsidRPr="00BD049F" w:rsidRDefault="0037528A" w:rsidP="0037528A">
      <w:pPr>
        <w:pStyle w:val="Testo2"/>
        <w:spacing w:before="120" w:line="240" w:lineRule="exact"/>
        <w:rPr>
          <w:rFonts w:ascii="Times New Roman" w:hAnsi="Times New Roman"/>
          <w:noProof w:val="0"/>
        </w:rPr>
      </w:pPr>
      <w:r w:rsidRPr="00BD049F">
        <w:rPr>
          <w:rFonts w:ascii="Times New Roman" w:hAnsi="Times New Roman"/>
          <w:noProof w:val="0"/>
        </w:rPr>
        <w:t xml:space="preserve">On </w:t>
      </w:r>
      <w:r w:rsidRPr="00BD049F">
        <w:rPr>
          <w:rFonts w:ascii="Times New Roman" w:hAnsi="Times New Roman"/>
          <w:i/>
          <w:noProof w:val="0"/>
        </w:rPr>
        <w:t>http://blackboard.unicatt.it</w:t>
      </w:r>
      <w:r w:rsidRPr="00BD049F">
        <w:rPr>
          <w:rFonts w:ascii="Times New Roman" w:hAnsi="Times New Roman"/>
          <w:noProof w:val="0"/>
        </w:rPr>
        <w:t>, students who are enrolled can find online workshop materials: teaching material, information and guidance.</w:t>
      </w:r>
    </w:p>
    <w:p w14:paraId="131815D9" w14:textId="2B8B73A8" w:rsidR="0016738A" w:rsidRPr="00BD049F" w:rsidRDefault="00F4640D" w:rsidP="0016738A">
      <w:pPr>
        <w:pStyle w:val="Testo2"/>
        <w:spacing w:before="120" w:line="240" w:lineRule="exact"/>
        <w:rPr>
          <w:rFonts w:ascii="Times New Roman" w:hAnsi="Times New Roman"/>
          <w:lang w:val="en-US"/>
        </w:rPr>
      </w:pPr>
      <w:r w:rsidRPr="00BD049F">
        <w:rPr>
          <w:rFonts w:ascii="Times New Roman" w:hAnsi="Times New Roman"/>
          <w:lang w:val="en-US"/>
        </w:rPr>
        <w:t>For further information, students can contact Dr.</w:t>
      </w:r>
      <w:r w:rsidR="0016738A" w:rsidRPr="00BD049F">
        <w:rPr>
          <w:rFonts w:ascii="Times New Roman" w:hAnsi="Times New Roman"/>
          <w:lang w:val="en-US"/>
        </w:rPr>
        <w:t xml:space="preserve"> Valentina Carfora (</w:t>
      </w:r>
      <w:hyperlink r:id="rId7" w:history="1">
        <w:r w:rsidR="0016738A" w:rsidRPr="00BD049F">
          <w:rPr>
            <w:rStyle w:val="Collegamentoipertestuale"/>
            <w:rFonts w:ascii="Times New Roman" w:hAnsi="Times New Roman"/>
            <w:i/>
            <w:lang w:val="en-US"/>
          </w:rPr>
          <w:t>valentina.carfora@unicatt.it</w:t>
        </w:r>
      </w:hyperlink>
      <w:r w:rsidR="0016738A" w:rsidRPr="00BD049F">
        <w:rPr>
          <w:rFonts w:ascii="Times New Roman" w:hAnsi="Times New Roman"/>
          <w:lang w:val="en-US"/>
        </w:rPr>
        <w:t xml:space="preserve">) </w:t>
      </w:r>
      <w:r w:rsidRPr="00BD049F">
        <w:rPr>
          <w:rFonts w:ascii="Times New Roman" w:hAnsi="Times New Roman"/>
          <w:lang w:val="en-US"/>
        </w:rPr>
        <w:t xml:space="preserve">or Dr. </w:t>
      </w:r>
      <w:r w:rsidR="0016738A" w:rsidRPr="00BD049F">
        <w:rPr>
          <w:rFonts w:ascii="Times New Roman" w:hAnsi="Times New Roman"/>
          <w:lang w:val="en-US"/>
        </w:rPr>
        <w:t>Giulia Buscicchio (</w:t>
      </w:r>
      <w:hyperlink r:id="rId8" w:history="1">
        <w:r w:rsidR="0016738A" w:rsidRPr="00BD049F">
          <w:rPr>
            <w:rStyle w:val="Collegamentoipertestuale"/>
            <w:rFonts w:ascii="Times New Roman" w:hAnsi="Times New Roman"/>
            <w:i/>
            <w:lang w:val="en-US"/>
          </w:rPr>
          <w:t>giulia.buscicchio@unicatt.it</w:t>
        </w:r>
      </w:hyperlink>
      <w:r w:rsidR="0016738A" w:rsidRPr="00BD049F">
        <w:rPr>
          <w:rFonts w:ascii="Times New Roman" w:hAnsi="Times New Roman"/>
          <w:lang w:val="en-US"/>
        </w:rPr>
        <w:t>).</w:t>
      </w:r>
    </w:p>
    <w:p w14:paraId="72CDBF66" w14:textId="77777777" w:rsidR="008158AD" w:rsidRPr="00BD049F" w:rsidRDefault="008158AD" w:rsidP="008158AD">
      <w:pPr>
        <w:spacing w:before="120"/>
        <w:ind w:firstLine="284"/>
        <w:rPr>
          <w:sz w:val="18"/>
          <w:szCs w:val="18"/>
          <w:lang w:val="en-US"/>
        </w:rPr>
      </w:pPr>
      <w:r w:rsidRPr="00BD049F">
        <w:rPr>
          <w:sz w:val="18"/>
          <w:szCs w:val="18"/>
          <w:lang w:val="en-US"/>
        </w:rPr>
        <w:t>In case the current Covid-19 health emergency does not allow frontal teaching, remote teaching and assessment will be carried out following procedures that will be promptly notified to students.</w:t>
      </w:r>
    </w:p>
    <w:p w14:paraId="5A3492C8" w14:textId="77777777" w:rsidR="0037528A" w:rsidRPr="007E1C99" w:rsidRDefault="0037528A" w:rsidP="00AD1CA9">
      <w:pPr>
        <w:pStyle w:val="Testo2"/>
        <w:spacing w:line="240" w:lineRule="exact"/>
        <w:rPr>
          <w:rFonts w:ascii="Times New Roman" w:hAnsi="Times New Roman"/>
          <w:noProof w:val="0"/>
        </w:rPr>
      </w:pPr>
      <w:r w:rsidRPr="00BD049F">
        <w:rPr>
          <w:rFonts w:ascii="Times New Roman" w:hAnsi="Times New Roman"/>
          <w:noProof w:val="0"/>
        </w:rPr>
        <w:t>Further information can be found on the lecturer's webpage at http://docenti.unicatt.it/web/searchByName.do?language=ENG or on the Faculty notice board.</w:t>
      </w:r>
    </w:p>
    <w:sectPr w:rsidR="0037528A" w:rsidRPr="007E1C9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2B87"/>
    <w:multiLevelType w:val="hybridMultilevel"/>
    <w:tmpl w:val="ED102C1A"/>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06F0366"/>
    <w:multiLevelType w:val="hybridMultilevel"/>
    <w:tmpl w:val="3AC4CC4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ABC6DE0"/>
    <w:multiLevelType w:val="hybridMultilevel"/>
    <w:tmpl w:val="12361D94"/>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74265689">
    <w:abstractNumId w:val="2"/>
  </w:num>
  <w:num w:numId="2" w16cid:durableId="1098328060">
    <w:abstractNumId w:val="0"/>
  </w:num>
  <w:num w:numId="3" w16cid:durableId="1500000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8A"/>
    <w:rsid w:val="00050329"/>
    <w:rsid w:val="0016738A"/>
    <w:rsid w:val="00187B99"/>
    <w:rsid w:val="001B7CE7"/>
    <w:rsid w:val="001F7491"/>
    <w:rsid w:val="002014DD"/>
    <w:rsid w:val="002C57AE"/>
    <w:rsid w:val="002D5E17"/>
    <w:rsid w:val="002F05E9"/>
    <w:rsid w:val="003521E4"/>
    <w:rsid w:val="00361C39"/>
    <w:rsid w:val="00371465"/>
    <w:rsid w:val="0037528A"/>
    <w:rsid w:val="00381E3F"/>
    <w:rsid w:val="003A0884"/>
    <w:rsid w:val="0048153F"/>
    <w:rsid w:val="004D1217"/>
    <w:rsid w:val="004D6008"/>
    <w:rsid w:val="0059038F"/>
    <w:rsid w:val="005F4299"/>
    <w:rsid w:val="00640794"/>
    <w:rsid w:val="006F1772"/>
    <w:rsid w:val="0070323F"/>
    <w:rsid w:val="00755111"/>
    <w:rsid w:val="00773613"/>
    <w:rsid w:val="007A0632"/>
    <w:rsid w:val="007E1C99"/>
    <w:rsid w:val="008158AD"/>
    <w:rsid w:val="0087165E"/>
    <w:rsid w:val="00892BDA"/>
    <w:rsid w:val="008942E7"/>
    <w:rsid w:val="008A1204"/>
    <w:rsid w:val="008A4463"/>
    <w:rsid w:val="008D32AC"/>
    <w:rsid w:val="008D6371"/>
    <w:rsid w:val="00900CCA"/>
    <w:rsid w:val="00924B77"/>
    <w:rsid w:val="0092620D"/>
    <w:rsid w:val="00940DA2"/>
    <w:rsid w:val="00952CF2"/>
    <w:rsid w:val="009D5B24"/>
    <w:rsid w:val="009E055C"/>
    <w:rsid w:val="009E1B7D"/>
    <w:rsid w:val="00A74F6F"/>
    <w:rsid w:val="00AB0C44"/>
    <w:rsid w:val="00AB62F5"/>
    <w:rsid w:val="00AD1CA9"/>
    <w:rsid w:val="00AD7557"/>
    <w:rsid w:val="00B0257F"/>
    <w:rsid w:val="00B50C5D"/>
    <w:rsid w:val="00B51253"/>
    <w:rsid w:val="00B525CC"/>
    <w:rsid w:val="00B90036"/>
    <w:rsid w:val="00BD049F"/>
    <w:rsid w:val="00C53BAA"/>
    <w:rsid w:val="00C86C93"/>
    <w:rsid w:val="00C94249"/>
    <w:rsid w:val="00CB3FFA"/>
    <w:rsid w:val="00D03FE0"/>
    <w:rsid w:val="00D404F2"/>
    <w:rsid w:val="00D90016"/>
    <w:rsid w:val="00DC2BC2"/>
    <w:rsid w:val="00E40F5A"/>
    <w:rsid w:val="00E607E6"/>
    <w:rsid w:val="00EB4BE8"/>
    <w:rsid w:val="00EB63BD"/>
    <w:rsid w:val="00F4640D"/>
    <w:rsid w:val="00FB1C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8C3BD"/>
  <w15:chartTrackingRefBased/>
  <w15:docId w15:val="{7B47BF36-41EE-4E67-A01F-E0EEA2D6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58A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7528A"/>
    <w:pPr>
      <w:ind w:left="720"/>
      <w:contextualSpacing/>
    </w:pPr>
  </w:style>
  <w:style w:type="paragraph" w:styleId="Testofumetto">
    <w:name w:val="Balloon Text"/>
    <w:basedOn w:val="Normale"/>
    <w:link w:val="TestofumettoCarattere"/>
    <w:semiHidden/>
    <w:unhideWhenUsed/>
    <w:rsid w:val="00D03FE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03FE0"/>
    <w:rPr>
      <w:rFonts w:ascii="Segoe UI" w:hAnsi="Segoe UI" w:cs="Segoe UI"/>
      <w:sz w:val="18"/>
      <w:szCs w:val="18"/>
    </w:rPr>
  </w:style>
  <w:style w:type="character" w:styleId="Collegamentoipertestuale">
    <w:name w:val="Hyperlink"/>
    <w:basedOn w:val="Carpredefinitoparagrafo"/>
    <w:rsid w:val="00815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a.buscicchio@unicatt.it" TargetMode="External"/><Relationship Id="rId3" Type="http://schemas.openxmlformats.org/officeDocument/2006/relationships/styles" Target="styles.xml"/><Relationship Id="rId7" Type="http://schemas.openxmlformats.org/officeDocument/2006/relationships/hyperlink" Target="mailto:valentina.carfora@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enti.unicatt.it/ppd2/it/docenti/02902/patrizia-catellani/didattica;%20https://docenti.unicatt.it/ppd2/it/docenti/26533/mauro-maria-bertolotti/didatti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462-C709-7C43-8671-17489183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132</TotalTime>
  <Pages>4</Pages>
  <Words>1004</Words>
  <Characters>6386</Characters>
  <Application>Microsoft Office Word</Application>
  <DocSecurity>0</DocSecurity>
  <Lines>53</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15</cp:revision>
  <cp:lastPrinted>2003-03-27T10:42:00Z</cp:lastPrinted>
  <dcterms:created xsi:type="dcterms:W3CDTF">2022-06-01T11:18:00Z</dcterms:created>
  <dcterms:modified xsi:type="dcterms:W3CDTF">2022-12-06T10:39:00Z</dcterms:modified>
</cp:coreProperties>
</file>