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2C3" w14:textId="77777777" w:rsidR="001F143F" w:rsidRPr="00330DE5" w:rsidRDefault="001F143F" w:rsidP="001F143F">
      <w:pPr>
        <w:pStyle w:val="Titolo1"/>
        <w:rPr>
          <w:lang w:val="en-GB"/>
        </w:rPr>
      </w:pPr>
      <w:r w:rsidRPr="00330DE5">
        <w:rPr>
          <w:lang w:val="en-GB"/>
        </w:rPr>
        <w:t xml:space="preserve">Global ethics and Restorative justice </w:t>
      </w:r>
    </w:p>
    <w:p w14:paraId="38B3D051" w14:textId="77777777" w:rsidR="001F143F" w:rsidRPr="00330DE5" w:rsidRDefault="001F143F" w:rsidP="001F143F">
      <w:pPr>
        <w:pStyle w:val="Titolo2"/>
        <w:rPr>
          <w:lang w:val="en-GB"/>
        </w:rPr>
      </w:pPr>
      <w:r w:rsidRPr="00330DE5">
        <w:rPr>
          <w:lang w:val="en-GB"/>
        </w:rPr>
        <w:t>Prof. Paolo Gomarasca; Prof. Claudia Mazzucato</w:t>
      </w:r>
    </w:p>
    <w:p w14:paraId="654B8638" w14:textId="77777777" w:rsidR="001F143F" w:rsidRPr="00330DE5" w:rsidRDefault="001F143F" w:rsidP="001F143F">
      <w:pPr>
        <w:spacing w:before="240" w:after="120"/>
        <w:rPr>
          <w:b/>
          <w:i/>
          <w:sz w:val="18"/>
          <w:lang w:val="en-GB"/>
        </w:rPr>
      </w:pPr>
      <w:r w:rsidRPr="00330DE5">
        <w:rPr>
          <w:b/>
          <w:i/>
          <w:sz w:val="18"/>
          <w:lang w:val="en-GB"/>
        </w:rPr>
        <w:t xml:space="preserve">COURSE AIMS AND INTENDED LEARNING OUTCOMES </w:t>
      </w:r>
    </w:p>
    <w:p w14:paraId="1D690789" w14:textId="77777777" w:rsidR="001F143F" w:rsidRPr="00330DE5" w:rsidRDefault="001F143F" w:rsidP="0062767B">
      <w:pPr>
        <w:rPr>
          <w:lang w:val="en-GB"/>
        </w:rPr>
      </w:pPr>
      <w:r w:rsidRPr="00330DE5">
        <w:rPr>
          <w:lang w:val="en-GB"/>
        </w:rPr>
        <w:t>The course is divided in two separate modules. The two teaching modules are highly connected within the same interdisciplinary approach.</w:t>
      </w:r>
    </w:p>
    <w:p w14:paraId="6152C98A" w14:textId="77777777" w:rsidR="001F143F" w:rsidRPr="001B0DE3" w:rsidRDefault="001F143F" w:rsidP="0062767B">
      <w:pPr>
        <w:tabs>
          <w:tab w:val="clear" w:pos="284"/>
        </w:tabs>
        <w:spacing w:before="120"/>
        <w:rPr>
          <w:b/>
          <w:color w:val="000000" w:themeColor="text1"/>
          <w:sz w:val="22"/>
          <w:szCs w:val="22"/>
        </w:rPr>
      </w:pPr>
      <w:r w:rsidRPr="001B0DE3">
        <w:rPr>
          <w:rFonts w:ascii="Times" w:hAnsi="Times"/>
          <w:smallCaps/>
          <w:noProof/>
          <w:sz w:val="18"/>
          <w:szCs w:val="20"/>
        </w:rPr>
        <w:t>Module I</w:t>
      </w:r>
      <w:r w:rsidR="00C704C7" w:rsidRPr="001B0DE3">
        <w:rPr>
          <w:rFonts w:ascii="Times" w:hAnsi="Times"/>
          <w:smallCaps/>
          <w:noProof/>
          <w:sz w:val="18"/>
          <w:szCs w:val="20"/>
        </w:rPr>
        <w:t>:</w:t>
      </w:r>
      <w:r w:rsidR="00C704C7" w:rsidRPr="001B0DE3">
        <w:t xml:space="preserve"> </w:t>
      </w:r>
      <w:r w:rsidRPr="001B0DE3">
        <w:rPr>
          <w:i/>
        </w:rPr>
        <w:t>Global Ethics</w:t>
      </w:r>
      <w:r w:rsidRPr="001B0DE3">
        <w:t xml:space="preserve"> (Professor Paolo </w:t>
      </w:r>
      <w:proofErr w:type="spellStart"/>
      <w:r w:rsidRPr="001B0DE3">
        <w:t>Gomarasca</w:t>
      </w:r>
      <w:proofErr w:type="spellEnd"/>
      <w:r w:rsidRPr="001B0DE3">
        <w:t>)</w:t>
      </w:r>
    </w:p>
    <w:p w14:paraId="400AAADE" w14:textId="77777777" w:rsidR="001F143F"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7449EA86" w14:textId="77777777" w:rsidR="001F143F" w:rsidRPr="00330DE5" w:rsidRDefault="001F143F" w:rsidP="0062767B">
      <w:pPr>
        <w:rPr>
          <w:szCs w:val="20"/>
          <w:lang w:val="en-GB"/>
        </w:rPr>
      </w:pPr>
      <w:r w:rsidRPr="00330DE5">
        <w:rPr>
          <w:szCs w:val="20"/>
          <w:lang w:val="en-GB"/>
        </w:rPr>
        <w:t>The first part aims to analyse current affairs within the framework of the major ethical positions developed in the literature and to provide students with a basic understanding of the application of ethical theories to contemporary global issues (with a special focus on human rights and global poverty).</w:t>
      </w:r>
    </w:p>
    <w:p w14:paraId="52B71BC0" w14:textId="77777777" w:rsidR="001F143F"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55B0855E" w14:textId="77777777" w:rsidR="001F143F" w:rsidRPr="00330DE5" w:rsidRDefault="001F143F" w:rsidP="0062767B">
      <w:pPr>
        <w:tabs>
          <w:tab w:val="clear" w:pos="284"/>
        </w:tabs>
        <w:rPr>
          <w:color w:val="000000" w:themeColor="text1"/>
          <w:szCs w:val="20"/>
          <w:lang w:val="en-GB"/>
        </w:rPr>
      </w:pPr>
      <w:r w:rsidRPr="00330DE5">
        <w:rPr>
          <w:i/>
          <w:color w:val="000000" w:themeColor="text1"/>
          <w:szCs w:val="20"/>
          <w:lang w:val="en-GB"/>
        </w:rPr>
        <w:t>Knowledge and understanding</w:t>
      </w:r>
      <w:r w:rsidRPr="00330DE5">
        <w:rPr>
          <w:color w:val="000000" w:themeColor="text1"/>
          <w:szCs w:val="20"/>
          <w:lang w:val="en-GB"/>
        </w:rPr>
        <w:t>:</w:t>
      </w:r>
    </w:p>
    <w:p w14:paraId="6FF94136" w14:textId="77777777" w:rsidR="001F143F" w:rsidRPr="00330DE5" w:rsidRDefault="001F143F" w:rsidP="0062767B">
      <w:pPr>
        <w:rPr>
          <w:szCs w:val="20"/>
          <w:lang w:val="en-GB"/>
        </w:rPr>
      </w:pPr>
      <w:r w:rsidRPr="00330DE5">
        <w:rPr>
          <w:szCs w:val="20"/>
          <w:lang w:val="en-GB"/>
        </w:rPr>
        <w:t>Upon completion of the module, students will be able to:</w:t>
      </w:r>
    </w:p>
    <w:p w14:paraId="48479B32"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1)</w:t>
      </w:r>
      <w:r w:rsidRPr="00330DE5">
        <w:rPr>
          <w:color w:val="000000" w:themeColor="text1"/>
          <w:szCs w:val="20"/>
          <w:lang w:val="en-GB"/>
        </w:rPr>
        <w:tab/>
      </w:r>
      <w:r w:rsidR="001F143F" w:rsidRPr="00330DE5">
        <w:rPr>
          <w:color w:val="000000" w:themeColor="text1"/>
          <w:szCs w:val="20"/>
          <w:lang w:val="en-GB"/>
        </w:rPr>
        <w:t>understand and discuss literature about the ethical dimensions of global affairs;</w:t>
      </w:r>
    </w:p>
    <w:p w14:paraId="7E199A43"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2)</w:t>
      </w:r>
      <w:r w:rsidRPr="00330DE5">
        <w:rPr>
          <w:color w:val="000000" w:themeColor="text1"/>
          <w:szCs w:val="20"/>
          <w:lang w:val="en-GB"/>
        </w:rPr>
        <w:tab/>
      </w:r>
      <w:r w:rsidR="001F143F" w:rsidRPr="00330DE5">
        <w:rPr>
          <w:color w:val="000000" w:themeColor="text1"/>
          <w:szCs w:val="20"/>
          <w:lang w:val="en-GB"/>
        </w:rPr>
        <w:t>recognise, describe and critically analyse the major ethical dilemmas and controversies in contemporary politics and international relations;</w:t>
      </w:r>
    </w:p>
    <w:p w14:paraId="373FF905" w14:textId="77777777" w:rsidR="001F143F" w:rsidRPr="00330DE5" w:rsidRDefault="001F143F" w:rsidP="0062767B">
      <w:pPr>
        <w:tabs>
          <w:tab w:val="clear" w:pos="284"/>
        </w:tabs>
        <w:ind w:left="284" w:hanging="284"/>
        <w:rPr>
          <w:color w:val="000000" w:themeColor="text1"/>
          <w:szCs w:val="20"/>
          <w:lang w:val="en-GB"/>
        </w:rPr>
      </w:pPr>
      <w:r w:rsidRPr="00330DE5">
        <w:rPr>
          <w:i/>
          <w:color w:val="000000" w:themeColor="text1"/>
          <w:szCs w:val="20"/>
          <w:lang w:val="en-GB"/>
        </w:rPr>
        <w:t>Applying knowledge and understanding</w:t>
      </w:r>
      <w:r w:rsidRPr="00330DE5">
        <w:rPr>
          <w:color w:val="000000" w:themeColor="text1"/>
          <w:szCs w:val="20"/>
          <w:lang w:val="en-GB"/>
        </w:rPr>
        <w:t>:</w:t>
      </w:r>
    </w:p>
    <w:p w14:paraId="2C41183F"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3)</w:t>
      </w:r>
      <w:r w:rsidRPr="00330DE5">
        <w:rPr>
          <w:color w:val="000000" w:themeColor="text1"/>
          <w:szCs w:val="20"/>
          <w:lang w:val="en-GB"/>
        </w:rPr>
        <w:tab/>
      </w:r>
      <w:r w:rsidR="001F143F" w:rsidRPr="00330DE5">
        <w:rPr>
          <w:color w:val="000000" w:themeColor="text1"/>
          <w:szCs w:val="20"/>
          <w:lang w:val="en-GB"/>
        </w:rPr>
        <w:t>develop and demonstrate specific competences for formulating and defending arguments and for solving problems related to human rights issues.</w:t>
      </w:r>
    </w:p>
    <w:p w14:paraId="584C0426" w14:textId="77777777" w:rsidR="001F143F" w:rsidRPr="001B0DE3" w:rsidRDefault="001F143F" w:rsidP="0062767B">
      <w:pPr>
        <w:tabs>
          <w:tab w:val="clear" w:pos="284"/>
        </w:tabs>
        <w:spacing w:before="120"/>
        <w:rPr>
          <w:i/>
        </w:rPr>
      </w:pPr>
      <w:r w:rsidRPr="001B0DE3">
        <w:rPr>
          <w:rFonts w:ascii="Times" w:hAnsi="Times"/>
          <w:smallCaps/>
          <w:noProof/>
          <w:sz w:val="18"/>
          <w:szCs w:val="20"/>
        </w:rPr>
        <w:t>Module II</w:t>
      </w:r>
      <w:r w:rsidR="00C704C7" w:rsidRPr="001B0DE3">
        <w:t>:</w:t>
      </w:r>
      <w:r w:rsidR="00C704C7" w:rsidRPr="001B0DE3">
        <w:rPr>
          <w:i/>
        </w:rPr>
        <w:t xml:space="preserve"> </w:t>
      </w:r>
      <w:r w:rsidRPr="001B0DE3">
        <w:rPr>
          <w:i/>
        </w:rPr>
        <w:t xml:space="preserve">Restorative Justice </w:t>
      </w:r>
      <w:r w:rsidRPr="001B0DE3">
        <w:t>(Professor Claudia Mazzucato)</w:t>
      </w:r>
    </w:p>
    <w:p w14:paraId="774808C8" w14:textId="77777777" w:rsidR="00C704C7"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2185DED6"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This module is intended to provide students with an exploration of restorative justice, through the study of its theory and practice in national and international contexts. Theoretical analysis will take into account the philosophical and juridical perspectives, comparing restorative justice and responsive regulation systems with ‘typical’ regulatory and justice systems based on coercion, enforcement and punishment. Lectures will acquaint students with the methodologies and practices of restorative justice. The course will explore the key issues restorative justice tries to address: conflict and violence, on the one hand, aspiration for peace and justice, on the other.</w:t>
      </w:r>
    </w:p>
    <w:p w14:paraId="27C28D16" w14:textId="77777777" w:rsidR="00C704C7"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6DAB5A8F" w14:textId="77777777" w:rsidR="001F143F" w:rsidRPr="00330DE5" w:rsidRDefault="001F143F" w:rsidP="0062767B">
      <w:pPr>
        <w:tabs>
          <w:tab w:val="clear" w:pos="284"/>
        </w:tabs>
        <w:autoSpaceDE w:val="0"/>
        <w:autoSpaceDN w:val="0"/>
        <w:adjustRightInd w:val="0"/>
        <w:jc w:val="left"/>
        <w:rPr>
          <w:color w:val="000000" w:themeColor="text1"/>
          <w:szCs w:val="22"/>
          <w:lang w:val="en-GB"/>
        </w:rPr>
      </w:pPr>
      <w:r w:rsidRPr="00330DE5">
        <w:rPr>
          <w:i/>
          <w:color w:val="000000" w:themeColor="text1"/>
          <w:szCs w:val="22"/>
          <w:lang w:val="en-GB"/>
        </w:rPr>
        <w:t>Knowledge and understanding</w:t>
      </w:r>
      <w:r w:rsidRPr="00330DE5">
        <w:rPr>
          <w:color w:val="000000" w:themeColor="text1"/>
          <w:szCs w:val="22"/>
          <w:lang w:val="en-GB"/>
        </w:rPr>
        <w:t>;</w:t>
      </w:r>
      <w:r w:rsidRPr="00330DE5">
        <w:rPr>
          <w:i/>
          <w:color w:val="000000" w:themeColor="text1"/>
          <w:szCs w:val="22"/>
          <w:lang w:val="en-GB"/>
        </w:rPr>
        <w:t xml:space="preserve"> Applying knowledge and</w:t>
      </w:r>
      <w:r w:rsidR="00C704C7" w:rsidRPr="00330DE5">
        <w:rPr>
          <w:i/>
          <w:color w:val="000000" w:themeColor="text1"/>
          <w:szCs w:val="22"/>
          <w:lang w:val="en-GB"/>
        </w:rPr>
        <w:t xml:space="preserve"> </w:t>
      </w:r>
      <w:r w:rsidRPr="00330DE5">
        <w:rPr>
          <w:i/>
          <w:color w:val="000000" w:themeColor="text1"/>
          <w:szCs w:val="22"/>
          <w:lang w:val="en-GB"/>
        </w:rPr>
        <w:t>Understanding:</w:t>
      </w:r>
    </w:p>
    <w:p w14:paraId="61BE0A6C"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Upon completion of the module, students will be able to:</w:t>
      </w:r>
    </w:p>
    <w:p w14:paraId="52A2AF6B"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lastRenderedPageBreak/>
        <w:t>1)</w:t>
      </w:r>
      <w:r w:rsidRPr="00330DE5">
        <w:rPr>
          <w:color w:val="000000" w:themeColor="text1"/>
          <w:szCs w:val="22"/>
          <w:lang w:val="en-GB"/>
        </w:rPr>
        <w:tab/>
      </w:r>
      <w:r w:rsidR="001F143F" w:rsidRPr="00330DE5">
        <w:rPr>
          <w:color w:val="000000" w:themeColor="text1"/>
          <w:szCs w:val="22"/>
          <w:lang w:val="en-GB"/>
        </w:rPr>
        <w:t>recognize and understand different ways to respond to conflicts in either interpersonal, national or international settings (adjudication, negotiated settlements, restorative responses)</w:t>
      </w:r>
    </w:p>
    <w:p w14:paraId="46308213"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r>
      <w:r w:rsidR="001F143F" w:rsidRPr="00330DE5">
        <w:rPr>
          <w:color w:val="000000" w:themeColor="text1"/>
          <w:szCs w:val="22"/>
          <w:lang w:val="en-GB"/>
        </w:rPr>
        <w:t xml:space="preserve">describe and critically analyse restorative justice, its principles and values, its goals and aims, its processes and fields of application </w:t>
      </w:r>
    </w:p>
    <w:p w14:paraId="4DFAE373"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Making judgements:</w:t>
      </w:r>
    </w:p>
    <w:p w14:paraId="2CF496BC"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r>
      <w:r w:rsidR="001F143F" w:rsidRPr="00330DE5">
        <w:rPr>
          <w:color w:val="000000" w:themeColor="text1"/>
          <w:szCs w:val="22"/>
          <w:lang w:val="en-GB"/>
        </w:rPr>
        <w:t xml:space="preserve">discuss the role of enforcement and coercion in conflict resolution and in justice systems </w:t>
      </w:r>
    </w:p>
    <w:p w14:paraId="3E47699D"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discuss the role of compliance and participation in conflict resolution and in restorative justice systems</w:t>
      </w:r>
    </w:p>
    <w:p w14:paraId="54AB722B"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Communication:</w:t>
      </w:r>
    </w:p>
    <w:p w14:paraId="5047B60F"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5)</w:t>
      </w:r>
      <w:r w:rsidRPr="00330DE5">
        <w:rPr>
          <w:color w:val="000000" w:themeColor="text1"/>
          <w:szCs w:val="22"/>
          <w:lang w:val="en-GB"/>
        </w:rPr>
        <w:tab/>
      </w:r>
      <w:r w:rsidR="001F143F" w:rsidRPr="00330DE5">
        <w:rPr>
          <w:color w:val="000000" w:themeColor="text1"/>
          <w:szCs w:val="22"/>
          <w:lang w:val="en-GB"/>
        </w:rPr>
        <w:t>master the basic specialized terminology in restorative justice.</w:t>
      </w:r>
    </w:p>
    <w:p w14:paraId="6A204081" w14:textId="77777777" w:rsidR="001F143F" w:rsidRPr="00330DE5" w:rsidRDefault="001F143F" w:rsidP="001F143F">
      <w:pPr>
        <w:spacing w:before="240" w:after="120"/>
        <w:rPr>
          <w:b/>
          <w:i/>
          <w:sz w:val="18"/>
          <w:lang w:val="en-GB"/>
        </w:rPr>
      </w:pPr>
      <w:r w:rsidRPr="00330DE5">
        <w:rPr>
          <w:b/>
          <w:i/>
          <w:sz w:val="18"/>
          <w:lang w:val="en-GB"/>
        </w:rPr>
        <w:t>COURSE CONTENT</w:t>
      </w:r>
    </w:p>
    <w:p w14:paraId="725773A5" w14:textId="77777777" w:rsidR="001F143F" w:rsidRPr="00330DE5" w:rsidRDefault="001F143F" w:rsidP="0062767B">
      <w:pPr>
        <w:tabs>
          <w:tab w:val="clear" w:pos="284"/>
        </w:tabs>
        <w:rPr>
          <w:smallCaps/>
          <w:color w:val="000000" w:themeColor="text1"/>
          <w:szCs w:val="22"/>
          <w:lang w:val="en-GB"/>
        </w:rPr>
      </w:pPr>
      <w:r w:rsidRPr="00330DE5">
        <w:rPr>
          <w:smallCaps/>
          <w:color w:val="000000" w:themeColor="text1"/>
          <w:sz w:val="18"/>
          <w:szCs w:val="22"/>
          <w:lang w:val="en-GB"/>
        </w:rPr>
        <w:t>Module I</w:t>
      </w:r>
      <w:r w:rsidR="00C704C7" w:rsidRPr="00330DE5">
        <w:rPr>
          <w:smallCaps/>
          <w:color w:val="000000" w:themeColor="text1"/>
          <w:szCs w:val="22"/>
          <w:lang w:val="en-GB"/>
        </w:rPr>
        <w:t>:</w:t>
      </w:r>
      <w:r w:rsidRPr="00330DE5">
        <w:rPr>
          <w:color w:val="000000" w:themeColor="text1"/>
          <w:szCs w:val="22"/>
          <w:lang w:val="en-GB"/>
        </w:rPr>
        <w:t xml:space="preserve"> </w:t>
      </w:r>
      <w:r w:rsidRPr="00330DE5">
        <w:rPr>
          <w:i/>
          <w:color w:val="000000" w:themeColor="text1"/>
          <w:szCs w:val="22"/>
          <w:lang w:val="en-GB"/>
        </w:rPr>
        <w:t>Global Ethics</w:t>
      </w:r>
    </w:p>
    <w:p w14:paraId="1FFC7887"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First part. Overview and key concepts</w:t>
      </w:r>
    </w:p>
    <w:p w14:paraId="33A8A8FD"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What is global ethics?</w:t>
      </w:r>
    </w:p>
    <w:p w14:paraId="6867B27F"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 xml:space="preserve">Moral theory for global ethics (utilitarianism, </w:t>
      </w:r>
      <w:proofErr w:type="spellStart"/>
      <w:r w:rsidRPr="00330DE5">
        <w:rPr>
          <w:color w:val="000000" w:themeColor="text1"/>
          <w:szCs w:val="22"/>
          <w:lang w:val="en-GB"/>
        </w:rPr>
        <w:t>kantianism</w:t>
      </w:r>
      <w:proofErr w:type="spellEnd"/>
      <w:r w:rsidRPr="00330DE5">
        <w:rPr>
          <w:color w:val="000000" w:themeColor="text1"/>
          <w:szCs w:val="22"/>
          <w:lang w:val="en-GB"/>
        </w:rPr>
        <w:t>, virtue ethics)</w:t>
      </w:r>
    </w:p>
    <w:p w14:paraId="6D37A201"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Political theory for global ethics (cosmopolitanism VS. political realism)</w:t>
      </w:r>
    </w:p>
    <w:p w14:paraId="0A4EE17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Rights theory for global ethics (global human rights VS. critiques of the rights framework)</w:t>
      </w:r>
    </w:p>
    <w:p w14:paraId="0F2CA205"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Second part. Case study</w:t>
      </w:r>
    </w:p>
    <w:p w14:paraId="3E50631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Global poverty and the nature and justification of our ethical duties to respond to it.</w:t>
      </w:r>
    </w:p>
    <w:p w14:paraId="2CF68249" w14:textId="77777777" w:rsidR="001F143F" w:rsidRPr="00330DE5" w:rsidRDefault="00C704C7" w:rsidP="0062767B">
      <w:pPr>
        <w:tabs>
          <w:tab w:val="clear" w:pos="284"/>
        </w:tabs>
        <w:spacing w:before="120"/>
        <w:rPr>
          <w:smallCaps/>
          <w:color w:val="000000" w:themeColor="text1"/>
          <w:szCs w:val="22"/>
          <w:lang w:val="en-GB"/>
        </w:rPr>
      </w:pPr>
      <w:r w:rsidRPr="00330DE5">
        <w:rPr>
          <w:smallCaps/>
          <w:color w:val="000000" w:themeColor="text1"/>
          <w:sz w:val="18"/>
          <w:szCs w:val="22"/>
          <w:lang w:val="en-GB"/>
        </w:rPr>
        <w:t>Module II:</w:t>
      </w:r>
      <w:r w:rsidR="001F143F" w:rsidRPr="00330DE5">
        <w:rPr>
          <w:smallCaps/>
          <w:color w:val="000000" w:themeColor="text1"/>
          <w:szCs w:val="22"/>
          <w:lang w:val="en-GB"/>
        </w:rPr>
        <w:t xml:space="preserve"> </w:t>
      </w:r>
      <w:r w:rsidR="001F143F" w:rsidRPr="00330DE5">
        <w:rPr>
          <w:i/>
          <w:color w:val="000000" w:themeColor="text1"/>
          <w:szCs w:val="22"/>
          <w:lang w:val="en-GB"/>
        </w:rPr>
        <w:t>Restorative justice</w:t>
      </w:r>
    </w:p>
    <w:p w14:paraId="07F0F9F3" w14:textId="77777777" w:rsidR="001F143F" w:rsidRPr="00330DE5" w:rsidRDefault="001F143F" w:rsidP="0062767B">
      <w:pPr>
        <w:tabs>
          <w:tab w:val="clear" w:pos="284"/>
        </w:tabs>
        <w:ind w:left="284" w:hanging="284"/>
        <w:rPr>
          <w:i/>
          <w:color w:val="000000" w:themeColor="text1"/>
          <w:szCs w:val="22"/>
          <w:lang w:val="en-GB"/>
        </w:rPr>
      </w:pPr>
      <w:r w:rsidRPr="00330DE5">
        <w:rPr>
          <w:color w:val="000000" w:themeColor="text1"/>
          <w:szCs w:val="22"/>
          <w:lang w:val="en-GB"/>
        </w:rPr>
        <w:t>1.</w:t>
      </w:r>
      <w:r w:rsidRPr="00330DE5">
        <w:rPr>
          <w:i/>
          <w:color w:val="000000" w:themeColor="text1"/>
          <w:szCs w:val="22"/>
          <w:lang w:val="en-GB"/>
        </w:rPr>
        <w:tab/>
      </w:r>
      <w:r w:rsidRPr="00330DE5">
        <w:rPr>
          <w:color w:val="000000" w:themeColor="text1"/>
          <w:szCs w:val="22"/>
          <w:lang w:val="en-GB"/>
        </w:rPr>
        <w:t>A philosophical and juridical overview (The problem of the “Other”. Friend-enemy. Conflicts, violence, war. Violence, law, justice. Truth, memory, forgetting, forgiveness. Peace and justice).</w:t>
      </w:r>
    </w:p>
    <w:p w14:paraId="42B18112" w14:textId="77777777" w:rsidR="001F143F" w:rsidRPr="00330DE5" w:rsidRDefault="001F143F"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t>Conflict resolution m</w:t>
      </w:r>
      <w:r w:rsidR="00DB4075" w:rsidRPr="00330DE5">
        <w:rPr>
          <w:color w:val="000000" w:themeColor="text1"/>
          <w:szCs w:val="22"/>
          <w:lang w:val="en-GB"/>
        </w:rPr>
        <w:t>echanisms</w:t>
      </w:r>
      <w:r w:rsidRPr="00330DE5">
        <w:rPr>
          <w:color w:val="000000" w:themeColor="text1"/>
          <w:szCs w:val="22"/>
          <w:lang w:val="en-GB"/>
        </w:rPr>
        <w:t xml:space="preserve"> (Judicial and adversarial models. Negotiation and settlement. Restorative models). </w:t>
      </w:r>
    </w:p>
    <w:p w14:paraId="2EB1664F" w14:textId="77777777" w:rsidR="001F143F" w:rsidRPr="00330DE5" w:rsidRDefault="001F143F" w:rsidP="0062767B">
      <w:pPr>
        <w:tabs>
          <w:tab w:val="clear" w:pos="284"/>
        </w:tabs>
        <w:ind w:left="280" w:hanging="280"/>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t>Restorative justice (Basic principles. Main types of programmes. Fields of application. Challenges, pitfalls and potentials). Restorative justice and responsive regulation.</w:t>
      </w:r>
    </w:p>
    <w:p w14:paraId="66AEA536"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 xml:space="preserve">Dealing with the past. Transitional justice and responses to </w:t>
      </w:r>
      <w:r w:rsidR="00DB4075" w:rsidRPr="00330DE5">
        <w:rPr>
          <w:color w:val="000000" w:themeColor="text1"/>
          <w:szCs w:val="22"/>
          <w:lang w:val="en-GB"/>
        </w:rPr>
        <w:t>large-scale</w:t>
      </w:r>
      <w:r w:rsidR="001F143F" w:rsidRPr="00330DE5">
        <w:rPr>
          <w:color w:val="000000" w:themeColor="text1"/>
          <w:szCs w:val="22"/>
          <w:lang w:val="en-GB"/>
        </w:rPr>
        <w:t xml:space="preserve"> violations of human rights.</w:t>
      </w:r>
      <w:r w:rsidR="004E4E28" w:rsidRPr="00330DE5">
        <w:rPr>
          <w:color w:val="000000" w:themeColor="text1"/>
          <w:szCs w:val="22"/>
          <w:lang w:val="en-GB"/>
        </w:rPr>
        <w:t xml:space="preserve"> Restorative diplomacy.</w:t>
      </w:r>
      <w:r w:rsidR="00DB4075" w:rsidRPr="00330DE5">
        <w:rPr>
          <w:color w:val="000000" w:themeColor="text1"/>
          <w:szCs w:val="22"/>
          <w:lang w:val="en-GB"/>
        </w:rPr>
        <w:t xml:space="preserve"> Restorative peacebuilding.</w:t>
      </w:r>
    </w:p>
    <w:p w14:paraId="5504F184" w14:textId="77777777" w:rsidR="001F143F" w:rsidRPr="00330DE5" w:rsidRDefault="001F143F" w:rsidP="001F143F">
      <w:pPr>
        <w:spacing w:before="240" w:after="120"/>
        <w:rPr>
          <w:b/>
          <w:i/>
          <w:sz w:val="18"/>
          <w:lang w:val="en-GB"/>
        </w:rPr>
      </w:pPr>
      <w:r w:rsidRPr="00330DE5">
        <w:rPr>
          <w:b/>
          <w:i/>
          <w:sz w:val="18"/>
          <w:lang w:val="en-GB"/>
        </w:rPr>
        <w:t>READING LIST</w:t>
      </w:r>
    </w:p>
    <w:p w14:paraId="39B23A2F" w14:textId="77777777" w:rsidR="001F143F" w:rsidRPr="00330DE5" w:rsidRDefault="001F143F" w:rsidP="001F143F">
      <w:pPr>
        <w:pStyle w:val="Testo1"/>
        <w:spacing w:before="0"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 – Global Ethics</w:t>
      </w:r>
    </w:p>
    <w:p w14:paraId="056EDFC4"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098B08A5"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lastRenderedPageBreak/>
        <w:t xml:space="preserve">H. Widdows, </w:t>
      </w:r>
      <w:r w:rsidRPr="00330DE5">
        <w:rPr>
          <w:rFonts w:ascii="Times New Roman" w:hAnsi="Times New Roman"/>
          <w:i/>
          <w:color w:val="000000" w:themeColor="text1"/>
          <w:szCs w:val="22"/>
          <w:lang w:val="en-GB"/>
        </w:rPr>
        <w:t>Global Ethics. An introduction</w:t>
      </w:r>
      <w:r w:rsidRPr="00330DE5">
        <w:rPr>
          <w:rFonts w:ascii="Times New Roman" w:hAnsi="Times New Roman"/>
          <w:color w:val="000000" w:themeColor="text1"/>
          <w:szCs w:val="22"/>
          <w:lang w:val="en-GB"/>
        </w:rPr>
        <w:t>. Routledge, Lon</w:t>
      </w:r>
      <w:r w:rsidR="00C704C7" w:rsidRPr="00330DE5">
        <w:rPr>
          <w:rFonts w:ascii="Times New Roman" w:hAnsi="Times New Roman"/>
          <w:color w:val="000000" w:themeColor="text1"/>
          <w:szCs w:val="22"/>
          <w:lang w:val="en-GB"/>
        </w:rPr>
        <w:t>don 2014 (only chapters 1-5, 7).</w:t>
      </w:r>
    </w:p>
    <w:p w14:paraId="35D75C63" w14:textId="77777777" w:rsidR="001F143F"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A. Clapham, </w:t>
      </w:r>
      <w:r w:rsidRPr="00330DE5">
        <w:rPr>
          <w:rFonts w:ascii="Times New Roman" w:hAnsi="Times New Roman"/>
          <w:i/>
          <w:color w:val="000000" w:themeColor="text1"/>
          <w:szCs w:val="22"/>
          <w:lang w:val="en-GB"/>
        </w:rPr>
        <w:t>Human Rights. A very short introduction</w:t>
      </w:r>
      <w:r w:rsidRPr="00330DE5">
        <w:rPr>
          <w:rFonts w:ascii="Times New Roman" w:hAnsi="Times New Roman"/>
          <w:color w:val="000000" w:themeColor="text1"/>
          <w:szCs w:val="22"/>
          <w:lang w:val="en-GB"/>
        </w:rPr>
        <w:t>, Oxford University Press, Oxford 2015 (second edition).</w:t>
      </w:r>
    </w:p>
    <w:p w14:paraId="22000F85" w14:textId="77777777" w:rsidR="001F143F" w:rsidRPr="00330DE5" w:rsidRDefault="001F143F" w:rsidP="00C704C7">
      <w:pPr>
        <w:pStyle w:val="Testo1"/>
        <w:spacing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II – Restorative justice</w:t>
      </w:r>
    </w:p>
    <w:p w14:paraId="776014B7"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3C07A18C"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United Nations Office on Drugs and Crime, </w:t>
      </w:r>
      <w:r w:rsidRPr="00330DE5">
        <w:rPr>
          <w:rFonts w:ascii="Times New Roman" w:hAnsi="Times New Roman"/>
          <w:i/>
          <w:color w:val="000000" w:themeColor="text1"/>
          <w:szCs w:val="22"/>
          <w:lang w:val="en-GB"/>
        </w:rPr>
        <w:t>Handbook on Restorative Justice programmes</w:t>
      </w:r>
      <w:r w:rsidRPr="00330DE5">
        <w:rPr>
          <w:rFonts w:ascii="Times New Roman" w:hAnsi="Times New Roman"/>
          <w:color w:val="000000" w:themeColor="text1"/>
          <w:szCs w:val="22"/>
          <w:lang w:val="en-GB"/>
        </w:rPr>
        <w:t xml:space="preserve">, United Nations, </w:t>
      </w:r>
      <w:r w:rsidR="0010139A" w:rsidRPr="00330DE5">
        <w:rPr>
          <w:rFonts w:ascii="Times New Roman" w:hAnsi="Times New Roman"/>
          <w:color w:val="000000" w:themeColor="text1"/>
          <w:szCs w:val="22"/>
          <w:lang w:val="en-GB"/>
        </w:rPr>
        <w:t xml:space="preserve">second edition, </w:t>
      </w:r>
      <w:r w:rsidR="001A31FB" w:rsidRPr="00330DE5">
        <w:rPr>
          <w:rFonts w:ascii="Times New Roman" w:hAnsi="Times New Roman"/>
          <w:color w:val="000000" w:themeColor="text1"/>
          <w:szCs w:val="22"/>
          <w:lang w:val="en-GB"/>
        </w:rPr>
        <w:t>Vienna 2020</w:t>
      </w:r>
      <w:r w:rsidRPr="00330DE5">
        <w:rPr>
          <w:rFonts w:ascii="Times New Roman" w:hAnsi="Times New Roman"/>
          <w:color w:val="000000" w:themeColor="text1"/>
          <w:szCs w:val="22"/>
          <w:lang w:val="en-GB"/>
        </w:rPr>
        <w:t xml:space="preserve"> (a</w:t>
      </w:r>
      <w:r w:rsidR="00C704C7" w:rsidRPr="00330DE5">
        <w:rPr>
          <w:rFonts w:ascii="Times New Roman" w:hAnsi="Times New Roman"/>
          <w:color w:val="000000" w:themeColor="text1"/>
          <w:szCs w:val="22"/>
          <w:lang w:val="en-GB"/>
        </w:rPr>
        <w:t>vailable in open access).</w:t>
      </w:r>
      <w:r w:rsidRPr="00330DE5">
        <w:rPr>
          <w:rFonts w:ascii="Times New Roman" w:hAnsi="Times New Roman"/>
          <w:color w:val="000000" w:themeColor="text1"/>
          <w:szCs w:val="22"/>
          <w:lang w:val="en-GB"/>
        </w:rPr>
        <w:t xml:space="preserve"> </w:t>
      </w:r>
    </w:p>
    <w:p w14:paraId="0BCD5573" w14:textId="77777777" w:rsidR="002A7D77" w:rsidRPr="00330DE5" w:rsidRDefault="002A7D77"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H. Zehr with Ali Gohar, </w:t>
      </w:r>
      <w:r w:rsidRPr="00330DE5">
        <w:rPr>
          <w:rFonts w:ascii="Times New Roman" w:hAnsi="Times New Roman"/>
          <w:i/>
          <w:color w:val="000000" w:themeColor="text1"/>
          <w:szCs w:val="22"/>
          <w:lang w:val="en-GB"/>
        </w:rPr>
        <w:t>The Little Book of Restorative Justice</w:t>
      </w:r>
      <w:r w:rsidRPr="00330DE5">
        <w:rPr>
          <w:rFonts w:ascii="Times New Roman" w:hAnsi="Times New Roman"/>
          <w:color w:val="000000" w:themeColor="text1"/>
          <w:szCs w:val="22"/>
          <w:lang w:val="en-GB"/>
        </w:rPr>
        <w:t xml:space="preserve">, </w:t>
      </w:r>
      <w:r w:rsidR="004E4E28" w:rsidRPr="00330DE5">
        <w:rPr>
          <w:rFonts w:ascii="Times New Roman" w:hAnsi="Times New Roman"/>
          <w:color w:val="000000" w:themeColor="text1"/>
          <w:szCs w:val="22"/>
          <w:lang w:val="en-GB"/>
        </w:rPr>
        <w:t>Canada, Good Books 2003 (available in open access).</w:t>
      </w:r>
    </w:p>
    <w:p w14:paraId="5F53CB3B"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J. Braithwaite, </w:t>
      </w:r>
      <w:r w:rsidRPr="00330DE5">
        <w:rPr>
          <w:rFonts w:ascii="Times New Roman" w:hAnsi="Times New Roman"/>
          <w:i/>
          <w:color w:val="000000" w:themeColor="text1"/>
          <w:szCs w:val="22"/>
          <w:lang w:val="en-GB"/>
        </w:rPr>
        <w:t>Restorative Justice and Responsive Regulation</w:t>
      </w:r>
      <w:r w:rsidRPr="00330DE5">
        <w:rPr>
          <w:rFonts w:ascii="Times New Roman" w:hAnsi="Times New Roman"/>
          <w:color w:val="000000" w:themeColor="text1"/>
          <w:szCs w:val="22"/>
          <w:lang w:val="en-GB"/>
        </w:rPr>
        <w:t>, Oxford University Press, Oxford-New York 2002</w:t>
      </w:r>
      <w:r w:rsidR="004E4E28" w:rsidRPr="00330DE5">
        <w:rPr>
          <w:rFonts w:ascii="Times New Roman" w:hAnsi="Times New Roman"/>
          <w:color w:val="000000" w:themeColor="text1"/>
          <w:szCs w:val="22"/>
          <w:lang w:val="en-GB"/>
        </w:rPr>
        <w:t>, only chapters 2 and 6 (chapters 3 and 4 are strongly recommended) (available in open access).</w:t>
      </w:r>
    </w:p>
    <w:p w14:paraId="2CA887F4" w14:textId="77777777" w:rsidR="001F143F" w:rsidRPr="00330DE5" w:rsidRDefault="004E4E28"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Textbooks, o</w:t>
      </w:r>
      <w:r w:rsidR="001F143F" w:rsidRPr="00330DE5">
        <w:rPr>
          <w:rFonts w:ascii="Times New Roman" w:hAnsi="Times New Roman"/>
          <w:color w:val="000000" w:themeColor="text1"/>
          <w:szCs w:val="22"/>
          <w:lang w:val="en-GB"/>
        </w:rPr>
        <w:t>ther teaching materials</w:t>
      </w:r>
      <w:r w:rsidRPr="00330DE5">
        <w:rPr>
          <w:rFonts w:ascii="Times New Roman" w:hAnsi="Times New Roman"/>
          <w:color w:val="000000" w:themeColor="text1"/>
          <w:szCs w:val="22"/>
          <w:lang w:val="en-GB"/>
        </w:rPr>
        <w:t>,</w:t>
      </w:r>
      <w:r w:rsidR="001F143F" w:rsidRPr="00330DE5">
        <w:rPr>
          <w:rFonts w:ascii="Times New Roman" w:hAnsi="Times New Roman"/>
          <w:color w:val="000000" w:themeColor="text1"/>
          <w:szCs w:val="22"/>
          <w:lang w:val="en-GB"/>
        </w:rPr>
        <w:t xml:space="preserve"> and suggested reading lists will be available on Blackboard. </w:t>
      </w:r>
    </w:p>
    <w:p w14:paraId="5874563C" w14:textId="77777777" w:rsidR="001F143F" w:rsidRPr="00330DE5" w:rsidRDefault="001F143F" w:rsidP="001F143F">
      <w:pPr>
        <w:spacing w:before="240" w:after="120" w:line="220" w:lineRule="exact"/>
        <w:rPr>
          <w:b/>
          <w:i/>
          <w:sz w:val="18"/>
          <w:lang w:val="en-GB"/>
        </w:rPr>
      </w:pPr>
      <w:r w:rsidRPr="00330DE5">
        <w:rPr>
          <w:b/>
          <w:i/>
          <w:sz w:val="18"/>
          <w:lang w:val="en-GB"/>
        </w:rPr>
        <w:t>TEACHING METHOD</w:t>
      </w:r>
    </w:p>
    <w:p w14:paraId="021D174A" w14:textId="77777777" w:rsidR="001F143F" w:rsidRPr="00330DE5" w:rsidRDefault="001F143F" w:rsidP="001F143F">
      <w:pPr>
        <w:pStyle w:val="Testo2"/>
        <w:rPr>
          <w:lang w:val="en-GB"/>
        </w:rPr>
      </w:pPr>
      <w:r w:rsidRPr="00330DE5">
        <w:rPr>
          <w:lang w:val="en-GB"/>
        </w:rPr>
        <w:t>Traditional lectures. Active participation is strongly encouraged: students are expected to participate constructively with comments and questions. Power point presentations will be posted on Blackboard. Regular attendance is strongly advised, due to the wide range and variety of topics the course addresses.</w:t>
      </w:r>
    </w:p>
    <w:p w14:paraId="31131D0B" w14:textId="77777777" w:rsidR="001F143F" w:rsidRPr="00330DE5" w:rsidRDefault="001F143F" w:rsidP="001F143F">
      <w:pPr>
        <w:spacing w:before="240" w:after="120" w:line="220" w:lineRule="exact"/>
        <w:rPr>
          <w:b/>
          <w:i/>
          <w:sz w:val="18"/>
          <w:lang w:val="en-GB"/>
        </w:rPr>
      </w:pPr>
      <w:r w:rsidRPr="00330DE5">
        <w:rPr>
          <w:b/>
          <w:i/>
          <w:sz w:val="18"/>
          <w:lang w:val="en-GB"/>
        </w:rPr>
        <w:t>ASSESSMENT METHOD AND CRITERIA</w:t>
      </w:r>
    </w:p>
    <w:p w14:paraId="454DFA74" w14:textId="77777777" w:rsidR="001F143F" w:rsidRPr="00330DE5" w:rsidRDefault="001F143F" w:rsidP="001F143F">
      <w:pPr>
        <w:pStyle w:val="Testo2"/>
        <w:rPr>
          <w:lang w:val="en-GB"/>
        </w:rPr>
      </w:pPr>
      <w:r w:rsidRPr="00330DE5">
        <w:rPr>
          <w:lang w:val="en-GB"/>
        </w:rPr>
        <w:t>The final exam consists in a single written test, comprising two distinct parts (50% of the final grade each), each concerning one of the modules. The final grade will result from an average of the two different marks. Detailed information about the written test and the types of questions will be posted on Blackboard at the beginning of the course.</w:t>
      </w:r>
    </w:p>
    <w:p w14:paraId="5B8DFB3F" w14:textId="77777777" w:rsidR="001F143F" w:rsidRPr="00330DE5" w:rsidRDefault="001F143F" w:rsidP="001F143F">
      <w:pPr>
        <w:pStyle w:val="Testo2"/>
        <w:rPr>
          <w:lang w:val="en-GB"/>
        </w:rPr>
      </w:pPr>
      <w:r w:rsidRPr="00330DE5">
        <w:rPr>
          <w:lang w:val="en-GB"/>
        </w:rPr>
        <w:t>The test aims at ascerataining the achievement of the intended learning outcomes (see above). Therefore, students will be tested on:</w:t>
      </w:r>
    </w:p>
    <w:p w14:paraId="70EC882F"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full understanding of the topics presented in the two modules;</w:t>
      </w:r>
    </w:p>
    <w:p w14:paraId="3D316D48"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proficiency in the critical comprehension of the key concepts;</w:t>
      </w:r>
    </w:p>
    <w:p w14:paraId="2C3A46E3"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mastery of the specialized terminology;</w:t>
      </w:r>
    </w:p>
    <w:p w14:paraId="52BE433D"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ability to establish interdisciplinary connections.</w:t>
      </w:r>
    </w:p>
    <w:p w14:paraId="68264DA7" w14:textId="77777777" w:rsidR="001F143F" w:rsidRPr="00330DE5" w:rsidRDefault="001F143F" w:rsidP="001F143F">
      <w:pPr>
        <w:pStyle w:val="Testo2"/>
        <w:spacing w:line="240" w:lineRule="auto"/>
        <w:rPr>
          <w:color w:val="000000" w:themeColor="text1"/>
          <w:szCs w:val="22"/>
          <w:lang w:val="en-GB"/>
        </w:rPr>
      </w:pPr>
      <w:r w:rsidRPr="00330DE5">
        <w:rPr>
          <w:color w:val="000000" w:themeColor="text1"/>
          <w:szCs w:val="22"/>
          <w:lang w:val="en-GB"/>
        </w:rPr>
        <w:t xml:space="preserve">Students will have to demostrate their thourough and critical study of all the requested readings. Mere knowledge of the topics without a critical understanding of the key issues or a partial and sectoral knowledge of the topics will not be considered sufficient to pass the exam. </w:t>
      </w:r>
    </w:p>
    <w:p w14:paraId="207DFF59" w14:textId="77777777" w:rsidR="001F143F" w:rsidRPr="00330DE5" w:rsidRDefault="001F143F" w:rsidP="001F143F">
      <w:pPr>
        <w:spacing w:before="240" w:after="120"/>
        <w:rPr>
          <w:b/>
          <w:i/>
          <w:sz w:val="18"/>
          <w:lang w:val="en-GB"/>
        </w:rPr>
      </w:pPr>
      <w:r w:rsidRPr="00330DE5">
        <w:rPr>
          <w:b/>
          <w:i/>
          <w:sz w:val="18"/>
          <w:lang w:val="en-GB"/>
        </w:rPr>
        <w:t>NOTES AND PREREQUISITES</w:t>
      </w:r>
    </w:p>
    <w:p w14:paraId="1CB9C097" w14:textId="77777777" w:rsidR="00DD2C72" w:rsidRPr="00330DE5" w:rsidRDefault="00DD2C72" w:rsidP="00DD2C72">
      <w:pPr>
        <w:pStyle w:val="Testo2"/>
        <w:rPr>
          <w:i/>
          <w:lang w:val="en-GB"/>
        </w:rPr>
      </w:pPr>
      <w:r w:rsidRPr="00330DE5">
        <w:rPr>
          <w:i/>
          <w:lang w:val="en-GB"/>
        </w:rPr>
        <w:t>Prerequisites</w:t>
      </w:r>
    </w:p>
    <w:p w14:paraId="1D1E30BB" w14:textId="77777777" w:rsidR="001F143F" w:rsidRPr="00330DE5" w:rsidRDefault="001F143F" w:rsidP="001F143F">
      <w:pPr>
        <w:pStyle w:val="Testo2"/>
        <w:rPr>
          <w:lang w:val="en-GB"/>
        </w:rPr>
      </w:pPr>
      <w:r w:rsidRPr="00330DE5">
        <w:rPr>
          <w:lang w:val="en-GB"/>
        </w:rPr>
        <w:t>Given the introductory level of the course, no prerequisites or prework are necessary.</w:t>
      </w:r>
    </w:p>
    <w:p w14:paraId="7E1F092C" w14:textId="0C9A5C9C" w:rsidR="00DD2C72" w:rsidRPr="00330DE5" w:rsidRDefault="00DD2C72" w:rsidP="00DD2C72">
      <w:pPr>
        <w:pStyle w:val="Testo2"/>
        <w:rPr>
          <w:i/>
          <w:lang w:val="en-GB"/>
        </w:rPr>
      </w:pPr>
      <w:r w:rsidRPr="00330DE5">
        <w:rPr>
          <w:i/>
          <w:lang w:val="en-GB"/>
        </w:rPr>
        <w:t>Notes</w:t>
      </w:r>
    </w:p>
    <w:p w14:paraId="07AFC61D" w14:textId="77777777" w:rsidR="00DD2C72" w:rsidRPr="00330DE5" w:rsidRDefault="00DD2C72" w:rsidP="00DD2C72">
      <w:pPr>
        <w:pStyle w:val="Testo2"/>
        <w:rPr>
          <w:bCs/>
          <w:iCs/>
          <w:color w:val="FF0000"/>
          <w:lang w:val="en-GB"/>
        </w:rPr>
      </w:pPr>
      <w:r w:rsidRPr="00330DE5">
        <w:rPr>
          <w:bCs/>
          <w:iCs/>
          <w:lang w:val="en-GB"/>
        </w:rPr>
        <w:lastRenderedPageBreak/>
        <w:t xml:space="preserve">In case the evolution of Covid-19 pandemic does not allow teaching in presence, online lectures and distance learning will be guaranteed. Channels and modalities will be communicated in due time to all students. </w:t>
      </w:r>
    </w:p>
    <w:p w14:paraId="7F51211B" w14:textId="77777777" w:rsidR="001F143F" w:rsidRPr="00330DE5" w:rsidRDefault="00C704C7" w:rsidP="001F143F">
      <w:pPr>
        <w:spacing w:before="120" w:line="240" w:lineRule="auto"/>
        <w:rPr>
          <w:i/>
          <w:color w:val="000000" w:themeColor="text1"/>
          <w:sz w:val="18"/>
          <w:szCs w:val="22"/>
          <w:lang w:val="en-GB"/>
        </w:rPr>
      </w:pPr>
      <w:r w:rsidRPr="00330DE5">
        <w:rPr>
          <w:i/>
          <w:color w:val="000000" w:themeColor="text1"/>
          <w:sz w:val="18"/>
          <w:szCs w:val="22"/>
          <w:lang w:val="en-GB"/>
        </w:rPr>
        <w:tab/>
      </w:r>
      <w:r w:rsidR="001F143F" w:rsidRPr="00330DE5">
        <w:rPr>
          <w:i/>
          <w:color w:val="000000" w:themeColor="text1"/>
          <w:sz w:val="18"/>
          <w:szCs w:val="22"/>
          <w:lang w:val="en-GB"/>
        </w:rPr>
        <w:t>Place and time of consultation hours</w:t>
      </w:r>
    </w:p>
    <w:p w14:paraId="666FF920" w14:textId="77777777" w:rsidR="001F143F" w:rsidRPr="00330DE5" w:rsidRDefault="001F143F" w:rsidP="001F143F">
      <w:pPr>
        <w:pStyle w:val="Testo2"/>
        <w:rPr>
          <w:lang w:val="en-GB"/>
        </w:rPr>
      </w:pPr>
      <w:r w:rsidRPr="00330DE5">
        <w:rPr>
          <w:lang w:val="en-GB"/>
        </w:rPr>
        <w:t>Prof. Paolo Gomarasca - Office hours: Mon. 11,30-13,30 (Department of Philosophy, 3</w:t>
      </w:r>
      <w:r w:rsidRPr="00330DE5">
        <w:rPr>
          <w:vertAlign w:val="superscript"/>
          <w:lang w:val="en-GB"/>
        </w:rPr>
        <w:t>rd</w:t>
      </w:r>
      <w:r w:rsidRPr="00330DE5">
        <w:rPr>
          <w:lang w:val="en-GB"/>
        </w:rPr>
        <w:t xml:space="preserve"> floor, Gregorianum building).</w:t>
      </w:r>
    </w:p>
    <w:p w14:paraId="70B52540" w14:textId="2306682D" w:rsidR="002D5E17" w:rsidRPr="00330DE5" w:rsidRDefault="001F143F" w:rsidP="00C704C7">
      <w:pPr>
        <w:pStyle w:val="Testo2"/>
        <w:rPr>
          <w:lang w:val="en-GB"/>
        </w:rPr>
      </w:pPr>
      <w:r w:rsidRPr="00330DE5">
        <w:rPr>
          <w:lang w:val="en-GB"/>
        </w:rPr>
        <w:t xml:space="preserve">Prof. Claudia Mazzucato - Office hours: </w:t>
      </w:r>
      <w:r w:rsidR="00DD2C72" w:rsidRPr="00330DE5">
        <w:rPr>
          <w:lang w:val="en-GB"/>
        </w:rPr>
        <w:t xml:space="preserve">Mon. upon appointment </w:t>
      </w:r>
      <w:r w:rsidRPr="00330DE5">
        <w:rPr>
          <w:lang w:val="en-GB"/>
        </w:rPr>
        <w:t>(Department of Legal Sciences, 4</w:t>
      </w:r>
      <w:r w:rsidRPr="00330DE5">
        <w:rPr>
          <w:vertAlign w:val="superscript"/>
          <w:lang w:val="en-GB"/>
        </w:rPr>
        <w:t>th</w:t>
      </w:r>
      <w:r w:rsidRPr="00330DE5">
        <w:rPr>
          <w:lang w:val="en-GB"/>
        </w:rPr>
        <w:t xml:space="preserve"> floor, Gregorianum building, room 414).</w:t>
      </w:r>
    </w:p>
    <w:sectPr w:rsidR="002D5E17" w:rsidRPr="00330DE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6341"/>
    <w:multiLevelType w:val="hybridMultilevel"/>
    <w:tmpl w:val="B1B2A2F8"/>
    <w:lvl w:ilvl="0" w:tplc="76CA890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A5A3495"/>
    <w:multiLevelType w:val="hybridMultilevel"/>
    <w:tmpl w:val="83B8C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7321586">
    <w:abstractNumId w:val="1"/>
  </w:num>
  <w:num w:numId="2" w16cid:durableId="12466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3F"/>
    <w:rsid w:val="00016BA8"/>
    <w:rsid w:val="0010139A"/>
    <w:rsid w:val="0013668F"/>
    <w:rsid w:val="00187B99"/>
    <w:rsid w:val="001A31FB"/>
    <w:rsid w:val="001B0DE3"/>
    <w:rsid w:val="001F143F"/>
    <w:rsid w:val="002014DD"/>
    <w:rsid w:val="0023205D"/>
    <w:rsid w:val="002A7D77"/>
    <w:rsid w:val="002D5E17"/>
    <w:rsid w:val="00330DE5"/>
    <w:rsid w:val="004D1217"/>
    <w:rsid w:val="004D6008"/>
    <w:rsid w:val="004E4E28"/>
    <w:rsid w:val="0062767B"/>
    <w:rsid w:val="00640794"/>
    <w:rsid w:val="006F1772"/>
    <w:rsid w:val="00813B52"/>
    <w:rsid w:val="008942E7"/>
    <w:rsid w:val="008A1204"/>
    <w:rsid w:val="00900CCA"/>
    <w:rsid w:val="00924B77"/>
    <w:rsid w:val="00940DA2"/>
    <w:rsid w:val="009E055C"/>
    <w:rsid w:val="00A74F6F"/>
    <w:rsid w:val="00AD7557"/>
    <w:rsid w:val="00B50C5D"/>
    <w:rsid w:val="00B51253"/>
    <w:rsid w:val="00B525CC"/>
    <w:rsid w:val="00C704C7"/>
    <w:rsid w:val="00D404F2"/>
    <w:rsid w:val="00D40564"/>
    <w:rsid w:val="00DB4075"/>
    <w:rsid w:val="00DD2C7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A3A3"/>
  <w15:chartTrackingRefBased/>
  <w15:docId w15:val="{1EFD9EE8-86A4-44A6-A4F0-7B5D13A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1703">
      <w:bodyDiv w:val="1"/>
      <w:marLeft w:val="0"/>
      <w:marRight w:val="0"/>
      <w:marTop w:val="0"/>
      <w:marBottom w:val="0"/>
      <w:divBdr>
        <w:top w:val="none" w:sz="0" w:space="0" w:color="auto"/>
        <w:left w:val="none" w:sz="0" w:space="0" w:color="auto"/>
        <w:bottom w:val="none" w:sz="0" w:space="0" w:color="auto"/>
        <w:right w:val="none" w:sz="0" w:space="0" w:color="auto"/>
      </w:divBdr>
    </w:div>
    <w:div w:id="1716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479E-654E-574F-AFC9-6C78CCE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969</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2019-05-22T14:08:00Z</cp:lastPrinted>
  <dcterms:created xsi:type="dcterms:W3CDTF">2022-05-30T08:42:00Z</dcterms:created>
  <dcterms:modified xsi:type="dcterms:W3CDTF">2022-05-30T08:42:00Z</dcterms:modified>
</cp:coreProperties>
</file>