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331D" w14:textId="77777777" w:rsidR="00DF59B5" w:rsidRPr="00905B65" w:rsidRDefault="00DF59B5" w:rsidP="00DF59B5">
      <w:pPr>
        <w:pStyle w:val="Intestazione"/>
        <w:spacing w:before="0"/>
        <w:rPr>
          <w:shd w:val="clear" w:color="auto" w:fill="FEFFFF"/>
          <w:lang w:val="en-GB"/>
        </w:rPr>
      </w:pPr>
      <w:r w:rsidRPr="00905B65">
        <w:rPr>
          <w:shd w:val="clear" w:color="auto" w:fill="FEFFFF"/>
          <w:lang w:val="en-GB"/>
        </w:rPr>
        <w:t>Security Technology</w:t>
      </w:r>
    </w:p>
    <w:p w14:paraId="675C8472" w14:textId="33CBDCAC" w:rsidR="00251E59" w:rsidRPr="00905B65" w:rsidRDefault="004513CE" w:rsidP="00DC2270">
      <w:pPr>
        <w:pStyle w:val="Titolo2"/>
      </w:pPr>
      <w:r w:rsidRPr="00905B65">
        <w:rPr>
          <w:lang w:val="en-US"/>
        </w:rPr>
        <w:t xml:space="preserve">Prof. Marika Assogna; Prof. </w:t>
      </w:r>
      <w:r w:rsidRPr="00905B65">
        <w:t>Franco Fantozzi</w:t>
      </w:r>
    </w:p>
    <w:p w14:paraId="53284952" w14:textId="6B69EF44" w:rsidR="00764187" w:rsidRPr="00905B65" w:rsidRDefault="00674CEE" w:rsidP="00DC2270">
      <w:pPr>
        <w:pStyle w:val="Testo1"/>
        <w:spacing w:before="240"/>
        <w:rPr>
          <w:sz w:val="20"/>
          <w:shd w:val="clear" w:color="auto" w:fill="FEFFFF"/>
          <w:lang w:val="en-GB"/>
        </w:rPr>
      </w:pPr>
      <w:r w:rsidRPr="00905B65">
        <w:rPr>
          <w:smallCaps/>
          <w:shd w:val="clear" w:color="auto" w:fill="FEFFFF"/>
          <w:lang w:val="en-GB"/>
        </w:rPr>
        <w:t>Module 1</w:t>
      </w:r>
      <w:r w:rsidRPr="00905B65">
        <w:rPr>
          <w:shd w:val="clear" w:color="auto" w:fill="FEFFFF"/>
          <w:lang w:val="en-GB"/>
        </w:rPr>
        <w:t xml:space="preserve">: </w:t>
      </w:r>
      <w:r w:rsidRPr="00905B65">
        <w:rPr>
          <w:i/>
          <w:iCs/>
          <w:shd w:val="clear" w:color="auto" w:fill="FEFFFF"/>
          <w:lang w:val="en-GB"/>
        </w:rPr>
        <w:t xml:space="preserve">Safety of IT environments </w:t>
      </w:r>
      <w:r w:rsidRPr="00905B65">
        <w:rPr>
          <w:sz w:val="20"/>
          <w:shd w:val="clear" w:color="auto" w:fill="FEFFFF"/>
          <w:lang w:val="en-GB"/>
        </w:rPr>
        <w:t>(Prof. Marika Assogna)</w:t>
      </w:r>
    </w:p>
    <w:p w14:paraId="300D027F" w14:textId="603FEDA1" w:rsidR="00764187" w:rsidRPr="00905B65" w:rsidRDefault="00CF053A" w:rsidP="00905B65">
      <w:pPr>
        <w:pStyle w:val="CorpoAA"/>
        <w:spacing w:before="240" w:after="120"/>
        <w:rPr>
          <w:b/>
          <w:i/>
          <w:sz w:val="18"/>
        </w:rPr>
      </w:pPr>
      <w:r w:rsidRPr="00905B65">
        <w:rPr>
          <w:b/>
          <w:i/>
          <w:sz w:val="18"/>
        </w:rPr>
        <w:t>COURSE AIMS AND INTENDED LEARNING OUTCOMES</w:t>
      </w:r>
    </w:p>
    <w:p w14:paraId="7E258246" w14:textId="77777777" w:rsidR="00674CEE" w:rsidRPr="00905B65" w:rsidRDefault="00674CEE" w:rsidP="00674CEE">
      <w:pPr>
        <w:pStyle w:val="CorpoAA"/>
        <w:rPr>
          <w:shd w:val="clear" w:color="auto" w:fill="FEFFFF"/>
          <w:lang w:val="en-GB"/>
        </w:rPr>
      </w:pPr>
      <w:r w:rsidRPr="00905B65">
        <w:rPr>
          <w:shd w:val="clear" w:color="auto" w:fill="FEFFFF"/>
          <w:lang w:val="en-GB"/>
        </w:rPr>
        <w:t>Every company has a wealth of electronic data that are exchanged and processed through technological tools and procedures (ICT). This data is essential to all business activities run in the company, thus needs to be adequately protected and its privacy, integrity and availability guaranteed.</w:t>
      </w:r>
    </w:p>
    <w:p w14:paraId="0003A3DB"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Lack of adequate levels of data security can result in negative consequences for the company, also in terms of fines related to violations of current norms on ICT systems and processes (for example </w:t>
      </w:r>
      <w:r w:rsidRPr="00905B65">
        <w:rPr>
          <w:rFonts w:cs="Times"/>
          <w:color w:val="auto"/>
          <w:szCs w:val="24"/>
          <w:lang w:val="en-GB" w:eastAsia="en-US"/>
        </w:rPr>
        <w:t>GDPR, PSD2, Circular Bankit 285</w:t>
      </w:r>
      <w:r w:rsidRPr="00905B65">
        <w:rPr>
          <w:shd w:val="clear" w:color="auto" w:fill="FEFFFF"/>
          <w:lang w:val="en-GB"/>
        </w:rPr>
        <w:t>). Therefore, security of ICT processes and information plays a key role in business management; it can be attained by implementing proper security measures to reduce the risks that IT data can be exposed to.</w:t>
      </w:r>
    </w:p>
    <w:p w14:paraId="26B1B5BE"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The course aims to provide students with an overview of concepts to better understand how to safeguard and protect ICT data and operative processes for corporate business in the specific field of ICT, both from the point of view of business continuity and of ICT risk and compliance management. </w:t>
      </w:r>
    </w:p>
    <w:p w14:paraId="0A9601CF" w14:textId="77777777" w:rsidR="00674CEE" w:rsidRPr="00905B65" w:rsidRDefault="00674CEE" w:rsidP="00674CEE">
      <w:pPr>
        <w:pStyle w:val="CorpoAA"/>
        <w:rPr>
          <w:shd w:val="clear" w:color="auto" w:fill="FEFFFF"/>
          <w:lang w:val="en-GB"/>
        </w:rPr>
      </w:pPr>
      <w:r w:rsidRPr="00905B65">
        <w:rPr>
          <w:rFonts w:cs="Times"/>
          <w:color w:val="auto"/>
          <w:szCs w:val="24"/>
          <w:lang w:val="en-GB" w:eastAsia="en-US"/>
        </w:rPr>
        <w:t>The course aims to provide students with knowledge about</w:t>
      </w:r>
      <w:r w:rsidRPr="00905B65">
        <w:rPr>
          <w:rFonts w:cs="Times"/>
          <w:color w:val="auto"/>
          <w:szCs w:val="24"/>
          <w:shd w:val="clear" w:color="auto" w:fill="FEFFFF"/>
          <w:lang w:val="en-GB" w:eastAsia="en-US"/>
        </w:rPr>
        <w:t xml:space="preserve"> </w:t>
      </w:r>
      <w:r w:rsidRPr="00905B65">
        <w:rPr>
          <w:shd w:val="clear" w:color="auto" w:fill="FEFFFF"/>
          <w:lang w:val="en-GB"/>
        </w:rPr>
        <w:t xml:space="preserve">to the main regulations and sector standards which define important suggestions on the organisational and technical measures to be adopted to manage ICT data security. The course comprises two parts: the first one explores theoretical concepts, the second one includes workshops on real case studies of companies that have IT security issues. </w:t>
      </w:r>
    </w:p>
    <w:p w14:paraId="37D023F3"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The course intertwines theory with practical exercises in class with the help of the lecturer. </w:t>
      </w:r>
    </w:p>
    <w:p w14:paraId="46FFF6E2" w14:textId="77777777" w:rsidR="00674CEE" w:rsidRPr="00905B65" w:rsidRDefault="00674CEE" w:rsidP="00674CEE">
      <w:r w:rsidRPr="00905B65">
        <w:t>At the end of the course, students will be able to know the main cyber security threats and will become familiar with ICT processes.</w:t>
      </w:r>
    </w:p>
    <w:p w14:paraId="64AF16EA" w14:textId="77777777" w:rsidR="00674CEE" w:rsidRPr="00905B65" w:rsidRDefault="00674CEE" w:rsidP="00674CEE">
      <w:r w:rsidRPr="00905B65">
        <w:t>Students will be able to identify risks and vulnerabilities related to ICT systems and define ICT security requirements necessary for the protection of company information.</w:t>
      </w:r>
    </w:p>
    <w:p w14:paraId="53E214AD" w14:textId="70D194FE" w:rsidR="00764187" w:rsidRPr="00905B65" w:rsidRDefault="00674CEE" w:rsidP="00674CEE">
      <w:r w:rsidRPr="00905B65">
        <w:t>Students will also be able to examine the main regulatory requirements in ICT security compliance and apply them to concrete cases.</w:t>
      </w:r>
    </w:p>
    <w:p w14:paraId="69E41F3F" w14:textId="4A648EEF" w:rsidR="00764187" w:rsidRPr="00905B65" w:rsidRDefault="00CF053A" w:rsidP="00905B65">
      <w:pPr>
        <w:pStyle w:val="CorpoAA"/>
        <w:spacing w:before="240" w:after="120"/>
        <w:rPr>
          <w:b/>
          <w:bCs/>
          <w:i/>
          <w:iCs/>
          <w:sz w:val="18"/>
          <w:szCs w:val="18"/>
          <w:shd w:val="clear" w:color="auto" w:fill="FFFFFF"/>
        </w:rPr>
      </w:pPr>
      <w:r w:rsidRPr="00905B65">
        <w:rPr>
          <w:b/>
          <w:bCs/>
          <w:i/>
          <w:iCs/>
          <w:sz w:val="18"/>
          <w:szCs w:val="18"/>
          <w:shd w:val="clear" w:color="auto" w:fill="FFFFFF"/>
        </w:rPr>
        <w:t>COURSE CONTENT</w:t>
      </w:r>
    </w:p>
    <w:p w14:paraId="6F8FA6E6" w14:textId="77777777" w:rsidR="00674CEE" w:rsidRPr="00905B65" w:rsidRDefault="00674CEE" w:rsidP="00674CEE">
      <w:pPr>
        <w:pStyle w:val="CorpoAA"/>
        <w:rPr>
          <w:i/>
          <w:iCs/>
          <w:shd w:val="clear" w:color="auto" w:fill="FEFFFF"/>
          <w:lang w:val="en-GB"/>
        </w:rPr>
      </w:pPr>
      <w:r w:rsidRPr="00905B65">
        <w:rPr>
          <w:shd w:val="clear" w:color="auto" w:fill="FEFFFF"/>
          <w:lang w:val="en-GB"/>
        </w:rPr>
        <w:t>1.</w:t>
      </w:r>
      <w:r w:rsidRPr="00905B65">
        <w:rPr>
          <w:shd w:val="clear" w:color="auto" w:fill="FEFFFF"/>
          <w:lang w:val="en-GB"/>
        </w:rPr>
        <w:tab/>
      </w:r>
      <w:r w:rsidRPr="00905B65">
        <w:rPr>
          <w:i/>
          <w:iCs/>
          <w:shd w:val="clear" w:color="auto" w:fill="FEFFFF"/>
          <w:lang w:val="en-GB"/>
        </w:rPr>
        <w:t xml:space="preserve">Theoretical concepts </w:t>
      </w:r>
    </w:p>
    <w:p w14:paraId="7502BEC9" w14:textId="77777777" w:rsidR="00674CEE" w:rsidRPr="00905B65" w:rsidRDefault="00674CEE" w:rsidP="00674CEE">
      <w:pPr>
        <w:pStyle w:val="CorpoAA"/>
        <w:spacing w:before="120"/>
        <w:rPr>
          <w:shd w:val="clear" w:color="auto" w:fill="FEFFFF"/>
          <w:lang w:val="en-GB"/>
        </w:rPr>
      </w:pPr>
      <w:r w:rsidRPr="00905B65">
        <w:rPr>
          <w:shd w:val="clear" w:color="auto" w:fill="FEFFFF"/>
          <w:lang w:val="en-GB"/>
        </w:rPr>
        <w:t xml:space="preserve">What’s an ICT system and how it is structured: basic notions. </w:t>
      </w:r>
    </w:p>
    <w:p w14:paraId="055E2154" w14:textId="77777777" w:rsidR="00674CEE" w:rsidRPr="00905B65" w:rsidRDefault="00674CEE" w:rsidP="00674CEE">
      <w:pPr>
        <w:pStyle w:val="CorpoAA"/>
        <w:rPr>
          <w:shd w:val="clear" w:color="auto" w:fill="FEFFFF"/>
          <w:lang w:val="en-GB"/>
        </w:rPr>
      </w:pPr>
      <w:r w:rsidRPr="00905B65">
        <w:rPr>
          <w:shd w:val="clear" w:color="auto" w:fill="FEFFFF"/>
          <w:lang w:val="en-GB"/>
        </w:rPr>
        <w:t>The Plan-Do-.Check-Act cycle.</w:t>
      </w:r>
    </w:p>
    <w:p w14:paraId="0731542F" w14:textId="77777777" w:rsidR="00674CEE" w:rsidRPr="00905B65" w:rsidRDefault="00674CEE" w:rsidP="00674CEE">
      <w:pPr>
        <w:pStyle w:val="CorpoAA"/>
        <w:rPr>
          <w:shd w:val="clear" w:color="auto" w:fill="FEFFFF"/>
          <w:lang w:val="en-GB"/>
        </w:rPr>
      </w:pPr>
      <w:r w:rsidRPr="00905B65">
        <w:rPr>
          <w:shd w:val="clear" w:color="auto" w:fill="FEFFFF"/>
          <w:lang w:val="en-GB"/>
        </w:rPr>
        <w:lastRenderedPageBreak/>
        <w:t>ITIL –IT Service Management.</w:t>
      </w:r>
    </w:p>
    <w:p w14:paraId="0A773930"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The ISO/IEC 27001:2013 standard - </w:t>
      </w:r>
      <w:r w:rsidRPr="00905B65">
        <w:rPr>
          <w:i/>
          <w:iCs/>
          <w:shd w:val="clear" w:color="auto" w:fill="FEFFFF"/>
          <w:lang w:val="en-GB"/>
        </w:rPr>
        <w:t>Information technology - Security techniques - Information security management systems - Requirements</w:t>
      </w:r>
      <w:r w:rsidRPr="00905B65">
        <w:rPr>
          <w:shd w:val="clear" w:color="auto" w:fill="FEFFFF"/>
          <w:lang w:val="en-GB"/>
        </w:rPr>
        <w:t xml:space="preserve"> (Policy for ICT security; Organisation for information security (overview), Human Resources Security (overview). Management of goods; Access control, Cryptography, physical and environmental security (overview), Operations management; Communication management; Acquisition, development and maintenance of IT systems; Relations with suppliers; Management of accidents in IT security; Aspects of IT security in managing continuity of business; Conformity and Audit.</w:t>
      </w:r>
    </w:p>
    <w:p w14:paraId="1AD99D10" w14:textId="77777777" w:rsidR="00674CEE" w:rsidRPr="00905B65" w:rsidRDefault="00674CEE" w:rsidP="00674CEE">
      <w:pPr>
        <w:pStyle w:val="CorpoA"/>
        <w:rPr>
          <w:sz w:val="16"/>
          <w:szCs w:val="20"/>
          <w:shd w:val="clear" w:color="auto" w:fill="FEFFFF"/>
          <w:lang w:val="en-GB"/>
        </w:rPr>
      </w:pPr>
      <w:r w:rsidRPr="00905B65">
        <w:rPr>
          <w:sz w:val="20"/>
          <w:szCs w:val="20"/>
          <w:shd w:val="clear" w:color="auto" w:fill="FEFFFF"/>
          <w:lang w:val="en-GB"/>
        </w:rPr>
        <w:t xml:space="preserve">Internal Control System: control activity and non-conformity risk: </w:t>
      </w:r>
      <w:r w:rsidRPr="00905B65">
        <w:rPr>
          <w:rFonts w:cs="Times"/>
          <w:sz w:val="20"/>
          <w:lang w:val="en-GB"/>
        </w:rPr>
        <w:t>focus on compliance ICT.</w:t>
      </w:r>
      <w:r w:rsidRPr="00905B65">
        <w:rPr>
          <w:sz w:val="16"/>
          <w:szCs w:val="20"/>
          <w:shd w:val="clear" w:color="auto" w:fill="FEFFFF"/>
          <w:lang w:val="en-GB"/>
        </w:rPr>
        <w:t xml:space="preserve"> </w:t>
      </w:r>
    </w:p>
    <w:p w14:paraId="296B3240"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Specific principles introduced by EU General Data Protection Regulation (GDPR) related to ICT security: privacy by design and by default; </w:t>
      </w:r>
      <w:r w:rsidRPr="00905B65">
        <w:rPr>
          <w:i/>
          <w:iCs/>
          <w:shd w:val="clear" w:color="auto" w:fill="FEFFFF"/>
          <w:lang w:val="en-GB"/>
        </w:rPr>
        <w:t>Data</w:t>
      </w:r>
      <w:r w:rsidRPr="00905B65">
        <w:rPr>
          <w:shd w:val="clear" w:color="auto" w:fill="FEFFFF"/>
          <w:lang w:val="en-GB"/>
        </w:rPr>
        <w:t xml:space="preserve"> </w:t>
      </w:r>
      <w:r w:rsidRPr="00905B65">
        <w:rPr>
          <w:i/>
          <w:iCs/>
          <w:shd w:val="clear" w:color="auto" w:fill="FEFFFF"/>
          <w:lang w:val="en-GB"/>
        </w:rPr>
        <w:t>Protection</w:t>
      </w:r>
      <w:r w:rsidRPr="00905B65">
        <w:rPr>
          <w:shd w:val="clear" w:color="auto" w:fill="FEFFFF"/>
          <w:lang w:val="en-GB"/>
        </w:rPr>
        <w:t xml:space="preserve"> </w:t>
      </w:r>
      <w:r w:rsidRPr="00905B65">
        <w:rPr>
          <w:i/>
          <w:shd w:val="clear" w:color="auto" w:fill="FEFFFF"/>
          <w:lang w:val="en-GB"/>
        </w:rPr>
        <w:t>Impact Assessment</w:t>
      </w:r>
      <w:r w:rsidRPr="00905B65">
        <w:rPr>
          <w:shd w:val="clear" w:color="auto" w:fill="FEFFFF"/>
          <w:lang w:val="en-GB"/>
        </w:rPr>
        <w:t xml:space="preserve"> (DPIA); data breach (notification and communication to the Guarantor).</w:t>
      </w:r>
    </w:p>
    <w:p w14:paraId="10738703"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The main cyber threats: definition, causes, implementing rules and security countermeasures. </w:t>
      </w:r>
    </w:p>
    <w:p w14:paraId="3B0F35B0" w14:textId="77777777" w:rsidR="00674CEE" w:rsidRPr="00905B65" w:rsidRDefault="00674CEE" w:rsidP="00674CEE">
      <w:pPr>
        <w:pStyle w:val="CorpoAA"/>
        <w:spacing w:before="120"/>
        <w:rPr>
          <w:i/>
          <w:iCs/>
          <w:shd w:val="clear" w:color="auto" w:fill="FEFFFF"/>
          <w:lang w:val="en-GB"/>
        </w:rPr>
      </w:pPr>
      <w:r w:rsidRPr="00905B65">
        <w:rPr>
          <w:shd w:val="clear" w:color="auto" w:fill="FEFFFF"/>
          <w:lang w:val="en-GB"/>
        </w:rPr>
        <w:t>2.</w:t>
      </w:r>
      <w:r w:rsidRPr="00905B65">
        <w:rPr>
          <w:shd w:val="clear" w:color="auto" w:fill="FEFFFF"/>
          <w:lang w:val="en-GB"/>
        </w:rPr>
        <w:tab/>
      </w:r>
      <w:r w:rsidRPr="00905B65">
        <w:rPr>
          <w:i/>
          <w:iCs/>
          <w:shd w:val="clear" w:color="auto" w:fill="FEFFFF"/>
          <w:lang w:val="en-GB"/>
        </w:rPr>
        <w:t>Workshop</w:t>
      </w:r>
    </w:p>
    <w:p w14:paraId="518B723C" w14:textId="77777777" w:rsidR="00674CEE" w:rsidRPr="00905B65" w:rsidRDefault="00674CEE" w:rsidP="00674CEE">
      <w:pPr>
        <w:pStyle w:val="CorpoAA"/>
        <w:rPr>
          <w:shd w:val="clear" w:color="auto" w:fill="FEFFFF"/>
          <w:lang w:val="en-GB"/>
        </w:rPr>
      </w:pPr>
      <w:r w:rsidRPr="00905B65">
        <w:rPr>
          <w:shd w:val="clear" w:color="auto" w:fill="FEFFFF"/>
          <w:lang w:val="en-GB"/>
        </w:rPr>
        <w:t xml:space="preserve">Presentation of concrete case studies of various companies with different issues related to IT security. Group discussion and work to choose the best solution to each case. </w:t>
      </w:r>
    </w:p>
    <w:p w14:paraId="6DAA44B5" w14:textId="77777777" w:rsidR="00674CEE" w:rsidRPr="00905B65" w:rsidRDefault="00674CEE" w:rsidP="00905B65">
      <w:pPr>
        <w:pStyle w:val="CorpoAA"/>
        <w:keepNext/>
        <w:spacing w:before="240" w:after="120"/>
        <w:rPr>
          <w:b/>
          <w:bCs/>
          <w:sz w:val="18"/>
          <w:szCs w:val="18"/>
          <w:shd w:val="clear" w:color="auto" w:fill="FEFFFF"/>
          <w:lang w:val="en-GB"/>
        </w:rPr>
      </w:pPr>
      <w:r w:rsidRPr="00905B65">
        <w:rPr>
          <w:b/>
          <w:bCs/>
          <w:i/>
          <w:iCs/>
          <w:sz w:val="18"/>
          <w:szCs w:val="18"/>
          <w:shd w:val="clear" w:color="auto" w:fill="FEFFFF"/>
          <w:lang w:val="en-GB"/>
        </w:rPr>
        <w:t>READING LIST</w:t>
      </w:r>
    </w:p>
    <w:p w14:paraId="381AB696" w14:textId="77777777" w:rsidR="00674CEE" w:rsidRPr="00905B65" w:rsidRDefault="00674CEE" w:rsidP="00674CEE">
      <w:pPr>
        <w:pStyle w:val="Testo1"/>
        <w:rPr>
          <w:shd w:val="clear" w:color="auto" w:fill="FEFFFF"/>
          <w:lang w:val="en-GB"/>
        </w:rPr>
      </w:pPr>
      <w:r w:rsidRPr="00905B65">
        <w:rPr>
          <w:shd w:val="clear" w:color="auto" w:fill="FEFFFF"/>
          <w:lang w:val="en-GB"/>
        </w:rPr>
        <w:t>The reading list will be illustrated by the lecturer at the beginning of the course and will be posted on Blackboard.</w:t>
      </w:r>
    </w:p>
    <w:p w14:paraId="73DB6272" w14:textId="77777777" w:rsidR="00674CEE" w:rsidRPr="00905B65" w:rsidRDefault="00674CEE" w:rsidP="00905B65">
      <w:pPr>
        <w:pStyle w:val="CorpoAA"/>
        <w:spacing w:before="240" w:after="120" w:line="220" w:lineRule="exact"/>
        <w:rPr>
          <w:b/>
          <w:bCs/>
          <w:i/>
          <w:iCs/>
          <w:sz w:val="18"/>
          <w:szCs w:val="18"/>
          <w:shd w:val="clear" w:color="auto" w:fill="FEFFFF"/>
          <w:lang w:val="en-GB"/>
        </w:rPr>
      </w:pPr>
      <w:r w:rsidRPr="00905B65">
        <w:rPr>
          <w:b/>
          <w:bCs/>
          <w:i/>
          <w:iCs/>
          <w:sz w:val="18"/>
          <w:szCs w:val="18"/>
          <w:shd w:val="clear" w:color="auto" w:fill="FEFFFF"/>
          <w:lang w:val="en-GB"/>
        </w:rPr>
        <w:t>TEACHING METHOD</w:t>
      </w:r>
    </w:p>
    <w:p w14:paraId="425C93F8" w14:textId="77777777" w:rsidR="00674CEE" w:rsidRPr="00905B65" w:rsidRDefault="00674CEE" w:rsidP="00674CEE">
      <w:pPr>
        <w:pStyle w:val="Testo2"/>
        <w:rPr>
          <w:shd w:val="clear" w:color="auto" w:fill="FEFFFF"/>
          <w:lang w:val="en-GB"/>
        </w:rPr>
      </w:pPr>
      <w:r w:rsidRPr="00905B65">
        <w:rPr>
          <w:shd w:val="clear" w:color="auto" w:fill="FEFFFF"/>
          <w:lang w:val="en-GB"/>
        </w:rPr>
        <w:t xml:space="preserve">Lectures in class, group discussion, group work during workshops, individual and group papers, presentation and discussion of exercise results. </w:t>
      </w:r>
    </w:p>
    <w:p w14:paraId="74A561F0" w14:textId="77777777" w:rsidR="00674CEE" w:rsidRPr="00905B65" w:rsidRDefault="00674CEE" w:rsidP="00905B65">
      <w:pPr>
        <w:spacing w:before="240" w:after="120" w:line="220" w:lineRule="exact"/>
        <w:rPr>
          <w:b/>
          <w:i/>
          <w:sz w:val="18"/>
        </w:rPr>
      </w:pPr>
      <w:r w:rsidRPr="00905B65">
        <w:rPr>
          <w:b/>
          <w:i/>
          <w:sz w:val="18"/>
        </w:rPr>
        <w:t>ASSESSMENT METHOD AND CRITERIA</w:t>
      </w:r>
    </w:p>
    <w:p w14:paraId="07AB3405" w14:textId="77777777" w:rsidR="00674CEE" w:rsidRPr="00905B65" w:rsidRDefault="00674CEE" w:rsidP="00674CEE">
      <w:pPr>
        <w:pStyle w:val="Testo2"/>
        <w:rPr>
          <w:shd w:val="clear" w:color="auto" w:fill="FEFFFF"/>
          <w:lang w:val="en-GB"/>
        </w:rPr>
      </w:pPr>
      <w:r w:rsidRPr="00905B65">
        <w:rPr>
          <w:shd w:val="clear" w:color="auto" w:fill="FEFFFF"/>
          <w:lang w:val="en-GB"/>
        </w:rPr>
        <w:t>The final exam is written and takes place in the IT laboratory. The exam is divided into two parts. In the first one, students will answer 20 multiple choice questions; answers will be automatically corrected by the system and students will know their mark immediately. In the second part, students will answer three open-ended questions; answers will be marked by the lecturer at the end of the exam. Students will be assessed on their correct understanding of the questions, correct use of grammar syntax, and their ability to link concepts studied during the course and practical examples.</w:t>
      </w:r>
    </w:p>
    <w:p w14:paraId="4DF752CC" w14:textId="77777777" w:rsidR="00674CEE" w:rsidRPr="00905B65" w:rsidRDefault="00674CEE" w:rsidP="00674CEE">
      <w:pPr>
        <w:pStyle w:val="Testo2"/>
        <w:rPr>
          <w:shd w:val="clear" w:color="auto" w:fill="FEFFFF"/>
          <w:lang w:val="en-GB"/>
        </w:rPr>
      </w:pPr>
      <w:r w:rsidRPr="00905B65">
        <w:rPr>
          <w:shd w:val="clear" w:color="auto" w:fill="FEFFFF"/>
          <w:lang w:val="en-GB"/>
        </w:rPr>
        <w:t>The final mark is the sum of the results of both parts.</w:t>
      </w:r>
    </w:p>
    <w:p w14:paraId="243031AE" w14:textId="77777777" w:rsidR="00674CEE" w:rsidRPr="00905B65" w:rsidRDefault="00674CEE" w:rsidP="00905B65">
      <w:pPr>
        <w:spacing w:before="240" w:after="120"/>
        <w:rPr>
          <w:b/>
          <w:i/>
          <w:sz w:val="18"/>
        </w:rPr>
      </w:pPr>
      <w:r w:rsidRPr="00905B65">
        <w:rPr>
          <w:b/>
          <w:i/>
          <w:sz w:val="18"/>
        </w:rPr>
        <w:lastRenderedPageBreak/>
        <w:t>NOTES AND PREREQUISITES</w:t>
      </w:r>
    </w:p>
    <w:p w14:paraId="67EEA452" w14:textId="77777777" w:rsidR="00674CEE" w:rsidRPr="00905B65" w:rsidRDefault="00674CEE" w:rsidP="00674CEE">
      <w:pPr>
        <w:pStyle w:val="Testo2"/>
        <w:rPr>
          <w:lang w:val="en-GB"/>
        </w:rPr>
      </w:pPr>
      <w:r w:rsidRPr="00905B65">
        <w:rPr>
          <w:lang w:val="en-GB"/>
        </w:rPr>
        <w:t>Being an introductory course, there are no content related prerequisites to attend the course. However, students are expected to show interest and curiosity about technologies and sensitivity to risk assessment.</w:t>
      </w:r>
    </w:p>
    <w:p w14:paraId="4922BBE6" w14:textId="77777777" w:rsidR="00674CEE" w:rsidRPr="00905B65" w:rsidRDefault="00674CEE" w:rsidP="00674CEE">
      <w:pPr>
        <w:spacing w:before="120" w:after="160" w:line="259" w:lineRule="auto"/>
        <w:ind w:firstLine="284"/>
        <w:rPr>
          <w:rFonts w:eastAsia="Calibri"/>
          <w:sz w:val="18"/>
          <w:szCs w:val="18"/>
        </w:rPr>
      </w:pPr>
      <w:r w:rsidRPr="00905B65">
        <w:rPr>
          <w:rFonts w:eastAsia="Calibri"/>
          <w:sz w:val="18"/>
          <w:szCs w:val="18"/>
        </w:rPr>
        <w:t>In case the current Covid-19 health emergency does not allow frontal teaching, remote teaching and assessment will be carried out following procedures that will be promptly notified to students.</w:t>
      </w:r>
    </w:p>
    <w:p w14:paraId="548F45CA" w14:textId="77777777" w:rsidR="00674CEE" w:rsidRPr="00905B65" w:rsidRDefault="00674CEE" w:rsidP="00674CEE">
      <w:pPr>
        <w:pStyle w:val="Testo2"/>
        <w:tabs>
          <w:tab w:val="left" w:pos="708"/>
          <w:tab w:val="left" w:pos="1416"/>
          <w:tab w:val="left" w:pos="2124"/>
          <w:tab w:val="left" w:pos="2832"/>
          <w:tab w:val="left" w:pos="3540"/>
          <w:tab w:val="left" w:pos="4248"/>
          <w:tab w:val="left" w:pos="4956"/>
          <w:tab w:val="left" w:pos="5664"/>
          <w:tab w:val="left" w:pos="6184"/>
        </w:tabs>
        <w:spacing w:before="120"/>
        <w:rPr>
          <w:rStyle w:val="Nessuno"/>
          <w:shd w:val="clear" w:color="auto" w:fill="FEFFFF"/>
          <w:lang w:val="en-GB"/>
        </w:rPr>
      </w:pPr>
      <w:r w:rsidRPr="00905B65">
        <w:rPr>
          <w:shd w:val="clear" w:color="auto" w:fill="FEFFFF"/>
          <w:lang w:val="en-GB"/>
        </w:rPr>
        <w:t xml:space="preserve">Further information can be found on the lecturer's webpage at </w:t>
      </w:r>
      <w:hyperlink r:id="rId8" w:history="1">
        <w:r w:rsidRPr="00905B65">
          <w:rPr>
            <w:rStyle w:val="Hyperlink0"/>
            <w:color w:val="auto"/>
            <w:shd w:val="clear" w:color="auto" w:fill="FEFFFF"/>
            <w:lang w:val="en-GB"/>
          </w:rPr>
          <w:t>http://docenti.unicatt.it/web/searchByName.do?language=ENG</w:t>
        </w:r>
      </w:hyperlink>
      <w:r w:rsidRPr="00905B65">
        <w:rPr>
          <w:shd w:val="clear" w:color="auto" w:fill="FEFFFF"/>
          <w:lang w:val="en-GB"/>
        </w:rPr>
        <w:t>, or on the Faculty notice board.</w:t>
      </w:r>
    </w:p>
    <w:p w14:paraId="0501754E" w14:textId="21858B4E" w:rsidR="00764187" w:rsidRPr="00905B65" w:rsidRDefault="004513CE" w:rsidP="000C0534">
      <w:pPr>
        <w:pStyle w:val="Testo1"/>
        <w:spacing w:before="360"/>
        <w:ind w:left="0" w:firstLine="0"/>
        <w:rPr>
          <w:sz w:val="20"/>
          <w:lang w:val="en-US"/>
        </w:rPr>
      </w:pPr>
      <w:r w:rsidRPr="00905B65">
        <w:rPr>
          <w:smallCaps/>
          <w:lang w:val="en-US"/>
        </w:rPr>
        <w:t>Modul</w:t>
      </w:r>
      <w:r w:rsidR="00AA50C1" w:rsidRPr="00905B65">
        <w:rPr>
          <w:smallCaps/>
          <w:lang w:val="en-US"/>
        </w:rPr>
        <w:t>e  II</w:t>
      </w:r>
      <w:r w:rsidRPr="00905B65">
        <w:rPr>
          <w:lang w:val="en-US"/>
        </w:rPr>
        <w:t xml:space="preserve">: </w:t>
      </w:r>
      <w:r w:rsidR="00AA50C1" w:rsidRPr="00905B65">
        <w:rPr>
          <w:i/>
          <w:sz w:val="20"/>
          <w:lang w:val="en-US"/>
        </w:rPr>
        <w:t>S</w:t>
      </w:r>
      <w:r w:rsidR="00E170C2" w:rsidRPr="00905B65">
        <w:rPr>
          <w:i/>
          <w:sz w:val="20"/>
          <w:lang w:val="en-US"/>
        </w:rPr>
        <w:t>afety</w:t>
      </w:r>
      <w:r w:rsidR="00AA50C1" w:rsidRPr="00905B65">
        <w:rPr>
          <w:i/>
          <w:sz w:val="20"/>
          <w:lang w:val="en-US"/>
        </w:rPr>
        <w:t xml:space="preserve"> of physical environments</w:t>
      </w:r>
      <w:r w:rsidRPr="00905B65">
        <w:rPr>
          <w:i/>
          <w:sz w:val="20"/>
          <w:lang w:val="en-US"/>
        </w:rPr>
        <w:t xml:space="preserve"> </w:t>
      </w:r>
      <w:r w:rsidRPr="00905B65">
        <w:rPr>
          <w:sz w:val="20"/>
          <w:lang w:val="en-US"/>
        </w:rPr>
        <w:t>(Prof. Franco Fantozzi)</w:t>
      </w:r>
    </w:p>
    <w:p w14:paraId="608D16B9" w14:textId="5D4E99DF" w:rsidR="00764187" w:rsidRPr="00905B65" w:rsidRDefault="00AA50C1" w:rsidP="00905B65">
      <w:pPr>
        <w:spacing w:before="240" w:after="120"/>
        <w:rPr>
          <w:b/>
          <w:i/>
          <w:sz w:val="18"/>
        </w:rPr>
      </w:pPr>
      <w:r w:rsidRPr="00905B65">
        <w:rPr>
          <w:b/>
          <w:i/>
          <w:sz w:val="18"/>
        </w:rPr>
        <w:t>COURSE AIMS AND INTENDED LEARNING OUTCOMES</w:t>
      </w:r>
    </w:p>
    <w:p w14:paraId="1FAD8FC6" w14:textId="77777777" w:rsidR="009F3158" w:rsidRPr="00905B65" w:rsidRDefault="00AA50C1" w:rsidP="009F3158">
      <w:pPr>
        <w:rPr>
          <w:rFonts w:ascii="Times" w:eastAsia="Calibri" w:hAnsi="Times" w:cs="Times"/>
          <w:szCs w:val="20"/>
        </w:rPr>
      </w:pPr>
      <w:r w:rsidRPr="00905B65">
        <w:rPr>
          <w:rFonts w:ascii="Times" w:eastAsia="Calibri" w:hAnsi="Times" w:cs="Times"/>
          <w:szCs w:val="20"/>
        </w:rPr>
        <w:t>The corporate</w:t>
      </w:r>
      <w:r w:rsidR="002A2226" w:rsidRPr="00905B65">
        <w:rPr>
          <w:rFonts w:ascii="Times" w:eastAsia="Calibri" w:hAnsi="Times" w:cs="Times"/>
          <w:szCs w:val="20"/>
        </w:rPr>
        <w:t xml:space="preserve"> business</w:t>
      </w:r>
      <w:r w:rsidRPr="00905B65">
        <w:rPr>
          <w:rFonts w:ascii="Times" w:eastAsia="Calibri" w:hAnsi="Times" w:cs="Times"/>
          <w:szCs w:val="20"/>
        </w:rPr>
        <w:t xml:space="preserve"> security process </w:t>
      </w:r>
      <w:r w:rsidR="002A2226" w:rsidRPr="00905B65">
        <w:rPr>
          <w:rFonts w:ascii="Times" w:eastAsia="Calibri" w:hAnsi="Times" w:cs="Times"/>
          <w:szCs w:val="20"/>
        </w:rPr>
        <w:t xml:space="preserve">comprises the assessment, management, control and review of the risks and threats and must be managed by security specialists.   </w:t>
      </w:r>
    </w:p>
    <w:p w14:paraId="60716D3A" w14:textId="77777777" w:rsidR="00F86C55" w:rsidRPr="00905B65" w:rsidRDefault="002A2226" w:rsidP="009F3158">
      <w:pPr>
        <w:rPr>
          <w:rFonts w:ascii="Times" w:eastAsia="Calibri" w:hAnsi="Times" w:cs="Times"/>
          <w:szCs w:val="20"/>
        </w:rPr>
      </w:pPr>
      <w:r w:rsidRPr="00905B65">
        <w:rPr>
          <w:rFonts w:ascii="Times" w:eastAsia="Calibri" w:hAnsi="Times" w:cs="Times"/>
          <w:szCs w:val="20"/>
        </w:rPr>
        <w:t xml:space="preserve">The purpose of security activities is to prevent, tackle and solve security issues which may </w:t>
      </w:r>
      <w:r w:rsidR="006134F5" w:rsidRPr="00905B65">
        <w:rPr>
          <w:rFonts w:ascii="Times" w:eastAsia="Calibri" w:hAnsi="Times" w:cs="Times"/>
          <w:szCs w:val="20"/>
        </w:rPr>
        <w:t>attack a company’s tangible, intangibile, organisational and human asset</w:t>
      </w:r>
      <w:r w:rsidR="00764187" w:rsidRPr="00905B65">
        <w:rPr>
          <w:rFonts w:ascii="Times" w:eastAsia="Calibri" w:hAnsi="Times" w:cs="Times"/>
          <w:szCs w:val="20"/>
        </w:rPr>
        <w:t>s.</w:t>
      </w:r>
      <w:r w:rsidR="006134F5" w:rsidRPr="00905B65">
        <w:rPr>
          <w:rFonts w:ascii="Times" w:eastAsia="Calibri" w:hAnsi="Times" w:cs="Times"/>
          <w:szCs w:val="20"/>
        </w:rPr>
        <w:t xml:space="preserve"> </w:t>
      </w:r>
    </w:p>
    <w:p w14:paraId="7A784327" w14:textId="77777777" w:rsidR="009F3158" w:rsidRPr="00905B65" w:rsidRDefault="006134F5" w:rsidP="009F3158">
      <w:pPr>
        <w:rPr>
          <w:rFonts w:ascii="Times" w:eastAsia="Calibri" w:hAnsi="Times" w:cs="Times"/>
          <w:szCs w:val="20"/>
        </w:rPr>
      </w:pPr>
      <w:r w:rsidRPr="00905B65">
        <w:rPr>
          <w:rFonts w:ascii="Times" w:eastAsia="Calibri" w:hAnsi="Times" w:cs="Times"/>
          <w:szCs w:val="20"/>
        </w:rPr>
        <w:t>Hence, the</w:t>
      </w:r>
      <w:r w:rsidR="00764187" w:rsidRPr="00905B65">
        <w:rPr>
          <w:rFonts w:ascii="Times" w:eastAsia="Calibri" w:hAnsi="Times" w:cs="Times"/>
          <w:szCs w:val="20"/>
        </w:rPr>
        <w:t xml:space="preserve"> </w:t>
      </w:r>
      <w:r w:rsidR="009F3158" w:rsidRPr="00905B65">
        <w:rPr>
          <w:rFonts w:ascii="Times" w:eastAsia="Calibri" w:hAnsi="Times" w:cs="Times"/>
          <w:szCs w:val="20"/>
        </w:rPr>
        <w:t>security manager</w:t>
      </w:r>
      <w:r w:rsidR="00791F8F" w:rsidRPr="00905B65">
        <w:rPr>
          <w:rFonts w:ascii="Times" w:eastAsia="Calibri" w:hAnsi="Times" w:cs="Times"/>
          <w:szCs w:val="20"/>
        </w:rPr>
        <w:t xml:space="preserve"> must have the knowledge, </w:t>
      </w:r>
      <w:r w:rsidR="002E547E" w:rsidRPr="00905B65">
        <w:rPr>
          <w:rFonts w:ascii="Times" w:eastAsia="Calibri" w:hAnsi="Times" w:cs="Times"/>
          <w:szCs w:val="20"/>
        </w:rPr>
        <w:t>competences</w:t>
      </w:r>
      <w:r w:rsidR="00791F8F" w:rsidRPr="00905B65">
        <w:rPr>
          <w:rFonts w:ascii="Times" w:eastAsia="Calibri" w:hAnsi="Times" w:cs="Times"/>
          <w:szCs w:val="20"/>
        </w:rPr>
        <w:t xml:space="preserve"> and abilities which are required to carr</w:t>
      </w:r>
      <w:r w:rsidR="00764187" w:rsidRPr="00905B65">
        <w:rPr>
          <w:rFonts w:ascii="Times" w:eastAsia="Calibri" w:hAnsi="Times" w:cs="Times"/>
          <w:szCs w:val="20"/>
        </w:rPr>
        <w:t xml:space="preserve">y out his/her role effectively. </w:t>
      </w:r>
      <w:r w:rsidR="00791F8F" w:rsidRPr="00905B65">
        <w:rPr>
          <w:rFonts w:ascii="Times" w:eastAsia="Calibri" w:hAnsi="Times" w:cs="Times"/>
          <w:szCs w:val="20"/>
        </w:rPr>
        <w:t>Consequently, the aim of the course is to provide future corporate security specialists or future public safety operators, with the</w:t>
      </w:r>
      <w:r w:rsidR="00764187" w:rsidRPr="00905B65">
        <w:rPr>
          <w:rFonts w:ascii="Times" w:eastAsia="Calibri" w:hAnsi="Times" w:cs="Times"/>
          <w:szCs w:val="20"/>
        </w:rPr>
        <w:t xml:space="preserve"> technical, legal and in particular</w:t>
      </w:r>
      <w:r w:rsidR="00791F8F" w:rsidRPr="00905B65">
        <w:rPr>
          <w:rFonts w:ascii="Times" w:eastAsia="Calibri" w:hAnsi="Times" w:cs="Times"/>
          <w:szCs w:val="20"/>
        </w:rPr>
        <w:t xml:space="preserve"> methodological tools to develop the knowledge</w:t>
      </w:r>
      <w:r w:rsidR="009F3158" w:rsidRPr="00905B65">
        <w:rPr>
          <w:rFonts w:ascii="Times" w:eastAsia="Calibri" w:hAnsi="Times" w:cs="Times"/>
          <w:szCs w:val="20"/>
        </w:rPr>
        <w:t>,</w:t>
      </w:r>
      <w:r w:rsidR="00764187" w:rsidRPr="00905B65">
        <w:rPr>
          <w:rFonts w:ascii="Times" w:eastAsia="Calibri" w:hAnsi="Times" w:cs="Times"/>
          <w:szCs w:val="20"/>
        </w:rPr>
        <w:t xml:space="preserve"> </w:t>
      </w:r>
      <w:r w:rsidR="00791F8F" w:rsidRPr="00905B65">
        <w:rPr>
          <w:rFonts w:ascii="Times" w:eastAsia="Calibri" w:hAnsi="Times" w:cs="Times"/>
          <w:szCs w:val="20"/>
        </w:rPr>
        <w:t xml:space="preserve">abilities and </w:t>
      </w:r>
      <w:r w:rsidR="002E547E" w:rsidRPr="00905B65">
        <w:rPr>
          <w:rFonts w:ascii="Times" w:eastAsia="Calibri" w:hAnsi="Times" w:cs="Times"/>
          <w:szCs w:val="20"/>
        </w:rPr>
        <w:t xml:space="preserve">competences </w:t>
      </w:r>
      <w:r w:rsidR="003B16FA" w:rsidRPr="00905B65">
        <w:rPr>
          <w:rFonts w:ascii="Times" w:eastAsia="Calibri" w:hAnsi="Times" w:cs="Times"/>
          <w:szCs w:val="20"/>
        </w:rPr>
        <w:t xml:space="preserve">they </w:t>
      </w:r>
      <w:r w:rsidR="00764187" w:rsidRPr="00905B65">
        <w:rPr>
          <w:rFonts w:ascii="Times" w:eastAsia="Calibri" w:hAnsi="Times" w:cs="Times"/>
          <w:szCs w:val="20"/>
        </w:rPr>
        <w:t>require</w:t>
      </w:r>
      <w:r w:rsidR="003B16FA" w:rsidRPr="00905B65">
        <w:rPr>
          <w:rFonts w:ascii="Times" w:eastAsia="Calibri" w:hAnsi="Times" w:cs="Times"/>
          <w:szCs w:val="20"/>
        </w:rPr>
        <w:t xml:space="preserve"> </w:t>
      </w:r>
      <w:r w:rsidR="00764187" w:rsidRPr="00905B65">
        <w:rPr>
          <w:rFonts w:ascii="Times" w:eastAsia="Calibri" w:hAnsi="Times" w:cs="Times"/>
          <w:szCs w:val="20"/>
        </w:rPr>
        <w:t>in order</w:t>
      </w:r>
      <w:r w:rsidR="003B16FA" w:rsidRPr="00905B65">
        <w:rPr>
          <w:rFonts w:ascii="Times" w:eastAsia="Calibri" w:hAnsi="Times" w:cs="Times"/>
          <w:szCs w:val="20"/>
        </w:rPr>
        <w:t xml:space="preserve"> to fulfil their role</w:t>
      </w:r>
      <w:r w:rsidR="00764187" w:rsidRPr="00905B65">
        <w:rPr>
          <w:rFonts w:ascii="Times" w:eastAsia="Calibri" w:hAnsi="Times" w:cs="Times"/>
          <w:szCs w:val="20"/>
        </w:rPr>
        <w:t xml:space="preserve"> properly</w:t>
      </w:r>
      <w:r w:rsidR="003B16FA" w:rsidRPr="00905B65">
        <w:rPr>
          <w:rFonts w:ascii="Times" w:eastAsia="Calibri" w:hAnsi="Times" w:cs="Times"/>
          <w:szCs w:val="20"/>
        </w:rPr>
        <w:t xml:space="preserve">.  </w:t>
      </w:r>
      <w:r w:rsidR="00791F8F" w:rsidRPr="00905B65">
        <w:rPr>
          <w:rFonts w:ascii="Times" w:eastAsia="Calibri" w:hAnsi="Times" w:cs="Times"/>
          <w:szCs w:val="20"/>
        </w:rPr>
        <w:t xml:space="preserve"> </w:t>
      </w:r>
    </w:p>
    <w:p w14:paraId="72B51D62" w14:textId="77777777" w:rsidR="009F3158" w:rsidRPr="00905B65" w:rsidRDefault="00F95AD5" w:rsidP="009F3158">
      <w:pPr>
        <w:rPr>
          <w:rFonts w:ascii="Times" w:eastAsia="Calibri" w:hAnsi="Times" w:cs="Times"/>
          <w:szCs w:val="20"/>
        </w:rPr>
      </w:pPr>
      <w:r w:rsidRPr="00905B65">
        <w:rPr>
          <w:rFonts w:ascii="Times" w:eastAsia="Calibri" w:hAnsi="Times" w:cs="Times"/>
          <w:szCs w:val="20"/>
        </w:rPr>
        <w:t xml:space="preserve">The present security model, which </w:t>
      </w:r>
      <w:r w:rsidR="00A5411A" w:rsidRPr="00905B65">
        <w:rPr>
          <w:rFonts w:ascii="Times" w:eastAsia="Calibri" w:hAnsi="Times" w:cs="Times"/>
          <w:szCs w:val="20"/>
        </w:rPr>
        <w:t xml:space="preserve">has ceased to </w:t>
      </w:r>
      <w:r w:rsidRPr="00905B65">
        <w:rPr>
          <w:rFonts w:ascii="Times" w:eastAsia="Calibri" w:hAnsi="Times" w:cs="Times"/>
          <w:szCs w:val="20"/>
        </w:rPr>
        <w:t xml:space="preserve">focus only on </w:t>
      </w:r>
      <w:r w:rsidR="00A5411A" w:rsidRPr="00905B65">
        <w:rPr>
          <w:rFonts w:ascii="Times" w:eastAsia="Calibri" w:hAnsi="Times" w:cs="Times"/>
          <w:szCs w:val="20"/>
        </w:rPr>
        <w:t xml:space="preserve">protecting corporate </w:t>
      </w:r>
      <w:r w:rsidR="00764187" w:rsidRPr="00905B65">
        <w:rPr>
          <w:rFonts w:ascii="Times" w:eastAsia="Calibri" w:hAnsi="Times" w:cs="Times"/>
          <w:szCs w:val="20"/>
        </w:rPr>
        <w:t xml:space="preserve">assets, </w:t>
      </w:r>
      <w:r w:rsidR="00A5411A" w:rsidRPr="00905B65">
        <w:rPr>
          <w:rFonts w:ascii="Times" w:eastAsia="Calibri" w:hAnsi="Times" w:cs="Times"/>
          <w:szCs w:val="20"/>
        </w:rPr>
        <w:t xml:space="preserve">has turned its attention to the risks and threats which may negatively affect business and the continuity of production or of services provision.   </w:t>
      </w:r>
    </w:p>
    <w:p w14:paraId="2935404C" w14:textId="77777777" w:rsidR="00952514" w:rsidRPr="00905B65" w:rsidRDefault="00AB3604" w:rsidP="009F3158">
      <w:pPr>
        <w:rPr>
          <w:rFonts w:ascii="Times" w:eastAsia="Calibri" w:hAnsi="Times" w:cs="Times"/>
          <w:szCs w:val="20"/>
        </w:rPr>
      </w:pPr>
      <w:r w:rsidRPr="00905B65">
        <w:rPr>
          <w:rFonts w:ascii="Times" w:eastAsia="Calibri" w:hAnsi="Times" w:cs="Times"/>
          <w:szCs w:val="20"/>
        </w:rPr>
        <w:t>As a result, aspects related to the methodology for correct risk detection, analysis</w:t>
      </w:r>
      <w:r w:rsidR="00764187" w:rsidRPr="00905B65">
        <w:rPr>
          <w:rFonts w:ascii="Times" w:eastAsia="Calibri" w:hAnsi="Times" w:cs="Times"/>
          <w:szCs w:val="20"/>
        </w:rPr>
        <w:t xml:space="preserve"> and </w:t>
      </w:r>
      <w:r w:rsidRPr="00905B65">
        <w:rPr>
          <w:rFonts w:ascii="Times" w:eastAsia="Calibri" w:hAnsi="Times" w:cs="Times"/>
          <w:szCs w:val="20"/>
        </w:rPr>
        <w:t xml:space="preserve">mitigation and for drawing up a security plan will be </w:t>
      </w:r>
      <w:r w:rsidR="003D7A48" w:rsidRPr="00905B65">
        <w:rPr>
          <w:rFonts w:ascii="Times" w:eastAsia="Calibri" w:hAnsi="Times" w:cs="Times"/>
          <w:szCs w:val="20"/>
        </w:rPr>
        <w:t>elaborated</w:t>
      </w:r>
      <w:r w:rsidRPr="00905B65">
        <w:rPr>
          <w:rFonts w:ascii="Times" w:eastAsia="Calibri" w:hAnsi="Times" w:cs="Times"/>
          <w:szCs w:val="20"/>
        </w:rPr>
        <w:t xml:space="preserve">.   </w:t>
      </w:r>
      <w:r w:rsidR="003D7A48" w:rsidRPr="00905B65">
        <w:rPr>
          <w:rFonts w:ascii="Times" w:eastAsia="Calibri" w:hAnsi="Times" w:cs="Times"/>
          <w:szCs w:val="20"/>
        </w:rPr>
        <w:t xml:space="preserve">Subsequently, there will be an in-depth presentation of the elements of corporate crisis management and of the security manager’s role inside the  </w:t>
      </w:r>
      <w:r w:rsidR="00952514" w:rsidRPr="00905B65">
        <w:rPr>
          <w:rFonts w:ascii="Times" w:eastAsia="Calibri" w:hAnsi="Times" w:cs="Times"/>
          <w:szCs w:val="20"/>
        </w:rPr>
        <w:t>crisis team.</w:t>
      </w:r>
    </w:p>
    <w:p w14:paraId="7AF07BA6" w14:textId="77777777" w:rsidR="009F3158" w:rsidRPr="00905B65" w:rsidRDefault="003D7A48" w:rsidP="009F3158">
      <w:pPr>
        <w:rPr>
          <w:rFonts w:ascii="Times" w:eastAsia="Calibri" w:hAnsi="Times" w:cs="Times"/>
          <w:szCs w:val="20"/>
        </w:rPr>
      </w:pPr>
      <w:r w:rsidRPr="00905B65">
        <w:rPr>
          <w:rFonts w:ascii="Times" w:eastAsia="Calibri" w:hAnsi="Times" w:cs="Times"/>
          <w:szCs w:val="20"/>
        </w:rPr>
        <w:t xml:space="preserve">Finally, the module will focus on the </w:t>
      </w:r>
      <w:r w:rsidR="008B58B0" w:rsidRPr="00905B65">
        <w:rPr>
          <w:rFonts w:ascii="Times" w:eastAsia="Calibri" w:hAnsi="Times" w:cs="Times"/>
          <w:szCs w:val="20"/>
        </w:rPr>
        <w:t>content</w:t>
      </w:r>
      <w:r w:rsidRPr="00905B65">
        <w:rPr>
          <w:rFonts w:ascii="Times" w:eastAsia="Calibri" w:hAnsi="Times" w:cs="Times"/>
          <w:szCs w:val="20"/>
        </w:rPr>
        <w:t xml:space="preserve"> of </w:t>
      </w:r>
      <w:r w:rsidR="008B58B0" w:rsidRPr="00905B65">
        <w:rPr>
          <w:rFonts w:ascii="Times" w:eastAsia="Calibri" w:hAnsi="Times" w:cs="Times"/>
          <w:szCs w:val="20"/>
        </w:rPr>
        <w:t xml:space="preserve"> investigative activities, of the safety of staff during </w:t>
      </w:r>
      <w:r w:rsidR="005D4EC9" w:rsidRPr="00905B65">
        <w:rPr>
          <w:rFonts w:ascii="Times" w:eastAsia="Calibri" w:hAnsi="Times" w:cs="Times"/>
          <w:szCs w:val="20"/>
        </w:rPr>
        <w:t>business trips</w:t>
      </w:r>
      <w:r w:rsidR="002E547E" w:rsidRPr="00905B65">
        <w:rPr>
          <w:rFonts w:ascii="Times" w:eastAsia="Calibri" w:hAnsi="Times" w:cs="Times"/>
          <w:szCs w:val="20"/>
        </w:rPr>
        <w:t xml:space="preserve"> </w:t>
      </w:r>
      <w:r w:rsidR="008B58B0" w:rsidRPr="00905B65">
        <w:rPr>
          <w:rFonts w:ascii="Times" w:eastAsia="Calibri" w:hAnsi="Times" w:cs="Times"/>
          <w:szCs w:val="20"/>
        </w:rPr>
        <w:t>and on the safety of the logistics chain</w:t>
      </w:r>
      <w:r w:rsidR="00952514" w:rsidRPr="00905B65">
        <w:rPr>
          <w:rFonts w:ascii="Times" w:eastAsia="Calibri" w:hAnsi="Times" w:cs="Times"/>
          <w:szCs w:val="20"/>
        </w:rPr>
        <w:t xml:space="preserve">, </w:t>
      </w:r>
      <w:r w:rsidR="008B58B0" w:rsidRPr="00905B65">
        <w:rPr>
          <w:rFonts w:ascii="Times" w:eastAsia="Calibri" w:hAnsi="Times" w:cs="Times"/>
          <w:szCs w:val="20"/>
        </w:rPr>
        <w:t xml:space="preserve">without </w:t>
      </w:r>
      <w:r w:rsidR="00E170C2" w:rsidRPr="00905B65">
        <w:rPr>
          <w:rFonts w:ascii="Times" w:eastAsia="Calibri" w:hAnsi="Times" w:cs="Times"/>
          <w:szCs w:val="20"/>
        </w:rPr>
        <w:t>neglecting</w:t>
      </w:r>
      <w:r w:rsidR="008B58B0" w:rsidRPr="00905B65">
        <w:rPr>
          <w:rFonts w:ascii="Times" w:eastAsia="Calibri" w:hAnsi="Times" w:cs="Times"/>
          <w:szCs w:val="20"/>
        </w:rPr>
        <w:t xml:space="preserve"> privacy and international </w:t>
      </w:r>
      <w:r w:rsidR="00764187" w:rsidRPr="00905B65">
        <w:rPr>
          <w:rFonts w:ascii="Times" w:eastAsia="Calibri" w:hAnsi="Times" w:cs="Times"/>
          <w:szCs w:val="20"/>
        </w:rPr>
        <w:t>legal</w:t>
      </w:r>
      <w:r w:rsidR="008B58B0" w:rsidRPr="00905B65">
        <w:rPr>
          <w:rFonts w:ascii="Times" w:eastAsia="Calibri" w:hAnsi="Times" w:cs="Times"/>
          <w:szCs w:val="20"/>
        </w:rPr>
        <w:t xml:space="preserve"> aspects.  </w:t>
      </w:r>
    </w:p>
    <w:p w14:paraId="76C4798D" w14:textId="77777777" w:rsidR="0057419D" w:rsidRPr="00905B65" w:rsidRDefault="00E170C2" w:rsidP="009F3158">
      <w:pPr>
        <w:rPr>
          <w:rFonts w:ascii="Times" w:eastAsia="Calibri" w:hAnsi="Times" w:cs="Times"/>
          <w:szCs w:val="20"/>
        </w:rPr>
      </w:pPr>
      <w:r w:rsidRPr="00905B65">
        <w:rPr>
          <w:rFonts w:ascii="Times" w:eastAsia="Calibri" w:hAnsi="Times" w:cs="Times"/>
          <w:szCs w:val="20"/>
        </w:rPr>
        <w:t>At the end of the course, students will be able to autonomously ca</w:t>
      </w:r>
      <w:r w:rsidR="00764187" w:rsidRPr="00905B65">
        <w:rPr>
          <w:rFonts w:ascii="Times" w:eastAsia="Calibri" w:hAnsi="Times" w:cs="Times"/>
          <w:szCs w:val="20"/>
        </w:rPr>
        <w:t xml:space="preserve">rry out the detection, analysis </w:t>
      </w:r>
      <w:r w:rsidRPr="00905B65">
        <w:rPr>
          <w:rFonts w:ascii="Times" w:eastAsia="Calibri" w:hAnsi="Times" w:cs="Times"/>
          <w:szCs w:val="20"/>
        </w:rPr>
        <w:t xml:space="preserve">and management of security risks and to identify related </w:t>
      </w:r>
      <w:r w:rsidRPr="00905B65">
        <w:rPr>
          <w:rFonts w:ascii="Times" w:eastAsia="Calibri" w:hAnsi="Times" w:cs="Times"/>
          <w:szCs w:val="20"/>
        </w:rPr>
        <w:lastRenderedPageBreak/>
        <w:t xml:space="preserve">mitigation measures, both </w:t>
      </w:r>
      <w:r w:rsidR="00764187" w:rsidRPr="00905B65">
        <w:rPr>
          <w:rFonts w:ascii="Times" w:eastAsia="Calibri" w:hAnsi="Times" w:cs="Times"/>
          <w:szCs w:val="20"/>
        </w:rPr>
        <w:t>in te</w:t>
      </w:r>
      <w:r w:rsidRPr="00905B65">
        <w:rPr>
          <w:rFonts w:ascii="Times" w:eastAsia="Calibri" w:hAnsi="Times" w:cs="Times"/>
          <w:szCs w:val="20"/>
        </w:rPr>
        <w:t>r</w:t>
      </w:r>
      <w:r w:rsidR="00764187" w:rsidRPr="00905B65">
        <w:rPr>
          <w:rFonts w:ascii="Times" w:eastAsia="Calibri" w:hAnsi="Times" w:cs="Times"/>
          <w:szCs w:val="20"/>
        </w:rPr>
        <w:t>m</w:t>
      </w:r>
      <w:r w:rsidRPr="00905B65">
        <w:rPr>
          <w:rFonts w:ascii="Times" w:eastAsia="Calibri" w:hAnsi="Times" w:cs="Times"/>
          <w:szCs w:val="20"/>
        </w:rPr>
        <w:t xml:space="preserve">s of physical safety and of safety of the supply chain.  </w:t>
      </w:r>
    </w:p>
    <w:p w14:paraId="1988C1CC" w14:textId="2B71E697" w:rsidR="00764187" w:rsidRPr="00905B65" w:rsidRDefault="00E170C2" w:rsidP="009F3158">
      <w:pPr>
        <w:rPr>
          <w:rFonts w:ascii="Times" w:eastAsia="Calibri" w:hAnsi="Times" w:cs="Times"/>
          <w:szCs w:val="20"/>
        </w:rPr>
      </w:pPr>
      <w:r w:rsidRPr="00905B65">
        <w:rPr>
          <w:rFonts w:ascii="Times" w:eastAsia="Calibri" w:hAnsi="Times" w:cs="Times"/>
          <w:szCs w:val="20"/>
        </w:rPr>
        <w:t xml:space="preserve">The students, also through scenario simulation, will be aware about the steps, the process and </w:t>
      </w:r>
      <w:r w:rsidR="00764187" w:rsidRPr="00905B65">
        <w:rPr>
          <w:rFonts w:ascii="Times" w:eastAsia="Calibri" w:hAnsi="Times" w:cs="Times"/>
          <w:szCs w:val="20"/>
        </w:rPr>
        <w:t xml:space="preserve">methodology for </w:t>
      </w:r>
      <w:r w:rsidRPr="00905B65">
        <w:rPr>
          <w:rFonts w:ascii="Times" w:eastAsia="Calibri" w:hAnsi="Times" w:cs="Times"/>
          <w:szCs w:val="20"/>
        </w:rPr>
        <w:t xml:space="preserve">dealing with crisis management and will be holistically exposed to the management of  </w:t>
      </w:r>
      <w:r w:rsidR="0057419D" w:rsidRPr="00905B65">
        <w:rPr>
          <w:rFonts w:ascii="Times" w:eastAsia="Calibri" w:hAnsi="Times" w:cs="Times"/>
          <w:szCs w:val="20"/>
        </w:rPr>
        <w:t>travel risk management,</w:t>
      </w:r>
      <w:r w:rsidRPr="00905B65">
        <w:rPr>
          <w:rFonts w:ascii="Times" w:eastAsia="Calibri" w:hAnsi="Times" w:cs="Times"/>
          <w:szCs w:val="20"/>
        </w:rPr>
        <w:t xml:space="preserve"> acquiring basic knowledge </w:t>
      </w:r>
      <w:r w:rsidR="00FA6F00" w:rsidRPr="00905B65">
        <w:rPr>
          <w:rFonts w:ascii="Times" w:eastAsia="Calibri" w:hAnsi="Times" w:cs="Times"/>
          <w:szCs w:val="20"/>
        </w:rPr>
        <w:t xml:space="preserve">for proper planning and management of risks associated with business trips. </w:t>
      </w:r>
      <w:r w:rsidR="0057419D" w:rsidRPr="00905B65">
        <w:rPr>
          <w:rFonts w:ascii="Times" w:eastAsia="Calibri" w:hAnsi="Times" w:cs="Times"/>
          <w:szCs w:val="20"/>
        </w:rPr>
        <w:t xml:space="preserve"> </w:t>
      </w:r>
    </w:p>
    <w:p w14:paraId="6C935102" w14:textId="4BA7FBE2" w:rsidR="00764187" w:rsidRPr="00905B65" w:rsidRDefault="00F26AC3" w:rsidP="00905B65">
      <w:pPr>
        <w:spacing w:before="240" w:after="120"/>
        <w:rPr>
          <w:b/>
          <w:i/>
          <w:sz w:val="18"/>
        </w:rPr>
      </w:pPr>
      <w:r w:rsidRPr="00905B65">
        <w:rPr>
          <w:b/>
          <w:i/>
          <w:sz w:val="18"/>
        </w:rPr>
        <w:t>COURSE CONTENT</w:t>
      </w:r>
    </w:p>
    <w:p w14:paraId="6A97B3B5" w14:textId="77777777" w:rsidR="0087627F" w:rsidRPr="00905B65" w:rsidRDefault="00F26AC3" w:rsidP="0087627F">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Corporate business security</w:t>
      </w:r>
      <w:r w:rsidR="009F3158" w:rsidRPr="00905B65">
        <w:rPr>
          <w:rFonts w:ascii="Times" w:eastAsia="Calibri" w:hAnsi="Times" w:cs="Times"/>
          <w:sz w:val="20"/>
          <w:szCs w:val="20"/>
        </w:rPr>
        <w:t xml:space="preserve">. </w:t>
      </w:r>
    </w:p>
    <w:p w14:paraId="58D61BDE" w14:textId="77777777" w:rsidR="0087627F" w:rsidRPr="00905B65" w:rsidRDefault="009F3158" w:rsidP="0087627F">
      <w:pPr>
        <w:pStyle w:val="Paragrafoelenco"/>
        <w:rPr>
          <w:rFonts w:ascii="Times" w:eastAsia="Calibri" w:hAnsi="Times" w:cs="Times"/>
          <w:sz w:val="20"/>
          <w:szCs w:val="20"/>
        </w:rPr>
      </w:pPr>
      <w:r w:rsidRPr="00905B65">
        <w:rPr>
          <w:rFonts w:ascii="Times" w:eastAsia="Calibri" w:hAnsi="Times" w:cs="Times"/>
          <w:sz w:val="20"/>
          <w:szCs w:val="20"/>
        </w:rPr>
        <w:t>Evolu</w:t>
      </w:r>
      <w:r w:rsidR="00F26AC3" w:rsidRPr="00905B65">
        <w:rPr>
          <w:rFonts w:ascii="Times" w:eastAsia="Calibri" w:hAnsi="Times" w:cs="Times"/>
          <w:sz w:val="20"/>
          <w:szCs w:val="20"/>
        </w:rPr>
        <w:t xml:space="preserve">tion of the </w:t>
      </w:r>
      <w:r w:rsidRPr="00905B65">
        <w:rPr>
          <w:rFonts w:ascii="Times" w:eastAsia="Calibri" w:hAnsi="Times" w:cs="Times"/>
          <w:sz w:val="20"/>
          <w:szCs w:val="20"/>
        </w:rPr>
        <w:t xml:space="preserve"> security manager</w:t>
      </w:r>
      <w:r w:rsidR="00764187" w:rsidRPr="00905B65">
        <w:rPr>
          <w:rFonts w:ascii="Times" w:eastAsia="Calibri" w:hAnsi="Times" w:cs="Times"/>
          <w:sz w:val="20"/>
          <w:szCs w:val="20"/>
        </w:rPr>
        <w:t xml:space="preserve">’s </w:t>
      </w:r>
      <w:r w:rsidR="00F26AC3" w:rsidRPr="00905B65">
        <w:rPr>
          <w:rFonts w:ascii="Times" w:eastAsia="Calibri" w:hAnsi="Times" w:cs="Times"/>
          <w:sz w:val="20"/>
          <w:szCs w:val="20"/>
        </w:rPr>
        <w:t>role</w:t>
      </w:r>
      <w:r w:rsidRPr="00905B65">
        <w:rPr>
          <w:rFonts w:ascii="Times" w:eastAsia="Calibri" w:hAnsi="Times" w:cs="Times"/>
          <w:sz w:val="20"/>
          <w:szCs w:val="20"/>
        </w:rPr>
        <w:t>, UNI 10459</w:t>
      </w:r>
      <w:r w:rsidR="00F26AC3" w:rsidRPr="00905B65">
        <w:rPr>
          <w:rFonts w:ascii="Times" w:eastAsia="Calibri" w:hAnsi="Times" w:cs="Times"/>
          <w:sz w:val="20"/>
          <w:szCs w:val="20"/>
        </w:rPr>
        <w:t xml:space="preserve"> certification</w:t>
      </w:r>
      <w:r w:rsidRPr="00905B65">
        <w:rPr>
          <w:rFonts w:ascii="Times" w:eastAsia="Calibri" w:hAnsi="Times" w:cs="Times"/>
          <w:sz w:val="20"/>
          <w:szCs w:val="20"/>
        </w:rPr>
        <w:t xml:space="preserve">, </w:t>
      </w:r>
      <w:r w:rsidR="00F26AC3" w:rsidRPr="00905B65">
        <w:rPr>
          <w:rFonts w:ascii="Times" w:eastAsia="Calibri" w:hAnsi="Times" w:cs="Times"/>
          <w:sz w:val="20"/>
          <w:szCs w:val="20"/>
        </w:rPr>
        <w:t>Professional profiles</w:t>
      </w:r>
      <w:r w:rsidR="0087627F" w:rsidRPr="00905B65">
        <w:rPr>
          <w:rFonts w:ascii="Times" w:eastAsia="Calibri" w:hAnsi="Times" w:cs="Times"/>
          <w:sz w:val="20"/>
          <w:szCs w:val="20"/>
        </w:rPr>
        <w:t xml:space="preserve">, </w:t>
      </w:r>
      <w:r w:rsidR="00F26AC3" w:rsidRPr="00905B65">
        <w:rPr>
          <w:rFonts w:ascii="Times" w:eastAsia="Calibri" w:hAnsi="Times" w:cs="Times"/>
          <w:sz w:val="20"/>
          <w:szCs w:val="20"/>
        </w:rPr>
        <w:t xml:space="preserve">knowledge and </w:t>
      </w:r>
      <w:r w:rsidR="002E547E" w:rsidRPr="00905B65">
        <w:rPr>
          <w:rFonts w:ascii="Times" w:eastAsia="Calibri" w:hAnsi="Times" w:cs="Times"/>
          <w:szCs w:val="20"/>
        </w:rPr>
        <w:t>competences</w:t>
      </w:r>
      <w:r w:rsidR="0087627F" w:rsidRPr="00905B65">
        <w:rPr>
          <w:rFonts w:ascii="Times" w:eastAsia="Calibri" w:hAnsi="Times" w:cs="Times"/>
          <w:sz w:val="20"/>
          <w:szCs w:val="20"/>
        </w:rPr>
        <w:t>.</w:t>
      </w:r>
    </w:p>
    <w:p w14:paraId="28F7E9D1" w14:textId="77777777" w:rsidR="009F3158" w:rsidRPr="00905B65" w:rsidRDefault="0087627F" w:rsidP="0087627F">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 xml:space="preserve">Risk management </w:t>
      </w:r>
      <w:r w:rsidR="00F26AC3" w:rsidRPr="00905B65">
        <w:rPr>
          <w:rFonts w:ascii="Times" w:eastAsia="Calibri" w:hAnsi="Times" w:cs="Times"/>
          <w:sz w:val="20"/>
          <w:szCs w:val="20"/>
        </w:rPr>
        <w:t>and</w:t>
      </w:r>
      <w:r w:rsidRPr="00905B65">
        <w:rPr>
          <w:rFonts w:ascii="Times" w:eastAsia="Calibri" w:hAnsi="Times" w:cs="Times"/>
          <w:sz w:val="20"/>
          <w:szCs w:val="20"/>
        </w:rPr>
        <w:t xml:space="preserve"> security risk management. </w:t>
      </w:r>
      <w:r w:rsidR="00F26AC3" w:rsidRPr="00905B65">
        <w:rPr>
          <w:rFonts w:ascii="Times" w:eastAsia="Calibri" w:hAnsi="Times" w:cs="Times"/>
          <w:sz w:val="20"/>
          <w:szCs w:val="20"/>
        </w:rPr>
        <w:t xml:space="preserve">Risk analysis in accordance with </w:t>
      </w:r>
      <w:r w:rsidRPr="00905B65">
        <w:rPr>
          <w:rFonts w:ascii="Times" w:eastAsia="Calibri" w:hAnsi="Times" w:cs="Times"/>
          <w:sz w:val="20"/>
          <w:szCs w:val="20"/>
        </w:rPr>
        <w:t xml:space="preserve">ISO 31000:2018 </w:t>
      </w:r>
      <w:r w:rsidR="00717909" w:rsidRPr="00905B65">
        <w:rPr>
          <w:rFonts w:ascii="Times" w:eastAsia="Calibri" w:hAnsi="Times" w:cs="Times"/>
          <w:sz w:val="20"/>
          <w:szCs w:val="20"/>
        </w:rPr>
        <w:t xml:space="preserve">guidelines and drawing-up of a security plan.  </w:t>
      </w:r>
    </w:p>
    <w:p w14:paraId="49D1CC6B" w14:textId="77777777" w:rsidR="0087627F" w:rsidRPr="00905B65" w:rsidRDefault="009F3158" w:rsidP="009F3158">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 xml:space="preserve">Crisis management </w:t>
      </w:r>
      <w:r w:rsidR="00717909" w:rsidRPr="00905B65">
        <w:rPr>
          <w:rFonts w:ascii="Times" w:eastAsia="Calibri" w:hAnsi="Times" w:cs="Times"/>
          <w:sz w:val="20"/>
          <w:szCs w:val="20"/>
        </w:rPr>
        <w:t>and</w:t>
      </w:r>
      <w:r w:rsidRPr="00905B65">
        <w:rPr>
          <w:rFonts w:ascii="Times" w:eastAsia="Calibri" w:hAnsi="Times" w:cs="Times"/>
          <w:sz w:val="20"/>
          <w:szCs w:val="20"/>
        </w:rPr>
        <w:t xml:space="preserve"> element</w:t>
      </w:r>
      <w:r w:rsidR="00717909" w:rsidRPr="00905B65">
        <w:rPr>
          <w:rFonts w:ascii="Times" w:eastAsia="Calibri" w:hAnsi="Times" w:cs="Times"/>
          <w:sz w:val="20"/>
          <w:szCs w:val="20"/>
        </w:rPr>
        <w:t>s of</w:t>
      </w:r>
      <w:r w:rsidRPr="00905B65">
        <w:rPr>
          <w:rFonts w:ascii="Times" w:eastAsia="Calibri" w:hAnsi="Times" w:cs="Times"/>
          <w:sz w:val="20"/>
          <w:szCs w:val="20"/>
        </w:rPr>
        <w:t xml:space="preserve"> Business Continuity management. </w:t>
      </w:r>
    </w:p>
    <w:p w14:paraId="109C0861" w14:textId="77777777" w:rsidR="0087627F" w:rsidRPr="00905B65" w:rsidRDefault="00585071" w:rsidP="0087627F">
      <w:pPr>
        <w:pStyle w:val="Paragrafoelenco"/>
        <w:rPr>
          <w:rFonts w:ascii="Times" w:eastAsia="Calibri" w:hAnsi="Times" w:cs="Times"/>
          <w:sz w:val="20"/>
          <w:szCs w:val="20"/>
        </w:rPr>
      </w:pPr>
      <w:r w:rsidRPr="00905B65">
        <w:rPr>
          <w:rFonts w:ascii="Times" w:eastAsia="Calibri" w:hAnsi="Times" w:cs="Times"/>
          <w:sz w:val="20"/>
          <w:szCs w:val="20"/>
        </w:rPr>
        <w:t>Crisis analysis</w:t>
      </w:r>
      <w:r w:rsidR="009F3158" w:rsidRPr="00905B65">
        <w:rPr>
          <w:rFonts w:ascii="Times" w:eastAsia="Calibri" w:hAnsi="Times" w:cs="Times"/>
          <w:sz w:val="20"/>
          <w:szCs w:val="20"/>
        </w:rPr>
        <w:t xml:space="preserve">. </w:t>
      </w:r>
      <w:r w:rsidRPr="00905B65">
        <w:rPr>
          <w:rFonts w:ascii="Times" w:eastAsia="Calibri" w:hAnsi="Times" w:cs="Times"/>
          <w:sz w:val="20"/>
          <w:szCs w:val="20"/>
        </w:rPr>
        <w:t xml:space="preserve">Review of </w:t>
      </w:r>
      <w:r w:rsidR="009F3158" w:rsidRPr="00905B65">
        <w:rPr>
          <w:rFonts w:ascii="Times" w:eastAsia="Calibri" w:hAnsi="Times" w:cs="Times"/>
          <w:sz w:val="20"/>
          <w:szCs w:val="20"/>
        </w:rPr>
        <w:t xml:space="preserve">best </w:t>
      </w:r>
      <w:r w:rsidRPr="00905B65">
        <w:rPr>
          <w:rFonts w:ascii="Times" w:eastAsia="Calibri" w:hAnsi="Times" w:cs="Times"/>
          <w:sz w:val="20"/>
          <w:szCs w:val="20"/>
        </w:rPr>
        <w:t>and</w:t>
      </w:r>
      <w:r w:rsidR="009F3158" w:rsidRPr="00905B65">
        <w:rPr>
          <w:rFonts w:ascii="Times" w:eastAsia="Calibri" w:hAnsi="Times" w:cs="Times"/>
          <w:sz w:val="20"/>
          <w:szCs w:val="20"/>
        </w:rPr>
        <w:t xml:space="preserve"> worst practices i</w:t>
      </w:r>
      <w:r w:rsidRPr="00905B65">
        <w:rPr>
          <w:rFonts w:ascii="Times" w:eastAsia="Calibri" w:hAnsi="Times" w:cs="Times"/>
          <w:sz w:val="20"/>
          <w:szCs w:val="20"/>
        </w:rPr>
        <w:t>n crisis management</w:t>
      </w:r>
      <w:r w:rsidR="009F3158" w:rsidRPr="00905B65">
        <w:rPr>
          <w:rFonts w:ascii="Times" w:eastAsia="Calibri" w:hAnsi="Times" w:cs="Times"/>
          <w:sz w:val="20"/>
          <w:szCs w:val="20"/>
        </w:rPr>
        <w:t xml:space="preserve">, </w:t>
      </w:r>
      <w:r w:rsidRPr="00905B65">
        <w:rPr>
          <w:rFonts w:ascii="Times" w:eastAsia="Calibri" w:hAnsi="Times" w:cs="Times"/>
          <w:sz w:val="20"/>
          <w:szCs w:val="20"/>
        </w:rPr>
        <w:t>the</w:t>
      </w:r>
      <w:r w:rsidR="009F3158" w:rsidRPr="00905B65">
        <w:rPr>
          <w:rFonts w:ascii="Times" w:eastAsia="Calibri" w:hAnsi="Times" w:cs="Times"/>
          <w:sz w:val="20"/>
          <w:szCs w:val="20"/>
        </w:rPr>
        <w:t xml:space="preserve"> Crisis team </w:t>
      </w:r>
      <w:r w:rsidRPr="00905B65">
        <w:rPr>
          <w:rFonts w:ascii="Times" w:eastAsia="Calibri" w:hAnsi="Times" w:cs="Times"/>
          <w:sz w:val="20"/>
          <w:szCs w:val="20"/>
        </w:rPr>
        <w:t>and crisis management</w:t>
      </w:r>
      <w:r w:rsidR="00764187" w:rsidRPr="00905B65">
        <w:rPr>
          <w:rFonts w:ascii="Times" w:eastAsia="Calibri" w:hAnsi="Times" w:cs="Times"/>
          <w:sz w:val="20"/>
          <w:szCs w:val="20"/>
        </w:rPr>
        <w:t>.</w:t>
      </w:r>
    </w:p>
    <w:p w14:paraId="4CFA2D1B" w14:textId="77777777" w:rsidR="009F3158" w:rsidRPr="00905B65" w:rsidRDefault="009F3158" w:rsidP="0087627F">
      <w:pPr>
        <w:pStyle w:val="Paragrafoelenco"/>
        <w:rPr>
          <w:rFonts w:ascii="Times" w:eastAsia="Calibri" w:hAnsi="Times" w:cs="Times"/>
          <w:sz w:val="20"/>
          <w:szCs w:val="20"/>
        </w:rPr>
      </w:pPr>
      <w:r w:rsidRPr="00905B65">
        <w:rPr>
          <w:rFonts w:ascii="Times" w:eastAsia="Calibri" w:hAnsi="Times" w:cs="Times"/>
          <w:sz w:val="20"/>
          <w:szCs w:val="20"/>
        </w:rPr>
        <w:t>E</w:t>
      </w:r>
      <w:r w:rsidR="003328BF" w:rsidRPr="00905B65">
        <w:rPr>
          <w:rFonts w:ascii="Times" w:eastAsia="Calibri" w:hAnsi="Times" w:cs="Times"/>
          <w:sz w:val="20"/>
          <w:szCs w:val="20"/>
        </w:rPr>
        <w:t>x</w:t>
      </w:r>
      <w:r w:rsidRPr="00905B65">
        <w:rPr>
          <w:rFonts w:ascii="Times" w:eastAsia="Calibri" w:hAnsi="Times" w:cs="Times"/>
          <w:sz w:val="20"/>
          <w:szCs w:val="20"/>
        </w:rPr>
        <w:t>erci</w:t>
      </w:r>
      <w:r w:rsidR="003328BF" w:rsidRPr="00905B65">
        <w:rPr>
          <w:rFonts w:ascii="Times" w:eastAsia="Calibri" w:hAnsi="Times" w:cs="Times"/>
          <w:sz w:val="20"/>
          <w:szCs w:val="20"/>
        </w:rPr>
        <w:t xml:space="preserve">ses </w:t>
      </w:r>
      <w:r w:rsidRPr="00905B65">
        <w:rPr>
          <w:rFonts w:ascii="Times" w:eastAsia="Calibri" w:hAnsi="Times" w:cs="Times"/>
          <w:sz w:val="20"/>
          <w:szCs w:val="20"/>
        </w:rPr>
        <w:t xml:space="preserve"> </w:t>
      </w:r>
      <w:r w:rsidR="003328BF" w:rsidRPr="00905B65">
        <w:rPr>
          <w:rFonts w:ascii="Times" w:eastAsia="Calibri" w:hAnsi="Times" w:cs="Times"/>
          <w:sz w:val="20"/>
          <w:szCs w:val="20"/>
        </w:rPr>
        <w:t>on crisis and emergency management</w:t>
      </w:r>
      <w:r w:rsidRPr="00905B65">
        <w:rPr>
          <w:rFonts w:ascii="Times" w:eastAsia="Calibri" w:hAnsi="Times" w:cs="Times"/>
          <w:sz w:val="20"/>
          <w:szCs w:val="20"/>
        </w:rPr>
        <w:t xml:space="preserve">. </w:t>
      </w:r>
      <w:r w:rsidR="003328BF" w:rsidRPr="00905B65">
        <w:rPr>
          <w:rFonts w:ascii="Times" w:eastAsia="Calibri" w:hAnsi="Times" w:cs="Times"/>
          <w:sz w:val="20"/>
          <w:szCs w:val="20"/>
        </w:rPr>
        <w:t>S</w:t>
      </w:r>
      <w:r w:rsidR="000C0534" w:rsidRPr="00905B65">
        <w:rPr>
          <w:rFonts w:ascii="Times" w:eastAsia="Calibri" w:hAnsi="Times" w:cs="Times"/>
          <w:sz w:val="20"/>
          <w:szCs w:val="20"/>
        </w:rPr>
        <w:t>cenario</w:t>
      </w:r>
      <w:r w:rsidR="003328BF" w:rsidRPr="00905B65">
        <w:rPr>
          <w:rFonts w:ascii="Times" w:eastAsia="Calibri" w:hAnsi="Times" w:cs="Times"/>
          <w:sz w:val="20"/>
          <w:szCs w:val="20"/>
        </w:rPr>
        <w:t xml:space="preserve"> simulation</w:t>
      </w:r>
      <w:r w:rsidRPr="00905B65">
        <w:rPr>
          <w:rFonts w:ascii="Times" w:eastAsia="Calibri" w:hAnsi="Times" w:cs="Times"/>
          <w:sz w:val="20"/>
          <w:szCs w:val="20"/>
        </w:rPr>
        <w:t>;</w:t>
      </w:r>
    </w:p>
    <w:p w14:paraId="34A143AB" w14:textId="77777777" w:rsidR="0043633D" w:rsidRPr="00905B65" w:rsidRDefault="003328BF" w:rsidP="0043633D">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Protection of</w:t>
      </w:r>
      <w:r w:rsidR="00764187" w:rsidRPr="00905B65">
        <w:rPr>
          <w:rFonts w:ascii="Times" w:eastAsia="Calibri" w:hAnsi="Times" w:cs="Times"/>
          <w:sz w:val="20"/>
          <w:szCs w:val="20"/>
        </w:rPr>
        <w:t xml:space="preserve"> </w:t>
      </w:r>
      <w:r w:rsidR="009F3158" w:rsidRPr="00905B65">
        <w:rPr>
          <w:rFonts w:ascii="Times" w:eastAsia="Calibri" w:hAnsi="Times" w:cs="Times"/>
          <w:sz w:val="20"/>
          <w:szCs w:val="20"/>
        </w:rPr>
        <w:t xml:space="preserve">privacy </w:t>
      </w:r>
      <w:r w:rsidRPr="00905B65">
        <w:rPr>
          <w:rFonts w:ascii="Times" w:eastAsia="Calibri" w:hAnsi="Times" w:cs="Times"/>
          <w:sz w:val="20"/>
          <w:szCs w:val="20"/>
        </w:rPr>
        <w:t>and</w:t>
      </w:r>
      <w:r w:rsidR="009F3158" w:rsidRPr="00905B65">
        <w:rPr>
          <w:rFonts w:ascii="Times" w:eastAsia="Calibri" w:hAnsi="Times" w:cs="Times"/>
          <w:sz w:val="20"/>
          <w:szCs w:val="20"/>
        </w:rPr>
        <w:t xml:space="preserve"> security. </w:t>
      </w:r>
    </w:p>
    <w:p w14:paraId="29ADCF50" w14:textId="77777777" w:rsidR="009F3158" w:rsidRPr="00905B65" w:rsidRDefault="009F3158" w:rsidP="0043633D">
      <w:pPr>
        <w:pStyle w:val="Paragrafoelenco"/>
        <w:rPr>
          <w:rFonts w:ascii="Times" w:eastAsia="Calibri" w:hAnsi="Times" w:cs="Times"/>
          <w:sz w:val="20"/>
          <w:szCs w:val="20"/>
        </w:rPr>
      </w:pPr>
      <w:r w:rsidRPr="00905B65">
        <w:rPr>
          <w:rFonts w:ascii="Times" w:eastAsia="Calibri" w:hAnsi="Times" w:cs="Times"/>
          <w:sz w:val="20"/>
          <w:szCs w:val="20"/>
        </w:rPr>
        <w:t>Video</w:t>
      </w:r>
      <w:r w:rsidR="003328BF" w:rsidRPr="00905B65">
        <w:rPr>
          <w:rFonts w:ascii="Times" w:eastAsia="Calibri" w:hAnsi="Times" w:cs="Times"/>
          <w:sz w:val="20"/>
          <w:szCs w:val="20"/>
        </w:rPr>
        <w:t xml:space="preserve"> surveillance and use of IT systems to m</w:t>
      </w:r>
      <w:r w:rsidR="00764187" w:rsidRPr="00905B65">
        <w:rPr>
          <w:rFonts w:ascii="Times" w:eastAsia="Calibri" w:hAnsi="Times" w:cs="Times"/>
          <w:sz w:val="20"/>
          <w:szCs w:val="20"/>
        </w:rPr>
        <w:t xml:space="preserve">onitor employee activities. </w:t>
      </w:r>
      <w:r w:rsidR="00EC39F5" w:rsidRPr="00905B65">
        <w:rPr>
          <w:rFonts w:ascii="Times" w:eastAsia="Calibri" w:hAnsi="Times" w:cs="Times"/>
          <w:sz w:val="20"/>
          <w:szCs w:val="20"/>
        </w:rPr>
        <w:t xml:space="preserve">The EU Regulation on </w:t>
      </w:r>
      <w:r w:rsidR="00764187" w:rsidRPr="00905B65">
        <w:rPr>
          <w:rFonts w:ascii="Times" w:eastAsia="Calibri" w:hAnsi="Times" w:cs="Times"/>
          <w:sz w:val="20"/>
          <w:szCs w:val="20"/>
        </w:rPr>
        <w:t xml:space="preserve">data protection (GDPR). </w:t>
      </w:r>
      <w:r w:rsidR="00EC39F5" w:rsidRPr="00905B65">
        <w:rPr>
          <w:rFonts w:ascii="Times" w:eastAsia="Calibri" w:hAnsi="Times" w:cs="Times"/>
          <w:sz w:val="20"/>
          <w:szCs w:val="20"/>
        </w:rPr>
        <w:t xml:space="preserve">The </w:t>
      </w:r>
      <w:r w:rsidR="00764187" w:rsidRPr="00905B65">
        <w:rPr>
          <w:rFonts w:ascii="Times" w:eastAsia="Calibri" w:hAnsi="Times" w:cs="Times"/>
          <w:sz w:val="20"/>
          <w:szCs w:val="20"/>
        </w:rPr>
        <w:t>Organi</w:t>
      </w:r>
      <w:r w:rsidR="002E547E" w:rsidRPr="00905B65">
        <w:rPr>
          <w:rFonts w:ascii="Times" w:eastAsia="Calibri" w:hAnsi="Times" w:cs="Times"/>
          <w:sz w:val="20"/>
          <w:szCs w:val="20"/>
        </w:rPr>
        <w:t>s</w:t>
      </w:r>
      <w:r w:rsidR="00764187" w:rsidRPr="00905B65">
        <w:rPr>
          <w:rFonts w:ascii="Times" w:eastAsia="Calibri" w:hAnsi="Times" w:cs="Times"/>
          <w:sz w:val="20"/>
          <w:szCs w:val="20"/>
        </w:rPr>
        <w:t>ational Model 231/2001.</w:t>
      </w:r>
    </w:p>
    <w:p w14:paraId="0BF701E3" w14:textId="77777777" w:rsidR="0043633D" w:rsidRPr="00905B65" w:rsidRDefault="009F3158" w:rsidP="009F3158">
      <w:pPr>
        <w:pStyle w:val="Paragrafoelenco"/>
        <w:numPr>
          <w:ilvl w:val="0"/>
          <w:numId w:val="4"/>
        </w:numPr>
        <w:rPr>
          <w:rFonts w:ascii="Times" w:eastAsia="Calibri" w:hAnsi="Times" w:cs="Times"/>
          <w:sz w:val="20"/>
          <w:szCs w:val="20"/>
          <w:lang w:val="en-US"/>
        </w:rPr>
      </w:pPr>
      <w:r w:rsidRPr="00905B65">
        <w:rPr>
          <w:rFonts w:ascii="Times" w:eastAsia="Calibri" w:hAnsi="Times" w:cs="Times"/>
          <w:sz w:val="20"/>
          <w:szCs w:val="20"/>
          <w:lang w:val="en-US"/>
        </w:rPr>
        <w:t xml:space="preserve">Supply chain security. </w:t>
      </w:r>
    </w:p>
    <w:p w14:paraId="1E10226E" w14:textId="77777777" w:rsidR="0043633D" w:rsidRPr="00905B65" w:rsidRDefault="009F3158" w:rsidP="0043633D">
      <w:pPr>
        <w:pStyle w:val="Paragrafoelenco"/>
        <w:rPr>
          <w:rFonts w:ascii="Times" w:eastAsia="Calibri" w:hAnsi="Times" w:cs="Times"/>
          <w:sz w:val="20"/>
          <w:szCs w:val="20"/>
        </w:rPr>
      </w:pPr>
      <w:r w:rsidRPr="00905B65">
        <w:rPr>
          <w:rFonts w:ascii="Times" w:eastAsia="Calibri" w:hAnsi="Times" w:cs="Times"/>
          <w:sz w:val="20"/>
          <w:szCs w:val="20"/>
        </w:rPr>
        <w:t xml:space="preserve">Cargo crime. </w:t>
      </w:r>
      <w:r w:rsidR="00EC39F5" w:rsidRPr="00905B65">
        <w:rPr>
          <w:rFonts w:ascii="Times" w:eastAsia="Calibri" w:hAnsi="Times" w:cs="Times"/>
          <w:sz w:val="20"/>
          <w:szCs w:val="20"/>
        </w:rPr>
        <w:t>Security in the transport and supply chain.</w:t>
      </w:r>
      <w:r w:rsidRPr="00905B65">
        <w:rPr>
          <w:rFonts w:ascii="Times" w:eastAsia="Calibri" w:hAnsi="Times" w:cs="Times"/>
          <w:sz w:val="20"/>
          <w:szCs w:val="20"/>
        </w:rPr>
        <w:t xml:space="preserve"> </w:t>
      </w:r>
      <w:r w:rsidR="00EC39F5" w:rsidRPr="00905B65">
        <w:rPr>
          <w:rFonts w:ascii="Times" w:eastAsia="Calibri" w:hAnsi="Times" w:cs="Times"/>
          <w:sz w:val="20"/>
          <w:szCs w:val="20"/>
        </w:rPr>
        <w:t xml:space="preserve">Security programmes and </w:t>
      </w:r>
      <w:r w:rsidRPr="00905B65">
        <w:rPr>
          <w:rFonts w:ascii="Times" w:eastAsia="Calibri" w:hAnsi="Times" w:cs="Times"/>
          <w:sz w:val="20"/>
          <w:szCs w:val="20"/>
        </w:rPr>
        <w:t>TAPA, CT-PAT, AEO</w:t>
      </w:r>
      <w:r w:rsidR="00EC39F5" w:rsidRPr="00905B65">
        <w:rPr>
          <w:rFonts w:ascii="Times" w:eastAsia="Calibri" w:hAnsi="Times" w:cs="Times"/>
          <w:sz w:val="20"/>
          <w:szCs w:val="20"/>
        </w:rPr>
        <w:t xml:space="preserve"> standards</w:t>
      </w:r>
      <w:r w:rsidRPr="00905B65">
        <w:rPr>
          <w:rFonts w:ascii="Times" w:eastAsia="Calibri" w:hAnsi="Times" w:cs="Times"/>
          <w:sz w:val="20"/>
          <w:szCs w:val="20"/>
        </w:rPr>
        <w:t xml:space="preserve">. </w:t>
      </w:r>
      <w:r w:rsidR="00EC39F5" w:rsidRPr="00905B65">
        <w:rPr>
          <w:rFonts w:ascii="Times" w:eastAsia="Calibri" w:hAnsi="Times" w:cs="Times"/>
          <w:sz w:val="20"/>
          <w:szCs w:val="20"/>
        </w:rPr>
        <w:t>S</w:t>
      </w:r>
      <w:r w:rsidRPr="00905B65">
        <w:rPr>
          <w:rFonts w:ascii="Times" w:eastAsia="Calibri" w:hAnsi="Times" w:cs="Times"/>
          <w:sz w:val="20"/>
          <w:szCs w:val="20"/>
        </w:rPr>
        <w:t xml:space="preserve">ecurity </w:t>
      </w:r>
      <w:r w:rsidR="00EC39F5" w:rsidRPr="00905B65">
        <w:rPr>
          <w:rFonts w:ascii="Times" w:eastAsia="Calibri" w:hAnsi="Times" w:cs="Times"/>
          <w:sz w:val="20"/>
          <w:szCs w:val="20"/>
        </w:rPr>
        <w:t>in</w:t>
      </w:r>
      <w:r w:rsidRPr="00905B65">
        <w:rPr>
          <w:rFonts w:ascii="Times" w:eastAsia="Calibri" w:hAnsi="Times" w:cs="Times"/>
          <w:sz w:val="20"/>
          <w:szCs w:val="20"/>
        </w:rPr>
        <w:t xml:space="preserve"> retail </w:t>
      </w:r>
      <w:r w:rsidR="00EC39F5" w:rsidRPr="00905B65">
        <w:rPr>
          <w:rFonts w:ascii="Times" w:eastAsia="Calibri" w:hAnsi="Times" w:cs="Times"/>
          <w:sz w:val="20"/>
          <w:szCs w:val="20"/>
        </w:rPr>
        <w:t>and</w:t>
      </w:r>
      <w:r w:rsidR="00586709" w:rsidRPr="00905B65">
        <w:rPr>
          <w:rFonts w:ascii="Times" w:eastAsia="Calibri" w:hAnsi="Times" w:cs="Times"/>
          <w:sz w:val="20"/>
          <w:szCs w:val="20"/>
        </w:rPr>
        <w:t xml:space="preserve"> last mile.</w:t>
      </w:r>
      <w:r w:rsidR="00EC39F5" w:rsidRPr="00905B65">
        <w:rPr>
          <w:rFonts w:ascii="Times" w:eastAsia="Calibri" w:hAnsi="Times" w:cs="Times"/>
          <w:sz w:val="20"/>
          <w:szCs w:val="20"/>
        </w:rPr>
        <w:t xml:space="preserve"> </w:t>
      </w:r>
      <w:r w:rsidRPr="00905B65">
        <w:rPr>
          <w:rFonts w:ascii="Times" w:eastAsia="Calibri" w:hAnsi="Times" w:cs="Times"/>
          <w:sz w:val="20"/>
          <w:szCs w:val="20"/>
        </w:rPr>
        <w:t>ISO 28000:2007</w:t>
      </w:r>
      <w:r w:rsidR="00EC39F5" w:rsidRPr="00905B65">
        <w:rPr>
          <w:rFonts w:ascii="Times" w:eastAsia="Calibri" w:hAnsi="Times" w:cs="Times"/>
          <w:sz w:val="20"/>
          <w:szCs w:val="20"/>
        </w:rPr>
        <w:t xml:space="preserve"> guideline</w:t>
      </w:r>
      <w:r w:rsidR="00764187" w:rsidRPr="00905B65">
        <w:rPr>
          <w:rFonts w:ascii="Times" w:eastAsia="Calibri" w:hAnsi="Times" w:cs="Times"/>
          <w:sz w:val="20"/>
          <w:szCs w:val="20"/>
        </w:rPr>
        <w:t>s</w:t>
      </w:r>
      <w:r w:rsidR="0043633D" w:rsidRPr="00905B65">
        <w:rPr>
          <w:rFonts w:ascii="Times" w:eastAsia="Calibri" w:hAnsi="Times" w:cs="Times"/>
          <w:sz w:val="20"/>
          <w:szCs w:val="20"/>
        </w:rPr>
        <w:t>.</w:t>
      </w:r>
    </w:p>
    <w:p w14:paraId="6C059BF1" w14:textId="77777777" w:rsidR="0043633D" w:rsidRPr="00905B65" w:rsidRDefault="009F3158" w:rsidP="009F3158">
      <w:pPr>
        <w:pStyle w:val="Paragrafoelenco"/>
        <w:numPr>
          <w:ilvl w:val="0"/>
          <w:numId w:val="4"/>
        </w:numPr>
        <w:rPr>
          <w:rFonts w:ascii="Times" w:eastAsia="Calibri" w:hAnsi="Times" w:cs="Times"/>
          <w:sz w:val="20"/>
          <w:szCs w:val="20"/>
        </w:rPr>
      </w:pPr>
      <w:r w:rsidRPr="00905B65">
        <w:rPr>
          <w:rFonts w:ascii="Times" w:eastAsia="Calibri" w:hAnsi="Times" w:cs="Times"/>
          <w:sz w:val="20"/>
          <w:szCs w:val="20"/>
        </w:rPr>
        <w:t xml:space="preserve">Travel risk management. </w:t>
      </w:r>
    </w:p>
    <w:p w14:paraId="2E3C5F6B" w14:textId="77777777" w:rsidR="009F3158" w:rsidRPr="00905B65" w:rsidRDefault="00EC39F5" w:rsidP="0043633D">
      <w:pPr>
        <w:pStyle w:val="Paragrafoelenco"/>
        <w:rPr>
          <w:rFonts w:ascii="Times" w:eastAsia="Calibri" w:hAnsi="Times" w:cs="Times"/>
          <w:sz w:val="20"/>
          <w:szCs w:val="20"/>
        </w:rPr>
      </w:pPr>
      <w:r w:rsidRPr="00905B65">
        <w:rPr>
          <w:rFonts w:ascii="Times" w:eastAsia="Calibri" w:hAnsi="Times" w:cs="Times"/>
          <w:sz w:val="20"/>
          <w:szCs w:val="20"/>
        </w:rPr>
        <w:t>Safeguard and operational management of human resources during travel abroad.</w:t>
      </w:r>
      <w:r w:rsidR="009F3158" w:rsidRPr="00905B65">
        <w:rPr>
          <w:rFonts w:ascii="Times" w:eastAsia="Calibri" w:hAnsi="Times" w:cs="Times"/>
          <w:sz w:val="20"/>
          <w:szCs w:val="20"/>
        </w:rPr>
        <w:t xml:space="preserve"> </w:t>
      </w:r>
      <w:r w:rsidR="005E5363" w:rsidRPr="00905B65">
        <w:rPr>
          <w:rFonts w:ascii="Times" w:eastAsia="Calibri" w:hAnsi="Times" w:cs="Times"/>
          <w:sz w:val="20"/>
          <w:szCs w:val="20"/>
        </w:rPr>
        <w:t xml:space="preserve">Occasional </w:t>
      </w:r>
      <w:r w:rsidR="005D4EC9" w:rsidRPr="00905B65">
        <w:rPr>
          <w:rFonts w:ascii="Times" w:eastAsia="Calibri" w:hAnsi="Times" w:cs="Times"/>
          <w:sz w:val="20"/>
          <w:szCs w:val="20"/>
        </w:rPr>
        <w:t xml:space="preserve">business trips </w:t>
      </w:r>
      <w:r w:rsidR="002E547E" w:rsidRPr="00905B65">
        <w:rPr>
          <w:rFonts w:ascii="Times" w:eastAsia="Calibri" w:hAnsi="Times" w:cs="Times"/>
          <w:sz w:val="20"/>
          <w:szCs w:val="20"/>
        </w:rPr>
        <w:t>a</w:t>
      </w:r>
      <w:r w:rsidR="00586709" w:rsidRPr="00905B65">
        <w:rPr>
          <w:rFonts w:ascii="Times" w:eastAsia="Calibri" w:hAnsi="Times" w:cs="Times"/>
          <w:sz w:val="20"/>
          <w:szCs w:val="20"/>
        </w:rPr>
        <w:t xml:space="preserve">nd </w:t>
      </w:r>
      <w:r w:rsidR="009F3158" w:rsidRPr="00905B65">
        <w:rPr>
          <w:rFonts w:ascii="Times" w:eastAsia="Calibri" w:hAnsi="Times" w:cs="Times"/>
          <w:sz w:val="20"/>
          <w:szCs w:val="20"/>
        </w:rPr>
        <w:t>EXPAT</w:t>
      </w:r>
      <w:r w:rsidR="005E5363" w:rsidRPr="00905B65">
        <w:rPr>
          <w:rFonts w:ascii="Times" w:eastAsia="Calibri" w:hAnsi="Times" w:cs="Times"/>
          <w:sz w:val="20"/>
          <w:szCs w:val="20"/>
        </w:rPr>
        <w:t>S on overseas contracts</w:t>
      </w:r>
      <w:r w:rsidR="009F3158" w:rsidRPr="00905B65">
        <w:rPr>
          <w:rFonts w:ascii="Times" w:eastAsia="Calibri" w:hAnsi="Times" w:cs="Times"/>
          <w:sz w:val="20"/>
          <w:szCs w:val="20"/>
        </w:rPr>
        <w:t>,</w:t>
      </w:r>
      <w:r w:rsidR="00586709" w:rsidRPr="00905B65">
        <w:rPr>
          <w:rFonts w:ascii="Times" w:eastAsia="Calibri" w:hAnsi="Times" w:cs="Times"/>
          <w:sz w:val="20"/>
          <w:szCs w:val="20"/>
        </w:rPr>
        <w:t xml:space="preserve"> Corporate Criminal Liability</w:t>
      </w:r>
      <w:r w:rsidR="009F3158" w:rsidRPr="00905B65">
        <w:rPr>
          <w:rFonts w:ascii="Times" w:eastAsia="Calibri" w:hAnsi="Times" w:cs="Times"/>
          <w:sz w:val="20"/>
          <w:szCs w:val="20"/>
        </w:rPr>
        <w:t>; duty of care</w:t>
      </w:r>
      <w:r w:rsidR="0043633D" w:rsidRPr="00905B65">
        <w:rPr>
          <w:rFonts w:ascii="Times" w:eastAsia="Calibri" w:hAnsi="Times" w:cs="Times"/>
          <w:sz w:val="20"/>
          <w:szCs w:val="20"/>
        </w:rPr>
        <w:t xml:space="preserve">, ISO 31030 </w:t>
      </w:r>
      <w:r w:rsidR="005E5363" w:rsidRPr="00905B65">
        <w:rPr>
          <w:rFonts w:ascii="Times" w:eastAsia="Calibri" w:hAnsi="Times" w:cs="Times"/>
          <w:sz w:val="20"/>
          <w:szCs w:val="20"/>
        </w:rPr>
        <w:t>guidelines on</w:t>
      </w:r>
      <w:r w:rsidR="0043633D" w:rsidRPr="00905B65">
        <w:rPr>
          <w:rFonts w:ascii="Times" w:eastAsia="Calibri" w:hAnsi="Times" w:cs="Times"/>
          <w:sz w:val="20"/>
          <w:szCs w:val="20"/>
        </w:rPr>
        <w:t xml:space="preserve"> travel risk management.</w:t>
      </w:r>
    </w:p>
    <w:p w14:paraId="5D2550E1" w14:textId="77777777" w:rsidR="009F3158" w:rsidRPr="00905B65" w:rsidRDefault="009F3158" w:rsidP="009F3158">
      <w:pPr>
        <w:rPr>
          <w:rFonts w:ascii="Times" w:eastAsia="Calibri" w:hAnsi="Times" w:cs="Times"/>
          <w:szCs w:val="20"/>
        </w:rPr>
      </w:pPr>
      <w:r w:rsidRPr="00905B65">
        <w:rPr>
          <w:rFonts w:ascii="Times" w:eastAsia="Calibri" w:hAnsi="Times" w:cs="Times"/>
          <w:szCs w:val="20"/>
        </w:rPr>
        <w:t>Case stud</w:t>
      </w:r>
      <w:r w:rsidR="00262A8D" w:rsidRPr="00905B65">
        <w:rPr>
          <w:rFonts w:ascii="Times" w:eastAsia="Calibri" w:hAnsi="Times" w:cs="Times"/>
          <w:szCs w:val="20"/>
        </w:rPr>
        <w:t>ies.</w:t>
      </w:r>
    </w:p>
    <w:p w14:paraId="449BC92B" w14:textId="7949CD2A" w:rsidR="00586709" w:rsidRPr="00905B65" w:rsidRDefault="009F3158" w:rsidP="009F3158">
      <w:pPr>
        <w:rPr>
          <w:rFonts w:ascii="Times" w:eastAsia="Calibri" w:hAnsi="Times" w:cs="Times"/>
          <w:szCs w:val="20"/>
        </w:rPr>
      </w:pPr>
      <w:r w:rsidRPr="00905B65">
        <w:rPr>
          <w:rFonts w:ascii="Times" w:eastAsia="Calibri" w:hAnsi="Times" w:cs="Times"/>
          <w:szCs w:val="20"/>
        </w:rPr>
        <w:t xml:space="preserve">Review </w:t>
      </w:r>
      <w:r w:rsidR="005E5363" w:rsidRPr="00905B65">
        <w:rPr>
          <w:rFonts w:ascii="Times" w:eastAsia="Calibri" w:hAnsi="Times" w:cs="Times"/>
          <w:szCs w:val="20"/>
        </w:rPr>
        <w:t>of course teaching</w:t>
      </w:r>
      <w:r w:rsidRPr="00905B65">
        <w:rPr>
          <w:rFonts w:ascii="Times" w:eastAsia="Calibri" w:hAnsi="Times" w:cs="Times"/>
          <w:szCs w:val="20"/>
        </w:rPr>
        <w:t xml:space="preserve"> </w:t>
      </w:r>
      <w:r w:rsidR="005E5363" w:rsidRPr="00905B65">
        <w:rPr>
          <w:rFonts w:ascii="Times" w:eastAsia="Calibri" w:hAnsi="Times" w:cs="Times"/>
          <w:szCs w:val="20"/>
        </w:rPr>
        <w:t>and preparation for the exam</w:t>
      </w:r>
      <w:r w:rsidRPr="00905B65">
        <w:rPr>
          <w:rFonts w:ascii="Times" w:eastAsia="Calibri" w:hAnsi="Times" w:cs="Times"/>
          <w:szCs w:val="20"/>
        </w:rPr>
        <w:t>.</w:t>
      </w:r>
    </w:p>
    <w:p w14:paraId="26E19193" w14:textId="3505625B" w:rsidR="00586709" w:rsidRPr="00905B65" w:rsidRDefault="00B95ADF" w:rsidP="00905B65">
      <w:pPr>
        <w:pStyle w:val="Testo1"/>
        <w:spacing w:before="240" w:after="120"/>
        <w:rPr>
          <w:b/>
          <w:bCs/>
          <w:i/>
          <w:iCs/>
          <w:szCs w:val="18"/>
          <w:shd w:val="clear" w:color="auto" w:fill="FEFFFF"/>
          <w:lang w:val="en-GB"/>
        </w:rPr>
      </w:pPr>
      <w:r w:rsidRPr="00905B65">
        <w:rPr>
          <w:b/>
          <w:bCs/>
          <w:i/>
          <w:iCs/>
          <w:szCs w:val="18"/>
          <w:shd w:val="clear" w:color="auto" w:fill="FEFFFF"/>
          <w:lang w:val="en-GB"/>
        </w:rPr>
        <w:t>READING LIST</w:t>
      </w:r>
    </w:p>
    <w:p w14:paraId="369A8866" w14:textId="77777777" w:rsidR="009F3158" w:rsidRPr="00905B65" w:rsidRDefault="009F3158" w:rsidP="009F3158">
      <w:pPr>
        <w:pStyle w:val="Testo1"/>
        <w:spacing w:before="0"/>
        <w:rPr>
          <w:rFonts w:eastAsia="Calibri"/>
          <w:lang w:val="en-US"/>
        </w:rPr>
      </w:pPr>
      <w:r w:rsidRPr="00905B65">
        <w:rPr>
          <w:rFonts w:eastAsia="Calibri"/>
          <w:lang w:val="en-US"/>
        </w:rPr>
        <w:t xml:space="preserve">Slides </w:t>
      </w:r>
      <w:r w:rsidR="00CF053A" w:rsidRPr="00905B65">
        <w:rPr>
          <w:rFonts w:eastAsia="Calibri"/>
          <w:lang w:val="en-US"/>
        </w:rPr>
        <w:t>and presentations provided by the lecturer</w:t>
      </w:r>
      <w:r w:rsidRPr="00905B65">
        <w:rPr>
          <w:rFonts w:eastAsia="Calibri"/>
          <w:lang w:val="en-US"/>
        </w:rPr>
        <w:t>;</w:t>
      </w:r>
    </w:p>
    <w:p w14:paraId="616F7C48" w14:textId="77777777" w:rsidR="009F3158" w:rsidRPr="00905B65" w:rsidRDefault="00E24E06" w:rsidP="0043633D">
      <w:pPr>
        <w:pStyle w:val="Testo1"/>
        <w:spacing w:before="0"/>
        <w:ind w:left="0" w:firstLine="0"/>
        <w:rPr>
          <w:rFonts w:eastAsia="Calibri"/>
          <w:lang w:val="en-US"/>
        </w:rPr>
      </w:pPr>
      <w:r w:rsidRPr="00905B65">
        <w:rPr>
          <w:rFonts w:eastAsia="Calibri"/>
          <w:lang w:val="en-US"/>
        </w:rPr>
        <w:lastRenderedPageBreak/>
        <w:t>Hypertext searches</w:t>
      </w:r>
      <w:r w:rsidR="009F3158" w:rsidRPr="00905B65">
        <w:rPr>
          <w:rFonts w:eastAsia="Calibri"/>
          <w:lang w:val="en-US"/>
        </w:rPr>
        <w:t xml:space="preserve"> </w:t>
      </w:r>
      <w:r w:rsidRPr="00905B65">
        <w:rPr>
          <w:rFonts w:eastAsia="Calibri"/>
          <w:lang w:val="en-US"/>
        </w:rPr>
        <w:t>on websites recommended</w:t>
      </w:r>
      <w:r w:rsidR="00586709" w:rsidRPr="00905B65">
        <w:rPr>
          <w:rFonts w:eastAsia="Calibri"/>
          <w:lang w:val="en-US"/>
        </w:rPr>
        <w:t xml:space="preserve"> by the lecturer </w:t>
      </w:r>
      <w:r w:rsidRPr="00905B65">
        <w:rPr>
          <w:rFonts w:eastAsia="Calibri"/>
          <w:lang w:val="en-US"/>
        </w:rPr>
        <w:t>and consultation of official documents</w:t>
      </w:r>
    </w:p>
    <w:p w14:paraId="0CFFBE16" w14:textId="77777777" w:rsidR="009F3158" w:rsidRPr="00905B65" w:rsidRDefault="009F3158" w:rsidP="009F3158">
      <w:pPr>
        <w:pStyle w:val="Testo1"/>
        <w:spacing w:before="0"/>
        <w:rPr>
          <w:rFonts w:eastAsia="Calibri"/>
          <w:lang w:val="en-GB"/>
        </w:rPr>
      </w:pPr>
      <w:r w:rsidRPr="00905B65">
        <w:rPr>
          <w:rFonts w:eastAsia="Calibri"/>
          <w:lang w:val="en-GB"/>
        </w:rPr>
        <w:t>“Security risk management”, aut</w:t>
      </w:r>
      <w:r w:rsidR="00CF053A" w:rsidRPr="00905B65">
        <w:rPr>
          <w:rFonts w:eastAsia="Calibri"/>
          <w:lang w:val="en-GB"/>
        </w:rPr>
        <w:t>hor</w:t>
      </w:r>
      <w:r w:rsidRPr="00905B65">
        <w:rPr>
          <w:rFonts w:eastAsia="Calibri"/>
          <w:lang w:val="en-GB"/>
        </w:rPr>
        <w:t>: Stefano BONACINA, IPSOA editore, 2010;</w:t>
      </w:r>
    </w:p>
    <w:p w14:paraId="4A2C02FF" w14:textId="77777777" w:rsidR="009F3158" w:rsidRPr="00905B65" w:rsidRDefault="009F3158" w:rsidP="009F3158">
      <w:pPr>
        <w:pStyle w:val="Testo1"/>
        <w:spacing w:before="0"/>
        <w:rPr>
          <w:rFonts w:eastAsia="Calibri"/>
        </w:rPr>
      </w:pPr>
      <w:r w:rsidRPr="00905B65">
        <w:rPr>
          <w:rFonts w:eastAsia="Calibri"/>
        </w:rPr>
        <w:t>“La perfetta comunicazione d’emergenza, aut</w:t>
      </w:r>
      <w:r w:rsidR="00CF053A" w:rsidRPr="00905B65">
        <w:rPr>
          <w:rFonts w:eastAsia="Calibri"/>
        </w:rPr>
        <w:t>hor</w:t>
      </w:r>
      <w:r w:rsidRPr="00905B65">
        <w:rPr>
          <w:rFonts w:eastAsia="Calibri"/>
        </w:rPr>
        <w:t>: Mauro de Vincentis, Editori di comunicazione-Lupetti, 2001;</w:t>
      </w:r>
    </w:p>
    <w:p w14:paraId="157BC289" w14:textId="77777777" w:rsidR="0043633D" w:rsidRPr="00905B65" w:rsidRDefault="0043633D" w:rsidP="009F3158">
      <w:pPr>
        <w:pStyle w:val="Testo1"/>
        <w:spacing w:before="0"/>
        <w:rPr>
          <w:rFonts w:eastAsia="Calibri"/>
        </w:rPr>
      </w:pPr>
      <w:r w:rsidRPr="00905B65">
        <w:rPr>
          <w:rFonts w:eastAsia="Calibri"/>
        </w:rPr>
        <w:t>“Crisi</w:t>
      </w:r>
      <w:r w:rsidR="00983EE2" w:rsidRPr="00905B65">
        <w:rPr>
          <w:rFonts w:eastAsia="Calibri"/>
        </w:rPr>
        <w:t>s</w:t>
      </w:r>
      <w:r w:rsidRPr="00905B65">
        <w:rPr>
          <w:rFonts w:eastAsia="Calibri"/>
        </w:rPr>
        <w:t xml:space="preserve"> therapy” aut</w:t>
      </w:r>
      <w:r w:rsidR="00CF053A" w:rsidRPr="00905B65">
        <w:rPr>
          <w:rFonts w:eastAsia="Calibri"/>
        </w:rPr>
        <w:t>hor</w:t>
      </w:r>
      <w:r w:rsidRPr="00905B65">
        <w:rPr>
          <w:rFonts w:eastAsia="Calibri"/>
        </w:rPr>
        <w:t>: Andrea Polo, edizioni Il Sole 24 ore;</w:t>
      </w:r>
    </w:p>
    <w:p w14:paraId="47E2C9B3" w14:textId="77777777" w:rsidR="00983EE2" w:rsidRPr="00905B65" w:rsidRDefault="00983EE2" w:rsidP="009F3158">
      <w:pPr>
        <w:pStyle w:val="Testo1"/>
        <w:spacing w:before="0"/>
        <w:rPr>
          <w:rFonts w:eastAsia="Calibri"/>
          <w:lang w:val="en-US"/>
        </w:rPr>
      </w:pPr>
      <w:r w:rsidRPr="00905B65">
        <w:rPr>
          <w:rFonts w:eastAsia="Calibri"/>
          <w:lang w:val="en-US"/>
        </w:rPr>
        <w:t>“Manuale di Business continuity e crisis management”, aut</w:t>
      </w:r>
      <w:r w:rsidR="00CF053A" w:rsidRPr="00905B65">
        <w:rPr>
          <w:rFonts w:eastAsia="Calibri"/>
          <w:lang w:val="en-US"/>
        </w:rPr>
        <w:t>hor</w:t>
      </w:r>
      <w:r w:rsidRPr="00905B65">
        <w:rPr>
          <w:rFonts w:eastAsia="Calibri"/>
          <w:lang w:val="en-US"/>
        </w:rPr>
        <w:t>: Anthoiny Cecil Wright, Franco Angeli editore;</w:t>
      </w:r>
    </w:p>
    <w:p w14:paraId="6260C040" w14:textId="77777777" w:rsidR="009F3158" w:rsidRPr="00905B65" w:rsidRDefault="009F3158" w:rsidP="009F3158">
      <w:pPr>
        <w:pStyle w:val="Testo1"/>
        <w:spacing w:before="0"/>
        <w:rPr>
          <w:rFonts w:eastAsia="Calibri"/>
        </w:rPr>
      </w:pPr>
      <w:r w:rsidRPr="00905B65">
        <w:rPr>
          <w:rFonts w:eastAsia="Calibri"/>
        </w:rPr>
        <w:t>“Governare il rischio. Un modello di security risk management”, aut</w:t>
      </w:r>
      <w:r w:rsidR="00CF053A" w:rsidRPr="00905B65">
        <w:rPr>
          <w:rFonts w:eastAsia="Calibri"/>
        </w:rPr>
        <w:t>hor</w:t>
      </w:r>
      <w:r w:rsidRPr="00905B65">
        <w:rPr>
          <w:rFonts w:eastAsia="Calibri"/>
        </w:rPr>
        <w:t>: Umberto Saccone, edizioni ARACNE, 2014;</w:t>
      </w:r>
    </w:p>
    <w:p w14:paraId="34BC4A7E" w14:textId="77777777" w:rsidR="009F3158" w:rsidRPr="00905B65" w:rsidRDefault="009F3158" w:rsidP="009F3158">
      <w:pPr>
        <w:pStyle w:val="Testo1"/>
        <w:spacing w:before="0"/>
        <w:rPr>
          <w:rFonts w:eastAsia="Calibri"/>
        </w:rPr>
      </w:pPr>
      <w:r w:rsidRPr="00905B65">
        <w:rPr>
          <w:rFonts w:eastAsia="Calibri"/>
        </w:rPr>
        <w:t>“G</w:t>
      </w:r>
      <w:r w:rsidR="00586709" w:rsidRPr="00905B65">
        <w:rPr>
          <w:rFonts w:eastAsia="Calibri"/>
        </w:rPr>
        <w:t>è-Politikè”, Manuale di introdu</w:t>
      </w:r>
      <w:r w:rsidRPr="00905B65">
        <w:rPr>
          <w:rFonts w:eastAsia="Calibri"/>
        </w:rPr>
        <w:t>zione alla analisi geopolitica, aut</w:t>
      </w:r>
      <w:r w:rsidR="00CF053A" w:rsidRPr="00905B65">
        <w:rPr>
          <w:rFonts w:eastAsia="Calibri"/>
        </w:rPr>
        <w:t>hor</w:t>
      </w:r>
      <w:r w:rsidRPr="00905B65">
        <w:rPr>
          <w:rFonts w:eastAsia="Calibri"/>
        </w:rPr>
        <w:t>: Stefano Cont, Laurus Robuffo;</w:t>
      </w:r>
    </w:p>
    <w:p w14:paraId="36828530" w14:textId="77777777" w:rsidR="009F3158" w:rsidRPr="00905B65" w:rsidRDefault="009F3158" w:rsidP="009F3158">
      <w:pPr>
        <w:pStyle w:val="Testo1"/>
        <w:spacing w:before="0"/>
        <w:rPr>
          <w:rFonts w:eastAsia="Calibri"/>
        </w:rPr>
      </w:pPr>
      <w:r w:rsidRPr="00905B65">
        <w:rPr>
          <w:rFonts w:eastAsia="Calibri"/>
        </w:rPr>
        <w:t xml:space="preserve">GDPR e Decreto Legislativo 101/2018, </w:t>
      </w:r>
      <w:r w:rsidR="00CF053A" w:rsidRPr="00905B65">
        <w:rPr>
          <w:rFonts w:eastAsia="Calibri"/>
        </w:rPr>
        <w:t>edited by</w:t>
      </w:r>
      <w:r w:rsidRPr="00905B65">
        <w:rPr>
          <w:rFonts w:eastAsia="Calibri"/>
        </w:rPr>
        <w:t xml:space="preserve"> Marco Martorana, Wolters Kluver;</w:t>
      </w:r>
    </w:p>
    <w:p w14:paraId="4C375DC9" w14:textId="54E65FB8" w:rsidR="00586709" w:rsidRPr="00905B65" w:rsidRDefault="009F3158" w:rsidP="00905B65">
      <w:pPr>
        <w:pStyle w:val="Testo1"/>
        <w:spacing w:before="0"/>
        <w:rPr>
          <w:rFonts w:eastAsia="Calibri"/>
        </w:rPr>
      </w:pPr>
      <w:r w:rsidRPr="00905B65">
        <w:rPr>
          <w:rFonts w:eastAsia="Calibri"/>
        </w:rPr>
        <w:t xml:space="preserve">Risk Managenent, la norma ISO 31000: 2018, </w:t>
      </w:r>
      <w:r w:rsidR="00CF053A" w:rsidRPr="00905B65">
        <w:rPr>
          <w:rFonts w:eastAsia="Calibri"/>
        </w:rPr>
        <w:t>by</w:t>
      </w:r>
      <w:r w:rsidRPr="00905B65">
        <w:rPr>
          <w:rFonts w:eastAsia="Calibri"/>
        </w:rPr>
        <w:t xml:space="preserve"> Ioannis Tsiouras, edizioni Youcanprint;</w:t>
      </w:r>
    </w:p>
    <w:p w14:paraId="77AEE494" w14:textId="5EE7B6A3" w:rsidR="00586709" w:rsidRPr="00905B65" w:rsidRDefault="00B95ADF" w:rsidP="00905B65">
      <w:pPr>
        <w:pStyle w:val="Testo2"/>
        <w:spacing w:before="240" w:after="120"/>
        <w:ind w:firstLine="0"/>
        <w:rPr>
          <w:b/>
          <w:bCs/>
          <w:i/>
          <w:iCs/>
          <w:szCs w:val="18"/>
          <w:shd w:val="clear" w:color="auto" w:fill="FEFFFF"/>
          <w:lang w:val="en-GB"/>
        </w:rPr>
      </w:pPr>
      <w:r w:rsidRPr="00905B65">
        <w:rPr>
          <w:b/>
          <w:bCs/>
          <w:i/>
          <w:iCs/>
          <w:szCs w:val="18"/>
          <w:shd w:val="clear" w:color="auto" w:fill="FEFFFF"/>
          <w:lang w:val="en-GB"/>
        </w:rPr>
        <w:t>TEACHING METHOD</w:t>
      </w:r>
    </w:p>
    <w:p w14:paraId="60C8614D" w14:textId="0919AE24" w:rsidR="00B95ADF" w:rsidRPr="00905B65" w:rsidRDefault="00B95ADF" w:rsidP="00905B65">
      <w:pPr>
        <w:pStyle w:val="Testo2"/>
        <w:rPr>
          <w:rFonts w:eastAsia="Calibri"/>
          <w:lang w:val="en-US"/>
        </w:rPr>
      </w:pPr>
      <w:r w:rsidRPr="00905B65">
        <w:rPr>
          <w:rFonts w:eastAsia="Calibri"/>
          <w:lang w:val="en-US"/>
        </w:rPr>
        <w:t>The course is characterised by frontal lectures with extensive interaction with students and the</w:t>
      </w:r>
      <w:r w:rsidR="002A07CC" w:rsidRPr="00905B65">
        <w:rPr>
          <w:rFonts w:eastAsia="Calibri"/>
          <w:lang w:val="en-US"/>
        </w:rPr>
        <w:t>ir active participation in the examination and assessment of case studies and practical examples. During crisis management simulation</w:t>
      </w:r>
      <w:r w:rsidR="008C57AB" w:rsidRPr="00905B65">
        <w:rPr>
          <w:rFonts w:eastAsia="Calibri"/>
          <w:lang w:val="en-US"/>
        </w:rPr>
        <w:t>, documents will be prepared</w:t>
      </w:r>
      <w:r w:rsidR="002A07CC" w:rsidRPr="00905B65">
        <w:rPr>
          <w:rFonts w:eastAsia="Calibri"/>
          <w:lang w:val="en-US"/>
        </w:rPr>
        <w:t xml:space="preserve"> and there will be a grou</w:t>
      </w:r>
      <w:r w:rsidR="00586709" w:rsidRPr="00905B65">
        <w:rPr>
          <w:rFonts w:eastAsia="Calibri"/>
          <w:lang w:val="en-US"/>
        </w:rPr>
        <w:t xml:space="preserve">p examination of test results. </w:t>
      </w:r>
      <w:r w:rsidR="002A07CC" w:rsidRPr="00905B65">
        <w:rPr>
          <w:rFonts w:eastAsia="Calibri"/>
          <w:lang w:val="en-US"/>
        </w:rPr>
        <w:t xml:space="preserve">Further exercises will focus on drawing up a security plan. </w:t>
      </w:r>
    </w:p>
    <w:p w14:paraId="602C2065" w14:textId="2039FFFD" w:rsidR="0093758F" w:rsidRPr="00905B65" w:rsidRDefault="00B95ADF" w:rsidP="00905B65">
      <w:pPr>
        <w:pStyle w:val="Testo2"/>
        <w:spacing w:before="240" w:after="120"/>
        <w:ind w:firstLine="0"/>
        <w:rPr>
          <w:rFonts w:cs="Times"/>
          <w:szCs w:val="18"/>
          <w:lang w:val="en-US"/>
        </w:rPr>
      </w:pPr>
      <w:r w:rsidRPr="00905B65">
        <w:rPr>
          <w:b/>
          <w:i/>
          <w:lang w:val="en-GB"/>
        </w:rPr>
        <w:t>ASSESSMENT METHOD AND CRITERIA</w:t>
      </w:r>
    </w:p>
    <w:p w14:paraId="17E39DCF" w14:textId="77777777" w:rsidR="00D42D87" w:rsidRPr="00905B65" w:rsidRDefault="00586709" w:rsidP="009F3158">
      <w:pPr>
        <w:pStyle w:val="Testo2"/>
        <w:rPr>
          <w:rFonts w:cs="Times"/>
          <w:szCs w:val="18"/>
          <w:lang w:val="en-US"/>
        </w:rPr>
      </w:pPr>
      <w:r w:rsidRPr="00905B65">
        <w:rPr>
          <w:shd w:val="clear" w:color="auto" w:fill="FEFFFF"/>
          <w:lang w:val="en-GB"/>
        </w:rPr>
        <w:t xml:space="preserve">The final exam is written and </w:t>
      </w:r>
      <w:r w:rsidR="0093758F" w:rsidRPr="00905B65">
        <w:rPr>
          <w:shd w:val="clear" w:color="auto" w:fill="FEFFFF"/>
          <w:lang w:val="en-GB"/>
        </w:rPr>
        <w:t>is divided into two parts</w:t>
      </w:r>
      <w:r w:rsidR="009F3158" w:rsidRPr="00905B65">
        <w:rPr>
          <w:rFonts w:cs="Times"/>
          <w:szCs w:val="18"/>
          <w:lang w:val="en-US"/>
        </w:rPr>
        <w:t xml:space="preserve">. </w:t>
      </w:r>
      <w:r w:rsidR="0093758F" w:rsidRPr="00905B65">
        <w:rPr>
          <w:shd w:val="clear" w:color="auto" w:fill="FEFFFF"/>
          <w:lang w:val="en-GB"/>
        </w:rPr>
        <w:t>In the first one, students will answer 20 multiple choice questions</w:t>
      </w:r>
      <w:r w:rsidR="0093758F" w:rsidRPr="00905B65">
        <w:rPr>
          <w:rFonts w:cs="Times"/>
          <w:szCs w:val="18"/>
          <w:lang w:val="en-US"/>
        </w:rPr>
        <w:t xml:space="preserve"> set at random and taken </w:t>
      </w:r>
      <w:r w:rsidRPr="00905B65">
        <w:rPr>
          <w:rFonts w:cs="Times"/>
          <w:szCs w:val="18"/>
          <w:lang w:val="en-US"/>
        </w:rPr>
        <w:t xml:space="preserve">from </w:t>
      </w:r>
      <w:r w:rsidR="009F3158" w:rsidRPr="00905B65">
        <w:rPr>
          <w:rFonts w:cs="Times"/>
          <w:szCs w:val="18"/>
          <w:lang w:val="en-US"/>
        </w:rPr>
        <w:t>100</w:t>
      </w:r>
      <w:r w:rsidR="0093758F" w:rsidRPr="00905B65">
        <w:rPr>
          <w:rFonts w:cs="Times"/>
          <w:szCs w:val="18"/>
          <w:lang w:val="en-US"/>
        </w:rPr>
        <w:t xml:space="preserve"> questions</w:t>
      </w:r>
      <w:r w:rsidR="009F3158" w:rsidRPr="00905B65">
        <w:rPr>
          <w:rFonts w:cs="Times"/>
          <w:szCs w:val="18"/>
          <w:lang w:val="en-US"/>
        </w:rPr>
        <w:t xml:space="preserve"> </w:t>
      </w:r>
      <w:r w:rsidRPr="00905B65">
        <w:rPr>
          <w:rFonts w:cs="Times"/>
          <w:szCs w:val="18"/>
          <w:lang w:val="en-US"/>
        </w:rPr>
        <w:t xml:space="preserve">suggested by the lecturer. The </w:t>
      </w:r>
      <w:r w:rsidR="0093758F" w:rsidRPr="00905B65">
        <w:rPr>
          <w:rFonts w:cs="Times"/>
          <w:szCs w:val="18"/>
          <w:lang w:val="en-US"/>
        </w:rPr>
        <w:t xml:space="preserve">answers to the multiple choice questions </w:t>
      </w:r>
      <w:r w:rsidR="0093758F" w:rsidRPr="00905B65">
        <w:rPr>
          <w:shd w:val="clear" w:color="auto" w:fill="FEFFFF"/>
          <w:lang w:val="en-GB"/>
        </w:rPr>
        <w:t>will be automatically corrected by the system and students will know their mark immediately</w:t>
      </w:r>
      <w:r w:rsidR="009F3158" w:rsidRPr="00905B65">
        <w:rPr>
          <w:rFonts w:cs="Times"/>
          <w:szCs w:val="18"/>
          <w:lang w:val="en-US"/>
        </w:rPr>
        <w:t xml:space="preserve">. </w:t>
      </w:r>
      <w:r w:rsidR="0093758F" w:rsidRPr="00905B65">
        <w:rPr>
          <w:shd w:val="clear" w:color="auto" w:fill="FEFFFF"/>
          <w:lang w:val="en-GB"/>
        </w:rPr>
        <w:t xml:space="preserve">In the second </w:t>
      </w:r>
      <w:r w:rsidR="003026DD" w:rsidRPr="00905B65">
        <w:rPr>
          <w:shd w:val="clear" w:color="auto" w:fill="FEFFFF"/>
          <w:lang w:val="en-GB"/>
        </w:rPr>
        <w:t>part, students will answer 3</w:t>
      </w:r>
      <w:r w:rsidR="0093758F" w:rsidRPr="00905B65">
        <w:rPr>
          <w:shd w:val="clear" w:color="auto" w:fill="FEFFFF"/>
          <w:lang w:val="en-GB"/>
        </w:rPr>
        <w:t xml:space="preserve"> open-ended questions</w:t>
      </w:r>
      <w:r w:rsidR="003026DD" w:rsidRPr="00905B65">
        <w:rPr>
          <w:shd w:val="clear" w:color="auto" w:fill="FEFFFF"/>
          <w:lang w:val="en-GB"/>
        </w:rPr>
        <w:t>, s</w:t>
      </w:r>
      <w:r w:rsidRPr="00905B65">
        <w:rPr>
          <w:shd w:val="clear" w:color="auto" w:fill="FEFFFF"/>
          <w:lang w:val="en-GB"/>
        </w:rPr>
        <w:t xml:space="preserve">et at random and taken from </w:t>
      </w:r>
      <w:r w:rsidR="003026DD" w:rsidRPr="00905B65">
        <w:rPr>
          <w:shd w:val="clear" w:color="auto" w:fill="FEFFFF"/>
          <w:lang w:val="en-GB"/>
        </w:rPr>
        <w:t>20 questions suggested by the lecturer.</w:t>
      </w:r>
      <w:r w:rsidRPr="00905B65">
        <w:rPr>
          <w:rFonts w:cs="Times"/>
          <w:szCs w:val="18"/>
          <w:lang w:val="en-US"/>
        </w:rPr>
        <w:t xml:space="preserve"> </w:t>
      </w:r>
      <w:r w:rsidR="003026DD" w:rsidRPr="00905B65">
        <w:rPr>
          <w:rFonts w:cs="Times"/>
          <w:szCs w:val="18"/>
          <w:lang w:val="en-US"/>
        </w:rPr>
        <w:t>Subsequently, the answers will be marked by the lecturer who will mark</w:t>
      </w:r>
      <w:r w:rsidRPr="00905B65">
        <w:rPr>
          <w:rFonts w:cs="Times"/>
          <w:szCs w:val="18"/>
          <w:lang w:val="en-US"/>
        </w:rPr>
        <w:t xml:space="preserve"> </w:t>
      </w:r>
      <w:r w:rsidR="003026DD" w:rsidRPr="00905B65">
        <w:rPr>
          <w:rFonts w:cs="Times"/>
          <w:szCs w:val="18"/>
          <w:lang w:val="en-US"/>
        </w:rPr>
        <w:t xml:space="preserve">open-ended questions out of 4.  </w:t>
      </w:r>
    </w:p>
    <w:p w14:paraId="69B25C17" w14:textId="77777777" w:rsidR="009F3158" w:rsidRPr="00905B65" w:rsidRDefault="003026DD" w:rsidP="009F3158">
      <w:pPr>
        <w:pStyle w:val="Testo2"/>
        <w:rPr>
          <w:rFonts w:cs="Times"/>
          <w:szCs w:val="18"/>
          <w:lang w:val="en-US"/>
        </w:rPr>
      </w:pPr>
      <w:r w:rsidRPr="00905B65">
        <w:rPr>
          <w:rFonts w:cs="Times"/>
          <w:szCs w:val="18"/>
          <w:lang w:val="en-US"/>
        </w:rPr>
        <w:t>During the written exam, students will be assessed on their correct u</w:t>
      </w:r>
      <w:r w:rsidR="007271D2" w:rsidRPr="00905B65">
        <w:rPr>
          <w:rFonts w:cs="Times"/>
          <w:szCs w:val="18"/>
          <w:lang w:val="en-US"/>
        </w:rPr>
        <w:t>nderstanding of the questions</w:t>
      </w:r>
      <w:r w:rsidR="009F3158" w:rsidRPr="00905B65">
        <w:rPr>
          <w:rFonts w:cs="Times"/>
          <w:szCs w:val="18"/>
          <w:lang w:val="en-US"/>
        </w:rPr>
        <w:t>,</w:t>
      </w:r>
      <w:r w:rsidRPr="00905B65">
        <w:rPr>
          <w:rFonts w:cs="Times"/>
          <w:szCs w:val="18"/>
          <w:lang w:val="en-US"/>
        </w:rPr>
        <w:t xml:space="preserve"> on their ability to create links with other topics studied during the course, contextualising them within the question and </w:t>
      </w:r>
      <w:r w:rsidR="008C386B" w:rsidRPr="00905B65">
        <w:rPr>
          <w:rFonts w:cs="Times"/>
          <w:szCs w:val="18"/>
          <w:lang w:val="en-US"/>
        </w:rPr>
        <w:t>demonstrating a correct use of grammar syntax when replying.</w:t>
      </w:r>
      <w:r w:rsidR="009F3158" w:rsidRPr="00905B65">
        <w:rPr>
          <w:rFonts w:cs="Times"/>
          <w:szCs w:val="18"/>
          <w:lang w:val="en-US"/>
        </w:rPr>
        <w:t xml:space="preserve"> </w:t>
      </w:r>
    </w:p>
    <w:p w14:paraId="7A83DA22" w14:textId="77777777" w:rsidR="00D42D87" w:rsidRPr="00905B65" w:rsidRDefault="008C386B" w:rsidP="009F3158">
      <w:pPr>
        <w:pStyle w:val="Testo2"/>
        <w:rPr>
          <w:rFonts w:cs="Times"/>
          <w:szCs w:val="18"/>
          <w:lang w:val="en-US"/>
        </w:rPr>
      </w:pPr>
      <w:r w:rsidRPr="00905B65">
        <w:rPr>
          <w:rFonts w:cs="Times"/>
          <w:szCs w:val="18"/>
          <w:lang w:val="en-US"/>
        </w:rPr>
        <w:t xml:space="preserve">Students will also be able to include </w:t>
      </w:r>
      <w:r w:rsidR="007271D2" w:rsidRPr="00905B65">
        <w:rPr>
          <w:rFonts w:cs="Times"/>
          <w:szCs w:val="18"/>
          <w:lang w:val="en-US"/>
        </w:rPr>
        <w:t xml:space="preserve">in their written dissertation </w:t>
      </w:r>
      <w:r w:rsidRPr="00905B65">
        <w:rPr>
          <w:rFonts w:cs="Times"/>
          <w:szCs w:val="18"/>
          <w:lang w:val="en-US"/>
        </w:rPr>
        <w:t xml:space="preserve">practical examples and links with real-world cases developed during lectures.  </w:t>
      </w:r>
    </w:p>
    <w:p w14:paraId="502476AD" w14:textId="6C1E5FDA" w:rsidR="00251E59" w:rsidRPr="00905B65" w:rsidRDefault="0093758F" w:rsidP="00905B65">
      <w:pPr>
        <w:pStyle w:val="Testo2"/>
        <w:ind w:left="284" w:firstLine="0"/>
        <w:rPr>
          <w:shd w:val="clear" w:color="auto" w:fill="FEFFFF"/>
          <w:lang w:val="en-GB"/>
        </w:rPr>
      </w:pPr>
      <w:r w:rsidRPr="00905B65">
        <w:rPr>
          <w:shd w:val="clear" w:color="auto" w:fill="FEFFFF"/>
          <w:lang w:val="en-GB"/>
        </w:rPr>
        <w:t xml:space="preserve"> The final mark is the sum of the results of both parts.</w:t>
      </w:r>
    </w:p>
    <w:p w14:paraId="21E9B04D" w14:textId="23915D8D" w:rsidR="007271D2" w:rsidRPr="00905B65" w:rsidRDefault="00B95ADF" w:rsidP="00905B65">
      <w:pPr>
        <w:pStyle w:val="Testo2"/>
        <w:spacing w:before="240" w:after="120"/>
        <w:ind w:firstLine="0"/>
        <w:rPr>
          <w:b/>
          <w:i/>
          <w:lang w:val="en-GB"/>
        </w:rPr>
      </w:pPr>
      <w:r w:rsidRPr="00905B65">
        <w:rPr>
          <w:b/>
          <w:i/>
          <w:lang w:val="en-GB"/>
        </w:rPr>
        <w:t>NOTES AND PREREQUISITES</w:t>
      </w:r>
    </w:p>
    <w:p w14:paraId="04AB8278" w14:textId="1F135DEC" w:rsidR="005E5363" w:rsidRPr="00905B65" w:rsidRDefault="00905B65" w:rsidP="00905B65">
      <w:pPr>
        <w:pStyle w:val="Testo2"/>
        <w:ind w:firstLine="0"/>
        <w:rPr>
          <w:rFonts w:cs="Times"/>
          <w:szCs w:val="18"/>
          <w:lang w:val="en-US"/>
        </w:rPr>
      </w:pPr>
      <w:r>
        <w:rPr>
          <w:b/>
          <w:i/>
          <w:lang w:val="en-GB"/>
        </w:rPr>
        <w:tab/>
      </w:r>
      <w:r w:rsidR="008C386B" w:rsidRPr="00905B65">
        <w:rPr>
          <w:lang w:val="en-GB"/>
        </w:rPr>
        <w:t xml:space="preserve">Although </w:t>
      </w:r>
      <w:r w:rsidR="00B95ADF" w:rsidRPr="00905B65">
        <w:rPr>
          <w:lang w:val="en-GB"/>
        </w:rPr>
        <w:t>there are no content</w:t>
      </w:r>
      <w:r w:rsidR="002E547E" w:rsidRPr="00905B65">
        <w:rPr>
          <w:lang w:val="en-GB"/>
        </w:rPr>
        <w:t>-</w:t>
      </w:r>
      <w:r w:rsidR="00B95ADF" w:rsidRPr="00905B65">
        <w:rPr>
          <w:lang w:val="en-GB"/>
        </w:rPr>
        <w:t>related prerequisites to attend the course</w:t>
      </w:r>
      <w:r w:rsidR="0035315C" w:rsidRPr="00905B65">
        <w:rPr>
          <w:rFonts w:cs="Times"/>
          <w:szCs w:val="18"/>
          <w:lang w:val="en-US"/>
        </w:rPr>
        <w:t xml:space="preserve">, </w:t>
      </w:r>
      <w:r w:rsidR="005E5363" w:rsidRPr="00905B65">
        <w:rPr>
          <w:rFonts w:cs="Times"/>
          <w:szCs w:val="18"/>
          <w:lang w:val="en-US"/>
        </w:rPr>
        <w:t>for an effective and successful interaction, students who are taught</w:t>
      </w:r>
      <w:r w:rsidR="00A036A6" w:rsidRPr="00905B65">
        <w:rPr>
          <w:rFonts w:cs="Times"/>
          <w:szCs w:val="18"/>
          <w:lang w:val="en-US"/>
        </w:rPr>
        <w:t xml:space="preserve"> security, understood as an activity aiming to </w:t>
      </w:r>
      <w:r w:rsidR="00A036A6" w:rsidRPr="00905B65">
        <w:rPr>
          <w:rFonts w:eastAsia="Calibri" w:cs="Times"/>
          <w:lang w:val="en-US"/>
        </w:rPr>
        <w:t>prevent, tackle and solve security issues</w:t>
      </w:r>
      <w:r w:rsidR="005E5363" w:rsidRPr="00905B65">
        <w:rPr>
          <w:rFonts w:cs="Times"/>
          <w:szCs w:val="18"/>
          <w:lang w:val="en-US"/>
        </w:rPr>
        <w:t xml:space="preserve"> </w:t>
      </w:r>
      <w:r w:rsidR="00A036A6" w:rsidRPr="00905B65">
        <w:rPr>
          <w:rFonts w:cs="Times"/>
          <w:szCs w:val="18"/>
          <w:lang w:val="en-US"/>
        </w:rPr>
        <w:t xml:space="preserve">which may expose the human resources </w:t>
      </w:r>
      <w:r w:rsidR="00A036A6" w:rsidRPr="00905B65">
        <w:rPr>
          <w:rFonts w:cs="Times"/>
          <w:szCs w:val="18"/>
          <w:lang w:val="en-US"/>
        </w:rPr>
        <w:lastRenderedPageBreak/>
        <w:t xml:space="preserve">and assets (tangible and intangible) of an Organisation to harmful and/or damaging effects, are expected to show interest in </w:t>
      </w:r>
      <w:r w:rsidR="00CA12EF" w:rsidRPr="00905B65">
        <w:rPr>
          <w:rFonts w:cs="Times"/>
          <w:szCs w:val="18"/>
          <w:lang w:val="en-US"/>
        </w:rPr>
        <w:t>the study of l</w:t>
      </w:r>
      <w:r w:rsidR="007271D2" w:rsidRPr="00905B65">
        <w:rPr>
          <w:rFonts w:cs="Times"/>
          <w:szCs w:val="18"/>
          <w:lang w:val="en-US"/>
        </w:rPr>
        <w:t xml:space="preserve">aw </w:t>
      </w:r>
      <w:r w:rsidR="00CA12EF" w:rsidRPr="00905B65">
        <w:rPr>
          <w:rFonts w:cs="Times"/>
          <w:szCs w:val="18"/>
          <w:lang w:val="en-US"/>
        </w:rPr>
        <w:t>and a strong intellectual curiosity abo</w:t>
      </w:r>
      <w:r w:rsidR="007271D2" w:rsidRPr="00905B65">
        <w:rPr>
          <w:rFonts w:cs="Times"/>
          <w:szCs w:val="18"/>
          <w:lang w:val="en-US"/>
        </w:rPr>
        <w:t xml:space="preserve">ut the growing complexity of </w:t>
      </w:r>
      <w:r w:rsidR="00CA12EF" w:rsidRPr="00905B65">
        <w:rPr>
          <w:rFonts w:cs="Times"/>
          <w:szCs w:val="18"/>
          <w:lang w:val="en-US"/>
        </w:rPr>
        <w:t xml:space="preserve">economic-production and </w:t>
      </w:r>
      <w:r w:rsidR="007271D2" w:rsidRPr="00905B65">
        <w:rPr>
          <w:rFonts w:cs="Times"/>
          <w:szCs w:val="18"/>
          <w:lang w:val="en-US"/>
        </w:rPr>
        <w:t>geopoli</w:t>
      </w:r>
      <w:r w:rsidR="00CA12EF" w:rsidRPr="00905B65">
        <w:rPr>
          <w:rFonts w:cs="Times"/>
          <w:szCs w:val="18"/>
          <w:lang w:val="en-US"/>
        </w:rPr>
        <w:t xml:space="preserve">tical scenarios. </w:t>
      </w:r>
    </w:p>
    <w:p w14:paraId="42B8F894" w14:textId="77777777" w:rsidR="00DF59B5" w:rsidRPr="00905B65" w:rsidRDefault="00DF59B5" w:rsidP="00DF59B5">
      <w:pPr>
        <w:spacing w:before="120" w:after="160" w:line="259" w:lineRule="auto"/>
        <w:ind w:firstLine="284"/>
        <w:rPr>
          <w:rFonts w:eastAsia="Calibri"/>
          <w:sz w:val="18"/>
          <w:szCs w:val="18"/>
        </w:rPr>
      </w:pPr>
      <w:r w:rsidRPr="00905B65">
        <w:rPr>
          <w:rFonts w:eastAsia="Calibri"/>
          <w:sz w:val="18"/>
          <w:szCs w:val="18"/>
        </w:rPr>
        <w:t>In case the current Covid-19 health emergency does not allow frontal teaching, remote teaching and assessment will be carried out following procedures that will be promptly notified to students.</w:t>
      </w:r>
    </w:p>
    <w:p w14:paraId="4D252E71" w14:textId="77777777" w:rsidR="00DF59B5" w:rsidRPr="000903B0" w:rsidRDefault="00DF59B5" w:rsidP="00DF59B5">
      <w:pPr>
        <w:pStyle w:val="Testo2"/>
        <w:tabs>
          <w:tab w:val="left" w:pos="708"/>
          <w:tab w:val="left" w:pos="1416"/>
          <w:tab w:val="left" w:pos="2124"/>
          <w:tab w:val="left" w:pos="2832"/>
          <w:tab w:val="left" w:pos="3540"/>
          <w:tab w:val="left" w:pos="4248"/>
          <w:tab w:val="left" w:pos="4956"/>
          <w:tab w:val="left" w:pos="5664"/>
          <w:tab w:val="left" w:pos="6184"/>
        </w:tabs>
        <w:spacing w:before="120"/>
        <w:rPr>
          <w:rStyle w:val="Nessuno"/>
          <w:shd w:val="clear" w:color="auto" w:fill="FEFFFF"/>
          <w:lang w:val="en-GB"/>
        </w:rPr>
      </w:pPr>
      <w:r w:rsidRPr="00905B65">
        <w:rPr>
          <w:shd w:val="clear" w:color="auto" w:fill="FEFFFF"/>
          <w:lang w:val="en-GB"/>
        </w:rPr>
        <w:t xml:space="preserve">Further information can be found on the lecturer's webpage at </w:t>
      </w:r>
      <w:hyperlink r:id="rId9" w:history="1">
        <w:r w:rsidRPr="00905B65">
          <w:rPr>
            <w:rStyle w:val="Hyperlink0"/>
            <w:color w:val="auto"/>
            <w:shd w:val="clear" w:color="auto" w:fill="FEFFFF"/>
            <w:lang w:val="en-GB"/>
          </w:rPr>
          <w:t>http://docenti.unicatt.it/web/searchByName.do?language=ENG</w:t>
        </w:r>
      </w:hyperlink>
      <w:r w:rsidRPr="00905B65">
        <w:rPr>
          <w:shd w:val="clear" w:color="auto" w:fill="FEFFFF"/>
          <w:lang w:val="en-GB"/>
        </w:rPr>
        <w:t>, or on the Faculty notice board.</w:t>
      </w:r>
    </w:p>
    <w:p w14:paraId="26737560" w14:textId="77777777" w:rsidR="009F3158" w:rsidRPr="002E547E" w:rsidRDefault="009F3158" w:rsidP="00DF59B5">
      <w:pPr>
        <w:pStyle w:val="Testo2"/>
        <w:ind w:firstLine="0"/>
        <w:rPr>
          <w:rFonts w:cs="Times"/>
          <w:szCs w:val="18"/>
          <w:lang w:val="en-US"/>
        </w:rPr>
      </w:pPr>
    </w:p>
    <w:sectPr w:rsidR="009F3158" w:rsidRPr="002E547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ACF6" w14:textId="77777777" w:rsidR="00124AA1" w:rsidRDefault="00124AA1" w:rsidP="0081266B">
      <w:pPr>
        <w:spacing w:line="240" w:lineRule="auto"/>
      </w:pPr>
      <w:r>
        <w:separator/>
      </w:r>
    </w:p>
  </w:endnote>
  <w:endnote w:type="continuationSeparator" w:id="0">
    <w:p w14:paraId="5ECB2906" w14:textId="77777777" w:rsidR="00124AA1" w:rsidRDefault="00124AA1" w:rsidP="0081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B2ED" w14:textId="77777777" w:rsidR="00124AA1" w:rsidRDefault="00124AA1" w:rsidP="0081266B">
      <w:pPr>
        <w:spacing w:line="240" w:lineRule="auto"/>
      </w:pPr>
      <w:r>
        <w:separator/>
      </w:r>
    </w:p>
  </w:footnote>
  <w:footnote w:type="continuationSeparator" w:id="0">
    <w:p w14:paraId="74A10C4D" w14:textId="77777777" w:rsidR="00124AA1" w:rsidRDefault="00124AA1" w:rsidP="008126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45A"/>
    <w:multiLevelType w:val="hybridMultilevel"/>
    <w:tmpl w:val="E2A44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ED4835"/>
    <w:multiLevelType w:val="hybridMultilevel"/>
    <w:tmpl w:val="A1E68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643989"/>
    <w:multiLevelType w:val="hybridMultilevel"/>
    <w:tmpl w:val="F990B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CD1956"/>
    <w:multiLevelType w:val="hybridMultilevel"/>
    <w:tmpl w:val="5D88C91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16cid:durableId="1940799008">
    <w:abstractNumId w:val="0"/>
  </w:num>
  <w:num w:numId="2" w16cid:durableId="1917276344">
    <w:abstractNumId w:val="1"/>
  </w:num>
  <w:num w:numId="3" w16cid:durableId="1148979441">
    <w:abstractNumId w:val="3"/>
  </w:num>
  <w:num w:numId="4" w16cid:durableId="161431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3CE"/>
    <w:rsid w:val="000C0534"/>
    <w:rsid w:val="001075F9"/>
    <w:rsid w:val="00124AA1"/>
    <w:rsid w:val="00187B99"/>
    <w:rsid w:val="001910C1"/>
    <w:rsid w:val="002014DD"/>
    <w:rsid w:val="00251E59"/>
    <w:rsid w:val="00262A8D"/>
    <w:rsid w:val="002A07CC"/>
    <w:rsid w:val="002A2226"/>
    <w:rsid w:val="002D5E17"/>
    <w:rsid w:val="002E547E"/>
    <w:rsid w:val="003026DD"/>
    <w:rsid w:val="003328BF"/>
    <w:rsid w:val="0035315C"/>
    <w:rsid w:val="003667EF"/>
    <w:rsid w:val="003B16FA"/>
    <w:rsid w:val="003D7A48"/>
    <w:rsid w:val="003E1F3B"/>
    <w:rsid w:val="0043633D"/>
    <w:rsid w:val="00440378"/>
    <w:rsid w:val="004513CE"/>
    <w:rsid w:val="0046403D"/>
    <w:rsid w:val="004B002E"/>
    <w:rsid w:val="004C2B8A"/>
    <w:rsid w:val="004D1217"/>
    <w:rsid w:val="004D6008"/>
    <w:rsid w:val="0057156F"/>
    <w:rsid w:val="0057419D"/>
    <w:rsid w:val="00585071"/>
    <w:rsid w:val="00586709"/>
    <w:rsid w:val="00593615"/>
    <w:rsid w:val="005D4EC9"/>
    <w:rsid w:val="005E5363"/>
    <w:rsid w:val="00604FF4"/>
    <w:rsid w:val="006129D3"/>
    <w:rsid w:val="006134F5"/>
    <w:rsid w:val="00636D18"/>
    <w:rsid w:val="00640794"/>
    <w:rsid w:val="00674CEE"/>
    <w:rsid w:val="00692360"/>
    <w:rsid w:val="006F1772"/>
    <w:rsid w:val="00717909"/>
    <w:rsid w:val="007271D2"/>
    <w:rsid w:val="00727B7F"/>
    <w:rsid w:val="00764187"/>
    <w:rsid w:val="00775B35"/>
    <w:rsid w:val="00791F8F"/>
    <w:rsid w:val="007D438F"/>
    <w:rsid w:val="0081266B"/>
    <w:rsid w:val="00843D0C"/>
    <w:rsid w:val="0087627F"/>
    <w:rsid w:val="008942E7"/>
    <w:rsid w:val="008A1204"/>
    <w:rsid w:val="008B58B0"/>
    <w:rsid w:val="008C386B"/>
    <w:rsid w:val="008C57AB"/>
    <w:rsid w:val="00900CCA"/>
    <w:rsid w:val="00905B65"/>
    <w:rsid w:val="00924B77"/>
    <w:rsid w:val="0092711D"/>
    <w:rsid w:val="0093758F"/>
    <w:rsid w:val="00940DA2"/>
    <w:rsid w:val="009456A9"/>
    <w:rsid w:val="00952514"/>
    <w:rsid w:val="00983EE2"/>
    <w:rsid w:val="009E055C"/>
    <w:rsid w:val="009F3158"/>
    <w:rsid w:val="00A03674"/>
    <w:rsid w:val="00A036A6"/>
    <w:rsid w:val="00A5411A"/>
    <w:rsid w:val="00A74F6F"/>
    <w:rsid w:val="00AA50C1"/>
    <w:rsid w:val="00AB3604"/>
    <w:rsid w:val="00AD7557"/>
    <w:rsid w:val="00AE16AA"/>
    <w:rsid w:val="00B50C5D"/>
    <w:rsid w:val="00B51253"/>
    <w:rsid w:val="00B525CC"/>
    <w:rsid w:val="00B5671E"/>
    <w:rsid w:val="00B95ADF"/>
    <w:rsid w:val="00C6634B"/>
    <w:rsid w:val="00C951F7"/>
    <w:rsid w:val="00CA12EF"/>
    <w:rsid w:val="00CF053A"/>
    <w:rsid w:val="00D404F2"/>
    <w:rsid w:val="00D42D87"/>
    <w:rsid w:val="00DB241B"/>
    <w:rsid w:val="00DC2270"/>
    <w:rsid w:val="00DF59B5"/>
    <w:rsid w:val="00DF7A0C"/>
    <w:rsid w:val="00E170C2"/>
    <w:rsid w:val="00E24E06"/>
    <w:rsid w:val="00E4023D"/>
    <w:rsid w:val="00E607E6"/>
    <w:rsid w:val="00E86F49"/>
    <w:rsid w:val="00EC39F5"/>
    <w:rsid w:val="00F26AC3"/>
    <w:rsid w:val="00F80588"/>
    <w:rsid w:val="00F86C55"/>
    <w:rsid w:val="00F95AD5"/>
    <w:rsid w:val="00F9758F"/>
    <w:rsid w:val="00FA6F00"/>
    <w:rsid w:val="00FC0A00"/>
    <w:rsid w:val="00FE4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76DBF"/>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3CE"/>
    <w:pPr>
      <w:tabs>
        <w:tab w:val="left" w:pos="284"/>
      </w:tabs>
      <w:spacing w:line="240" w:lineRule="exact"/>
      <w:jc w:val="both"/>
    </w:pPr>
    <w:rPr>
      <w:noProof/>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 w:type="character" w:styleId="Collegamentoipertestuale">
    <w:name w:val="Hyperlink"/>
    <w:basedOn w:val="Carpredefinitoparagrafo"/>
    <w:unhideWhenUsed/>
    <w:rsid w:val="00983EE2"/>
    <w:rPr>
      <w:color w:val="0563C1" w:themeColor="hyperlink"/>
      <w:u w:val="single"/>
    </w:rPr>
  </w:style>
  <w:style w:type="character" w:customStyle="1" w:styleId="Menzionenonrisolta1">
    <w:name w:val="Menzione non risolta1"/>
    <w:basedOn w:val="Carpredefinitoparagrafo"/>
    <w:uiPriority w:val="99"/>
    <w:semiHidden/>
    <w:unhideWhenUsed/>
    <w:rsid w:val="00983EE2"/>
    <w:rPr>
      <w:color w:val="605E5C"/>
      <w:shd w:val="clear" w:color="auto" w:fill="E1DFDD"/>
    </w:rPr>
  </w:style>
  <w:style w:type="paragraph" w:styleId="Intestazione">
    <w:name w:val="header"/>
    <w:next w:val="Normale"/>
    <w:link w:val="IntestazioneCarattere"/>
    <w:rsid w:val="00DF59B5"/>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rsid w:val="00DF59B5"/>
    <w:rPr>
      <w:rFonts w:ascii="Times" w:eastAsia="Arial Unicode MS" w:hAnsi="Times" w:cs="Arial Unicode MS"/>
      <w:b/>
      <w:bCs/>
      <w:color w:val="000000"/>
      <w:u w:color="000000"/>
      <w:bdr w:val="nil"/>
      <w:lang w:val="en-US"/>
    </w:rPr>
  </w:style>
  <w:style w:type="character" w:customStyle="1" w:styleId="Nessuno">
    <w:name w:val="Nessuno"/>
    <w:rsid w:val="00DF59B5"/>
  </w:style>
  <w:style w:type="character" w:customStyle="1" w:styleId="Hyperlink0">
    <w:name w:val="Hyperlink.0"/>
    <w:rsid w:val="00DF59B5"/>
    <w:rPr>
      <w:color w:val="0000FF"/>
      <w:u w:val="single" w:color="0000FF"/>
    </w:rPr>
  </w:style>
  <w:style w:type="paragraph" w:customStyle="1" w:styleId="CorpoAA">
    <w:name w:val="Corpo A A"/>
    <w:rsid w:val="00674CEE"/>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 w:type="paragraph" w:customStyle="1" w:styleId="CorpoA">
    <w:name w:val="Corpo A"/>
    <w:rsid w:val="00674CEE"/>
    <w:pPr>
      <w:pBdr>
        <w:top w:val="nil"/>
        <w:left w:val="nil"/>
        <w:bottom w:val="nil"/>
        <w:right w:val="nil"/>
        <w:between w:val="nil"/>
        <w:bar w:val="nil"/>
      </w:pBdr>
    </w:pPr>
    <w:rPr>
      <w:color w:val="000000"/>
      <w:sz w:val="24"/>
      <w:szCs w:val="24"/>
      <w:u w:color="000000"/>
      <w:bdr w:val="nil"/>
    </w:rPr>
  </w:style>
  <w:style w:type="paragraph" w:styleId="Testofumetto">
    <w:name w:val="Balloon Text"/>
    <w:basedOn w:val="Normale"/>
    <w:link w:val="TestofumettoCarattere"/>
    <w:semiHidden/>
    <w:unhideWhenUsed/>
    <w:rsid w:val="00CF05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F053A"/>
    <w:rPr>
      <w:rFonts w:ascii="Tahoma" w:hAnsi="Tahoma" w:cs="Tahoma"/>
      <w:sz w:val="16"/>
      <w:szCs w:val="16"/>
    </w:rPr>
  </w:style>
  <w:style w:type="paragraph" w:styleId="Pidipagina">
    <w:name w:val="footer"/>
    <w:basedOn w:val="Normale"/>
    <w:link w:val="PidipaginaCarattere"/>
    <w:unhideWhenUsed/>
    <w:rsid w:val="002E547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E547E"/>
    <w:rPr>
      <w:noProo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3789-09D4-BD4C-B146-75ACA0DA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1775</Words>
  <Characters>10122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10</cp:revision>
  <cp:lastPrinted>2022-04-25T16:54:00Z</cp:lastPrinted>
  <dcterms:created xsi:type="dcterms:W3CDTF">2022-07-11T08:01:00Z</dcterms:created>
  <dcterms:modified xsi:type="dcterms:W3CDTF">2022-12-06T10:21:00Z</dcterms:modified>
</cp:coreProperties>
</file>