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B648" w14:textId="77777777" w:rsidR="00113669" w:rsidRPr="00113669" w:rsidRDefault="00113669" w:rsidP="00113669">
      <w:pPr>
        <w:pStyle w:val="Titolo1"/>
        <w:rPr>
          <w:noProof w:val="0"/>
          <w:lang w:val="en-GB"/>
        </w:rPr>
      </w:pPr>
      <w:r w:rsidRPr="00113669">
        <w:rPr>
          <w:noProof w:val="0"/>
          <w:lang w:val="en-GB"/>
        </w:rPr>
        <w:t>Policies for Inclusion, Cohesion and Welfare</w:t>
      </w:r>
    </w:p>
    <w:p w14:paraId="57263BD2" w14:textId="1BF00DB7" w:rsidR="00A145F3" w:rsidRDefault="00A145F3" w:rsidP="00A145F3">
      <w:pPr>
        <w:pStyle w:val="Titolo2"/>
      </w:pPr>
      <w:r w:rsidRPr="00A145F3">
        <w:t>Prof. Floriana Cerniglia; Prof. Rosangela Lodigiani</w:t>
      </w:r>
    </w:p>
    <w:p w14:paraId="5B789870" w14:textId="10FE7B7F" w:rsidR="007C37D4" w:rsidRPr="009E3B65" w:rsidRDefault="007C37D4" w:rsidP="00BB0DAD">
      <w:pPr>
        <w:spacing w:before="240" w:after="120" w:line="240" w:lineRule="exact"/>
        <w:rPr>
          <w:b/>
          <w:i/>
          <w:lang w:val="en-GB"/>
        </w:rPr>
      </w:pPr>
      <w:r w:rsidRPr="009E3B65">
        <w:rPr>
          <w:b/>
          <w:i/>
          <w:lang w:val="en-GB"/>
        </w:rPr>
        <w:t>COURSE AIMS AND INTENDED LEARNING OUTCOMES</w:t>
      </w:r>
    </w:p>
    <w:p w14:paraId="1CEC5DD0" w14:textId="7D237E91" w:rsidR="00A145F3" w:rsidRDefault="00A145F3" w:rsidP="00A145F3">
      <w:pPr>
        <w:spacing w:line="240" w:lineRule="exact"/>
        <w:rPr>
          <w:lang w:val="en-GB"/>
        </w:rPr>
      </w:pPr>
      <w:r w:rsidRPr="00F71C9E">
        <w:rPr>
          <w:lang w:val="en-GB"/>
        </w:rPr>
        <w:t xml:space="preserve">The course aims to analyse the public policies oriented towards the protection from the risks linked to old age through the welfare system, and the promotion of social inclusion and </w:t>
      </w:r>
      <w:r w:rsidR="00F71C9E" w:rsidRPr="00F71C9E">
        <w:rPr>
          <w:lang w:val="en-GB"/>
        </w:rPr>
        <w:t>cohesion</w:t>
      </w:r>
      <w:r w:rsidRPr="00F71C9E">
        <w:rPr>
          <w:lang w:val="en-GB"/>
        </w:rPr>
        <w:t xml:space="preserve"> through soci</w:t>
      </w:r>
      <w:r w:rsidR="00F71C9E">
        <w:rPr>
          <w:lang w:val="en-GB"/>
        </w:rPr>
        <w:t>al-welfare and labour policies.</w:t>
      </w:r>
      <w:r w:rsidRPr="00F71C9E">
        <w:rPr>
          <w:lang w:val="en-GB"/>
        </w:rPr>
        <w:t xml:space="preserve"> In particular, the analysis will </w:t>
      </w:r>
      <w:proofErr w:type="gramStart"/>
      <w:r w:rsidRPr="00F71C9E">
        <w:rPr>
          <w:lang w:val="en-GB"/>
        </w:rPr>
        <w:t>take into account</w:t>
      </w:r>
      <w:proofErr w:type="gramEnd"/>
      <w:r w:rsidRPr="00F71C9E">
        <w:rPr>
          <w:lang w:val="en-GB"/>
        </w:rPr>
        <w:t xml:space="preserve"> the Italian scenario, with a focus on its economic and social inequalities, the challenges of the most vulnerable sections of the population (especially in terms of labour market), and the management of the welfare system from the point of view of sustainability and suitability.</w:t>
      </w:r>
      <w:r w:rsidR="00FB0142" w:rsidRPr="00F71C9E">
        <w:rPr>
          <w:lang w:val="en-GB"/>
        </w:rPr>
        <w:t xml:space="preserve"> </w:t>
      </w:r>
    </w:p>
    <w:p w14:paraId="3C4D2565" w14:textId="447F6460" w:rsidR="006E664C" w:rsidRPr="00397C52" w:rsidRDefault="0095296B" w:rsidP="00A145F3">
      <w:pPr>
        <w:spacing w:line="240" w:lineRule="exact"/>
      </w:pPr>
      <w:r w:rsidRPr="00F71C9E">
        <w:rPr>
          <w:lang w:val="en-GB"/>
        </w:rPr>
        <w:t xml:space="preserve">At the end of the course, students will be able to read the main indicators of </w:t>
      </w:r>
      <w:proofErr w:type="gramStart"/>
      <w:r w:rsidRPr="00F71C9E">
        <w:rPr>
          <w:lang w:val="en-GB"/>
        </w:rPr>
        <w:t>inequality, and</w:t>
      </w:r>
      <w:proofErr w:type="gramEnd"/>
      <w:r w:rsidRPr="00F71C9E">
        <w:rPr>
          <w:lang w:val="en-GB"/>
        </w:rPr>
        <w:t xml:space="preserve"> master the key aspects of the </w:t>
      </w:r>
      <w:r w:rsidRPr="006E664C">
        <w:rPr>
          <w:lang w:val="en-GB"/>
        </w:rPr>
        <w:t>policies mentioned above</w:t>
      </w:r>
      <w:r w:rsidR="00397C52">
        <w:t xml:space="preserve">: </w:t>
      </w:r>
      <w:r w:rsidR="00397C52" w:rsidRPr="00397C52">
        <w:rPr>
          <w:highlight w:val="yellow"/>
        </w:rPr>
        <w:t>strategie, misure di intervento, recenti riforme. Scopo dell’insegnamento è anche comprendere, per i partecipanti, la funzione redistributiva operata dallo Stato - tra i cittadini - tramite le politiche per l’inclusione, la coesione e la previdenza.</w:t>
      </w:r>
    </w:p>
    <w:p w14:paraId="17B229A9" w14:textId="77777777" w:rsidR="00A145F3" w:rsidRPr="00BB0DAD" w:rsidRDefault="00A145F3" w:rsidP="00A145F3">
      <w:pPr>
        <w:spacing w:before="240" w:after="120" w:line="240" w:lineRule="exact"/>
        <w:rPr>
          <w:b/>
          <w:i/>
          <w:lang w:val="en-GB"/>
        </w:rPr>
      </w:pPr>
      <w:r w:rsidRPr="00BB0DAD">
        <w:rPr>
          <w:b/>
          <w:i/>
          <w:lang w:val="en-GB"/>
        </w:rPr>
        <w:t>COURSE CONTENT</w:t>
      </w:r>
    </w:p>
    <w:p w14:paraId="28F4EB7F" w14:textId="304C39A9" w:rsidR="00A145F3" w:rsidRPr="00F71C9E" w:rsidRDefault="0095296B" w:rsidP="0095296B">
      <w:pPr>
        <w:spacing w:line="240" w:lineRule="exact"/>
        <w:rPr>
          <w:lang w:val="en-GB"/>
        </w:rPr>
      </w:pPr>
      <w:r w:rsidRPr="00F71C9E">
        <w:rPr>
          <w:lang w:val="en-GB"/>
        </w:rPr>
        <w:t xml:space="preserve">The course will introduce the </w:t>
      </w:r>
      <w:r w:rsidR="00F71C9E">
        <w:rPr>
          <w:lang w:val="en-GB"/>
        </w:rPr>
        <w:t>role played by</w:t>
      </w:r>
      <w:r w:rsidRPr="00F71C9E">
        <w:rPr>
          <w:lang w:val="en-GB"/>
        </w:rPr>
        <w:t xml:space="preserve"> public policies as a tool for the redistribution of resources, protection, and opportunities, with a focus on some fundamental issues: citizenship rights, the social exclusion-inclusion dialectic, the links of solidarity, and the definition of social cohesion. Furthermore, it will analyse the concepts of inequality and poverty, and their measurement. </w:t>
      </w:r>
    </w:p>
    <w:p w14:paraId="56FB3C54" w14:textId="77777777" w:rsidR="006D4562" w:rsidRPr="00F71C9E" w:rsidRDefault="0095296B" w:rsidP="006D4562">
      <w:pPr>
        <w:spacing w:line="240" w:lineRule="exact"/>
        <w:rPr>
          <w:lang w:val="en-GB"/>
        </w:rPr>
      </w:pPr>
      <w:r w:rsidRPr="00F71C9E">
        <w:rPr>
          <w:lang w:val="en-GB"/>
        </w:rPr>
        <w:t>In particular, the course will explore the following topics, divided into two different modules:</w:t>
      </w:r>
    </w:p>
    <w:p w14:paraId="7F465082" w14:textId="663A9C67" w:rsidR="006D4562" w:rsidRPr="00F71C9E" w:rsidRDefault="006D4562" w:rsidP="006D4562">
      <w:pPr>
        <w:spacing w:line="240" w:lineRule="exact"/>
        <w:rPr>
          <w:lang w:val="en-GB"/>
        </w:rPr>
      </w:pPr>
      <w:r w:rsidRPr="003A7ECC">
        <w:rPr>
          <w:b/>
          <w:lang w:val="en-GB"/>
        </w:rPr>
        <w:t>Module 1</w:t>
      </w:r>
      <w:r w:rsidRPr="00F71C9E">
        <w:rPr>
          <w:lang w:val="en-GB"/>
        </w:rPr>
        <w:t xml:space="preserve"> (</w:t>
      </w:r>
      <w:r w:rsidRPr="00113669">
        <w:rPr>
          <w:i/>
          <w:lang w:val="en-GB"/>
        </w:rPr>
        <w:t xml:space="preserve">Prof. </w:t>
      </w:r>
      <w:proofErr w:type="spellStart"/>
      <w:r w:rsidRPr="00113669">
        <w:rPr>
          <w:i/>
          <w:lang w:val="en-GB"/>
        </w:rPr>
        <w:t>Cerniglia</w:t>
      </w:r>
      <w:proofErr w:type="spellEnd"/>
      <w:r w:rsidRPr="00F71C9E">
        <w:rPr>
          <w:lang w:val="en-GB"/>
        </w:rPr>
        <w:t>):</w:t>
      </w:r>
    </w:p>
    <w:p w14:paraId="3C9B7AE2" w14:textId="77777777" w:rsidR="00397C52" w:rsidRDefault="00A81944" w:rsidP="00397C52">
      <w:pPr>
        <w:pStyle w:val="Paragrafoelenco"/>
        <w:spacing w:line="240" w:lineRule="exact"/>
        <w:ind w:left="284" w:hanging="284"/>
      </w:pPr>
      <w:r w:rsidRPr="00F71C9E">
        <w:rPr>
          <w:lang w:val="en-GB"/>
        </w:rPr>
        <w:t>1.</w:t>
      </w:r>
      <w:r w:rsidRPr="00F71C9E">
        <w:rPr>
          <w:lang w:val="en-GB"/>
        </w:rPr>
        <w:tab/>
      </w:r>
      <w:r w:rsidR="002879E8" w:rsidRPr="002879E8">
        <w:rPr>
          <w:lang w:val="en-GB"/>
        </w:rPr>
        <w:t>Inequalities and economic poverty: the study of inequalities and poverty is introduced starting from some methodological and definition aspects.</w:t>
      </w:r>
      <w:r w:rsidR="002879E8">
        <w:rPr>
          <w:lang w:val="en-GB"/>
        </w:rPr>
        <w:t xml:space="preserve"> </w:t>
      </w:r>
      <w:r w:rsidR="00397C52" w:rsidRPr="00397C52">
        <w:rPr>
          <w:highlight w:val="yellow"/>
        </w:rPr>
        <w:t>Si affrontano alcuni strumenti pubblici di spesa e di prelievo per discutere gli interventi nell’area delle politiche sociali in particolare per ridurre le disuguaglianze e contrastare la povertà. Sul tema della riduzione delle disuguaglianze si prendono in considerazione anche le politiche sociali nel contesto dell’Unione europea ed alcuni aspetti delle politiche di coesione e regionali.</w:t>
      </w:r>
    </w:p>
    <w:p w14:paraId="4D6B63FC" w14:textId="33C6005A" w:rsidR="00276FE5" w:rsidRPr="00F71C9E" w:rsidRDefault="00A81944" w:rsidP="00A81944">
      <w:pPr>
        <w:spacing w:line="240" w:lineRule="exact"/>
        <w:ind w:left="284" w:hanging="284"/>
        <w:rPr>
          <w:lang w:val="en-GB"/>
        </w:rPr>
      </w:pPr>
      <w:r w:rsidRPr="00F71C9E">
        <w:rPr>
          <w:lang w:val="en-GB"/>
        </w:rPr>
        <w:t>2.</w:t>
      </w:r>
      <w:r w:rsidRPr="00F71C9E">
        <w:rPr>
          <w:lang w:val="en-GB"/>
        </w:rPr>
        <w:tab/>
      </w:r>
      <w:r w:rsidR="00276FE5" w:rsidRPr="00F71C9E">
        <w:rPr>
          <w:lang w:val="en-GB"/>
        </w:rPr>
        <w:t xml:space="preserve">Welfare policies: the protection of the population from the risks linked to old age. A short historical introduction of the Italian welfare system, the reforms, the </w:t>
      </w:r>
      <w:r w:rsidR="00276FE5" w:rsidRPr="00F71C9E">
        <w:rPr>
          <w:lang w:val="en-GB"/>
        </w:rPr>
        <w:lastRenderedPageBreak/>
        <w:t xml:space="preserve">expenditure trends in long-term projections, and a comparison with other EU countries. </w:t>
      </w:r>
    </w:p>
    <w:p w14:paraId="1518CE81" w14:textId="0B5356BE" w:rsidR="00397C52" w:rsidRPr="00397C52" w:rsidRDefault="006D4562" w:rsidP="00397C52">
      <w:pPr>
        <w:spacing w:line="240" w:lineRule="exact"/>
        <w:rPr>
          <w:i/>
          <w:lang w:val="en-GB"/>
        </w:rPr>
      </w:pPr>
      <w:r w:rsidRPr="003A7ECC">
        <w:rPr>
          <w:b/>
          <w:lang w:val="en-GB"/>
        </w:rPr>
        <w:t>Module 2</w:t>
      </w:r>
      <w:r w:rsidRPr="00F71C9E">
        <w:rPr>
          <w:lang w:val="en-GB"/>
        </w:rPr>
        <w:t xml:space="preserve"> (</w:t>
      </w:r>
      <w:r w:rsidRPr="00113669">
        <w:rPr>
          <w:i/>
          <w:lang w:val="en-GB"/>
        </w:rPr>
        <w:t xml:space="preserve">Prof. </w:t>
      </w:r>
      <w:proofErr w:type="spellStart"/>
      <w:r w:rsidRPr="00113669">
        <w:rPr>
          <w:i/>
          <w:lang w:val="en-GB"/>
        </w:rPr>
        <w:t>Lodigiani</w:t>
      </w:r>
      <w:proofErr w:type="spellEnd"/>
      <w:r w:rsidRPr="00F71C9E">
        <w:rPr>
          <w:lang w:val="en-GB"/>
        </w:rPr>
        <w:t>):</w:t>
      </w:r>
    </w:p>
    <w:p w14:paraId="3C94C35B" w14:textId="13BB4764" w:rsidR="00B87351" w:rsidRPr="00BD64D7" w:rsidRDefault="00113669" w:rsidP="00113669">
      <w:pPr>
        <w:spacing w:line="240" w:lineRule="exact"/>
        <w:ind w:left="284" w:hanging="284"/>
        <w:rPr>
          <w:rFonts w:ascii="Times" w:hAnsi="Times" w:cs="Times"/>
          <w:lang w:val="en-GB"/>
        </w:rPr>
      </w:pPr>
      <w:r w:rsidRPr="00F71C9E">
        <w:rPr>
          <w:lang w:val="en-GB"/>
        </w:rPr>
        <w:t>3.</w:t>
      </w:r>
      <w:r w:rsidRPr="00F71C9E">
        <w:rPr>
          <w:lang w:val="en-GB"/>
        </w:rPr>
        <w:tab/>
      </w:r>
      <w:r w:rsidR="00B87351" w:rsidRPr="00BD64D7">
        <w:rPr>
          <w:rFonts w:ascii="Times" w:hAnsi="Times" w:cs="Times"/>
          <w:lang w:val="en-GB"/>
        </w:rPr>
        <w:t>The dialectic between assistance and activation: the course will analyse the importance of work as a lever for economic-social inclusion and cohesion</w:t>
      </w:r>
      <w:r w:rsidR="00397C52">
        <w:rPr>
          <w:rFonts w:ascii="Times" w:hAnsi="Times" w:cs="Times"/>
          <w:lang w:val="en-GB"/>
        </w:rPr>
        <w:t xml:space="preserve"> </w:t>
      </w:r>
      <w:r w:rsidR="00397C52" w:rsidRPr="00397C52">
        <w:rPr>
          <w:rFonts w:ascii="Times" w:hAnsi="Times" w:cs="Times"/>
          <w:color w:val="000000" w:themeColor="text1"/>
          <w:highlight w:val="yellow"/>
        </w:rPr>
        <w:t>e il paradosso del lavoro povero</w:t>
      </w:r>
      <w:r w:rsidR="00397C52" w:rsidRPr="00397C52">
        <w:rPr>
          <w:rFonts w:ascii="Times" w:hAnsi="Times" w:cs="Times"/>
          <w:highlight w:val="yellow"/>
          <w:lang w:val="en-GB"/>
        </w:rPr>
        <w:t xml:space="preserve">; </w:t>
      </w:r>
      <w:proofErr w:type="spellStart"/>
      <w:r w:rsidR="00397C52" w:rsidRPr="00397C52">
        <w:rPr>
          <w:rFonts w:ascii="Times" w:hAnsi="Times" w:cs="Times"/>
          <w:highlight w:val="yellow"/>
          <w:lang w:val="en-GB"/>
        </w:rPr>
        <w:t>si</w:t>
      </w:r>
      <w:proofErr w:type="spellEnd"/>
      <w:r w:rsidR="00397C52" w:rsidRPr="00397C52">
        <w:rPr>
          <w:rFonts w:ascii="Times" w:hAnsi="Times" w:cs="Times"/>
          <w:highlight w:val="yellow"/>
          <w:lang w:val="en-GB"/>
        </w:rPr>
        <w:t xml:space="preserve"> </w:t>
      </w:r>
      <w:proofErr w:type="spellStart"/>
      <w:r w:rsidR="00397C52" w:rsidRPr="00397C52">
        <w:rPr>
          <w:rFonts w:ascii="Times" w:hAnsi="Times" w:cs="Times"/>
          <w:highlight w:val="yellow"/>
          <w:lang w:val="en-GB"/>
        </w:rPr>
        <w:t>analizza</w:t>
      </w:r>
      <w:proofErr w:type="spellEnd"/>
      <w:r w:rsidR="00B87351" w:rsidRPr="00BD64D7">
        <w:rPr>
          <w:rFonts w:ascii="Times" w:hAnsi="Times" w:cs="Times"/>
          <w:lang w:val="en-GB"/>
        </w:rPr>
        <w:t xml:space="preserve"> the interconnection between social and labour policies in the European framework of the active welfare state, and its evolution into the Social Investment welfare state.</w:t>
      </w:r>
    </w:p>
    <w:p w14:paraId="321761B0" w14:textId="74FDD126" w:rsidR="00B87351" w:rsidRPr="00BD64D7" w:rsidRDefault="00113669" w:rsidP="00113669">
      <w:pPr>
        <w:spacing w:line="240" w:lineRule="exact"/>
        <w:ind w:left="284" w:hanging="284"/>
        <w:rPr>
          <w:rFonts w:ascii="Times" w:hAnsi="Times" w:cs="Times"/>
          <w:lang w:val="en-GB"/>
        </w:rPr>
      </w:pPr>
      <w:r>
        <w:rPr>
          <w:rFonts w:ascii="Times" w:hAnsi="Times" w:cs="Times"/>
          <w:lang w:val="en-GB"/>
        </w:rPr>
        <w:t>4.</w:t>
      </w:r>
      <w:r>
        <w:rPr>
          <w:rFonts w:ascii="Times" w:hAnsi="Times" w:cs="Times"/>
          <w:lang w:val="en-GB"/>
        </w:rPr>
        <w:tab/>
        <w:t xml:space="preserve">The policies for the protection from the risks linked to poverty and social exclusion, and labour policies: the course will introduce the most relevant social assistance measures and the measures adopted to promote integration in the labour market </w:t>
      </w:r>
      <w:r w:rsidR="00F71C9E">
        <w:rPr>
          <w:rFonts w:ascii="Times" w:hAnsi="Times" w:cs="Times"/>
          <w:lang w:val="en-GB"/>
        </w:rPr>
        <w:t>–</w:t>
      </w:r>
      <w:r>
        <w:rPr>
          <w:rFonts w:ascii="Times" w:hAnsi="Times" w:cs="Times"/>
          <w:lang w:val="en-GB"/>
        </w:rPr>
        <w:t xml:space="preserve"> with a focus on the Italian situation in the European scenario </w:t>
      </w:r>
      <w:r w:rsidR="00F71C9E">
        <w:rPr>
          <w:rFonts w:ascii="Times" w:hAnsi="Times" w:cs="Times"/>
          <w:lang w:val="en-GB"/>
        </w:rPr>
        <w:t>–</w:t>
      </w:r>
      <w:r>
        <w:rPr>
          <w:rFonts w:ascii="Times" w:hAnsi="Times" w:cs="Times"/>
          <w:lang w:val="en-GB"/>
        </w:rPr>
        <w:t xml:space="preserve">, highlighting the </w:t>
      </w:r>
      <w:r w:rsidR="00397C52">
        <w:rPr>
          <w:rFonts w:ascii="Times" w:hAnsi="Times" w:cs="Times"/>
          <w:lang w:val="en-GB"/>
        </w:rPr>
        <w:t>intersections</w:t>
      </w:r>
      <w:r>
        <w:rPr>
          <w:rFonts w:ascii="Times" w:hAnsi="Times" w:cs="Times"/>
          <w:lang w:val="en-GB"/>
        </w:rPr>
        <w:t xml:space="preserve"> emerging between two categories of policies that are traditionally kept separate.</w:t>
      </w:r>
      <w:r w:rsidR="00397C52">
        <w:rPr>
          <w:rFonts w:ascii="Times" w:hAnsi="Times" w:cs="Times"/>
          <w:lang w:val="en-GB"/>
        </w:rPr>
        <w:t xml:space="preserve"> </w:t>
      </w:r>
    </w:p>
    <w:p w14:paraId="5FB22D2A" w14:textId="77777777" w:rsidR="00A145F3" w:rsidRPr="00050F1A" w:rsidRDefault="00A145F3" w:rsidP="00A145F3">
      <w:pPr>
        <w:spacing w:before="240" w:after="120" w:line="240" w:lineRule="exact"/>
        <w:rPr>
          <w:b/>
          <w:i/>
          <w:sz w:val="18"/>
          <w:lang w:val="en-GB"/>
        </w:rPr>
      </w:pPr>
      <w:r w:rsidRPr="00050F1A">
        <w:rPr>
          <w:b/>
          <w:i/>
          <w:sz w:val="18"/>
          <w:lang w:val="en-GB"/>
        </w:rPr>
        <w:t>READING LIST</w:t>
      </w:r>
    </w:p>
    <w:p w14:paraId="517B994C" w14:textId="5D4C6FD7" w:rsidR="00A145F3" w:rsidRPr="00540660" w:rsidRDefault="00A145F3" w:rsidP="00113669">
      <w:pPr>
        <w:pStyle w:val="Testo1"/>
        <w:rPr>
          <w:strike/>
          <w:color w:val="FF0000"/>
          <w:lang w:val="en-GB"/>
        </w:rPr>
      </w:pPr>
      <w:r w:rsidRPr="00540660">
        <w:rPr>
          <w:strike/>
          <w:color w:val="FF0000"/>
          <w:lang w:val="en-GB"/>
        </w:rPr>
        <w:t>Textbooks of reference</w:t>
      </w:r>
    </w:p>
    <w:p w14:paraId="0DB4C7D0" w14:textId="7425CCD6" w:rsidR="006D4562" w:rsidRPr="00113669" w:rsidRDefault="00B25D85" w:rsidP="00113669">
      <w:pPr>
        <w:pStyle w:val="Testo1"/>
        <w:rPr>
          <w:b/>
          <w:lang w:val="en-GB"/>
        </w:rPr>
      </w:pPr>
      <w:r w:rsidRPr="00113669">
        <w:rPr>
          <w:b/>
          <w:lang w:val="en-GB"/>
        </w:rPr>
        <w:t>Module 1</w:t>
      </w:r>
    </w:p>
    <w:p w14:paraId="6B6229D0" w14:textId="65054B5C" w:rsidR="00B25D85" w:rsidRPr="00113669" w:rsidRDefault="00B25D85" w:rsidP="00113669">
      <w:pPr>
        <w:pStyle w:val="Testo1"/>
      </w:pPr>
      <w:r w:rsidRPr="003105E3">
        <w:rPr>
          <w:smallCaps/>
          <w:sz w:val="16"/>
        </w:rPr>
        <w:t xml:space="preserve">M. Baldini, S. Toso  </w:t>
      </w:r>
      <w:r w:rsidRPr="003105E3">
        <w:rPr>
          <w:i/>
        </w:rPr>
        <w:t>Diseguaglianza, povertà e politiche pubbliche</w:t>
      </w:r>
      <w:r w:rsidRPr="00113669">
        <w:t xml:space="preserve">, Il Mulino, Bologna, 2009, chapters I-IV.  </w:t>
      </w:r>
    </w:p>
    <w:p w14:paraId="2FEAF3B2" w14:textId="6CF62AC3" w:rsidR="00295623" w:rsidRPr="00113669" w:rsidRDefault="00FA5E2E" w:rsidP="00113669">
      <w:pPr>
        <w:pStyle w:val="Testo1"/>
      </w:pPr>
      <w:r w:rsidRPr="003105E3">
        <w:rPr>
          <w:smallCaps/>
          <w:sz w:val="16"/>
        </w:rPr>
        <w:t xml:space="preserve">P. Bosi </w:t>
      </w:r>
      <w:r w:rsidRPr="00113669">
        <w:t xml:space="preserve">(edited by) </w:t>
      </w:r>
      <w:r w:rsidRPr="003105E3">
        <w:rPr>
          <w:i/>
        </w:rPr>
        <w:t>Corso di Scienza delle Finanze</w:t>
      </w:r>
      <w:r w:rsidRPr="00113669">
        <w:t>,  Il Mulino, Bologna, 2019 (eig</w:t>
      </w:r>
      <w:r w:rsidR="00F71C9E">
        <w:t>h</w:t>
      </w:r>
      <w:r w:rsidRPr="00113669">
        <w:t xml:space="preserve">th edition) chapter VIII part 2 (Le pensioni) and part 4 (L’assistenza) </w:t>
      </w:r>
    </w:p>
    <w:p w14:paraId="2501BFBF" w14:textId="0ABE4403" w:rsidR="00B25D85" w:rsidRPr="00F71C9E" w:rsidRDefault="00295623" w:rsidP="00113669">
      <w:pPr>
        <w:pStyle w:val="Testo1"/>
        <w:spacing w:before="120"/>
        <w:rPr>
          <w:b/>
        </w:rPr>
      </w:pPr>
      <w:r w:rsidRPr="00F71C9E">
        <w:rPr>
          <w:b/>
        </w:rPr>
        <w:t>Module 2</w:t>
      </w:r>
    </w:p>
    <w:p w14:paraId="58EBF999" w14:textId="1DC1BC5D" w:rsidR="00076D88" w:rsidRPr="00113669" w:rsidRDefault="00BD64D7" w:rsidP="00113669">
      <w:pPr>
        <w:pStyle w:val="Testo1"/>
      </w:pPr>
      <w:r w:rsidRPr="003105E3">
        <w:rPr>
          <w:smallCaps/>
          <w:sz w:val="16"/>
        </w:rPr>
        <w:t>A.Ciarini</w:t>
      </w:r>
      <w:r w:rsidRPr="00113669">
        <w:t xml:space="preserve">, </w:t>
      </w:r>
      <w:r w:rsidRPr="003105E3">
        <w:rPr>
          <w:i/>
        </w:rPr>
        <w:t>Politiche di welfare e investimenti sociali</w:t>
      </w:r>
      <w:r w:rsidRPr="00113669">
        <w:t>, Il Mulino, 2020.</w:t>
      </w:r>
    </w:p>
    <w:p w14:paraId="5DA96861" w14:textId="4FAB7733" w:rsidR="00076D88" w:rsidRPr="00113669" w:rsidRDefault="00076D88" w:rsidP="00113669">
      <w:pPr>
        <w:pStyle w:val="Testo1"/>
      </w:pPr>
      <w:r w:rsidRPr="003105E3">
        <w:rPr>
          <w:smallCaps/>
          <w:sz w:val="16"/>
        </w:rPr>
        <w:t xml:space="preserve">M. Ferrera </w:t>
      </w:r>
      <w:r w:rsidRPr="00113669">
        <w:t xml:space="preserve">(edited by), </w:t>
      </w:r>
      <w:r w:rsidRPr="003105E3">
        <w:rPr>
          <w:i/>
        </w:rPr>
        <w:t>Le politiche sociali</w:t>
      </w:r>
      <w:r w:rsidRPr="00113669">
        <w:t>, Il Mulino, Bologna, 2019 (III edition), chapters 3 (La politica del lavoro), 5 (La politica socio-assistenziale).</w:t>
      </w:r>
    </w:p>
    <w:p w14:paraId="712A752A" w14:textId="7D4C3E99" w:rsidR="00076D88" w:rsidRPr="00113669" w:rsidRDefault="00076D88" w:rsidP="00113669">
      <w:pPr>
        <w:pStyle w:val="Testo1"/>
      </w:pPr>
      <w:r w:rsidRPr="003105E3">
        <w:rPr>
          <w:smallCaps/>
          <w:sz w:val="16"/>
        </w:rPr>
        <w:t>R. Lodigiani</w:t>
      </w:r>
      <w:r w:rsidRPr="00113669">
        <w:t xml:space="preserve">, </w:t>
      </w:r>
      <w:r w:rsidRPr="003105E3">
        <w:rPr>
          <w:i/>
        </w:rPr>
        <w:t>Lavoratori e cittadini</w:t>
      </w:r>
      <w:r w:rsidRPr="00113669">
        <w:t>, Vita e Pensiero, Milan, 2018.</w:t>
      </w:r>
    </w:p>
    <w:p w14:paraId="0EC628B4" w14:textId="77777777" w:rsidR="00BD64D7" w:rsidRPr="00113669" w:rsidRDefault="00BD64D7" w:rsidP="00113669">
      <w:pPr>
        <w:pStyle w:val="Testo1"/>
      </w:pPr>
    </w:p>
    <w:p w14:paraId="680F72B7" w14:textId="577D48E4" w:rsidR="00BD64D7" w:rsidRPr="00F71C9E" w:rsidRDefault="00BD64D7" w:rsidP="00113669">
      <w:pPr>
        <w:pStyle w:val="Testo1"/>
        <w:rPr>
          <w:lang w:val="en-GB"/>
        </w:rPr>
      </w:pPr>
      <w:r w:rsidRPr="00F71C9E">
        <w:rPr>
          <w:lang w:val="en-GB"/>
        </w:rPr>
        <w:t xml:space="preserve">For an introduction to both modules, students are invited to read the following textbook: M. </w:t>
      </w:r>
      <w:r w:rsidRPr="003105E3">
        <w:rPr>
          <w:smallCaps/>
          <w:sz w:val="16"/>
          <w:lang w:val="en-GB"/>
        </w:rPr>
        <w:t>Ferrera</w:t>
      </w:r>
      <w:r w:rsidRPr="00F71C9E">
        <w:rPr>
          <w:lang w:val="en-GB"/>
        </w:rPr>
        <w:t xml:space="preserve"> (edited by), </w:t>
      </w:r>
      <w:r w:rsidRPr="003105E3">
        <w:rPr>
          <w:i/>
          <w:lang w:val="en-GB"/>
        </w:rPr>
        <w:t>Le politiche sociali</w:t>
      </w:r>
      <w:r w:rsidRPr="00F71C9E">
        <w:rPr>
          <w:lang w:val="en-GB"/>
        </w:rPr>
        <w:t>, Il Mulino, Bologna, 2019 (III edition), chapter 1.</w:t>
      </w:r>
    </w:p>
    <w:p w14:paraId="556D1321" w14:textId="266CE741" w:rsidR="00A145F3" w:rsidRPr="00F71C9E" w:rsidRDefault="00276FE5" w:rsidP="00113669">
      <w:pPr>
        <w:pStyle w:val="Testo1"/>
        <w:rPr>
          <w:lang w:val="en-GB"/>
        </w:rPr>
      </w:pPr>
      <w:r w:rsidRPr="00F71C9E">
        <w:rPr>
          <w:lang w:val="en-GB"/>
        </w:rPr>
        <w:t xml:space="preserve">Further information on the reading list </w:t>
      </w:r>
      <w:r w:rsidR="006E664C">
        <w:rPr>
          <w:lang w:val="en-GB"/>
        </w:rPr>
        <w:t xml:space="preserve">and study material </w:t>
      </w:r>
      <w:r w:rsidRPr="00F71C9E">
        <w:rPr>
          <w:lang w:val="en-GB"/>
        </w:rPr>
        <w:t xml:space="preserve">will be made available during the course and on Blackboard. </w:t>
      </w:r>
    </w:p>
    <w:p w14:paraId="5483C196" w14:textId="77777777" w:rsidR="00A145F3" w:rsidRPr="00050F1A" w:rsidRDefault="00A145F3" w:rsidP="00A145F3">
      <w:pPr>
        <w:spacing w:before="240" w:after="120" w:line="220" w:lineRule="exact"/>
        <w:rPr>
          <w:b/>
          <w:i/>
          <w:sz w:val="18"/>
          <w:lang w:val="en-GB"/>
        </w:rPr>
      </w:pPr>
      <w:r w:rsidRPr="00050F1A">
        <w:rPr>
          <w:b/>
          <w:i/>
          <w:sz w:val="18"/>
          <w:lang w:val="en-GB"/>
        </w:rPr>
        <w:t>TEACHING METHOD</w:t>
      </w:r>
    </w:p>
    <w:p w14:paraId="5DA68735" w14:textId="77777777" w:rsidR="00A145F3" w:rsidRPr="00F71C9E" w:rsidRDefault="00A145F3" w:rsidP="006D4562">
      <w:pPr>
        <w:pStyle w:val="Testo2"/>
        <w:rPr>
          <w:lang w:val="en-GB"/>
        </w:rPr>
      </w:pPr>
      <w:r w:rsidRPr="00F71C9E">
        <w:rPr>
          <w:lang w:val="en-GB"/>
        </w:rPr>
        <w:t xml:space="preserve">Frontal lectures, seminars, and practical activities. Part of the teaching material will be made available also on </w:t>
      </w:r>
      <w:r w:rsidR="00AD7333" w:rsidRPr="002879E8">
        <w:rPr>
          <w:iCs/>
          <w:lang w:val="en-GB"/>
        </w:rPr>
        <w:t>Blackboard</w:t>
      </w:r>
    </w:p>
    <w:p w14:paraId="589DF5C9" w14:textId="77777777" w:rsidR="00A145F3" w:rsidRPr="00050F1A" w:rsidRDefault="00A145F3" w:rsidP="00A145F3">
      <w:pPr>
        <w:spacing w:before="240" w:after="120" w:line="220" w:lineRule="exact"/>
        <w:rPr>
          <w:b/>
          <w:i/>
          <w:sz w:val="18"/>
          <w:lang w:val="en-GB"/>
        </w:rPr>
      </w:pPr>
      <w:r w:rsidRPr="00050F1A">
        <w:rPr>
          <w:b/>
          <w:i/>
          <w:sz w:val="18"/>
          <w:lang w:val="en-GB"/>
        </w:rPr>
        <w:t>ASSESSMENT METHOD AND CRITERIA</w:t>
      </w:r>
    </w:p>
    <w:p w14:paraId="32D88CD0" w14:textId="09262500" w:rsidR="0079680C" w:rsidRPr="00F71C9E" w:rsidRDefault="00BD64D7" w:rsidP="00BD64D7">
      <w:pPr>
        <w:pStyle w:val="Testo2"/>
        <w:rPr>
          <w:lang w:val="en-GB"/>
        </w:rPr>
      </w:pPr>
      <w:r w:rsidRPr="00F71C9E">
        <w:rPr>
          <w:lang w:val="en-GB"/>
        </w:rPr>
        <w:lastRenderedPageBreak/>
        <w:t xml:space="preserve">The final exam will be based on both module 1 and 2. In order to pass it, students will have to obtain at least 18 points out of 30 in both modules. The final mark, expressed in thirtieths, will result from the average between the contents of the two modules. </w:t>
      </w:r>
    </w:p>
    <w:p w14:paraId="78B6E4B2" w14:textId="563192FC" w:rsidR="00BD64D7" w:rsidRPr="00F71C9E" w:rsidRDefault="00FA51D5" w:rsidP="00BD64D7">
      <w:pPr>
        <w:pStyle w:val="Testo2"/>
        <w:rPr>
          <w:lang w:val="en-GB"/>
        </w:rPr>
      </w:pPr>
      <w:r w:rsidRPr="00F71C9E">
        <w:rPr>
          <w:lang w:val="en-GB"/>
        </w:rPr>
        <w:t xml:space="preserve">The final exam </w:t>
      </w:r>
      <w:r>
        <w:rPr>
          <w:shd w:val="clear" w:color="auto" w:fill="FFFFFF"/>
          <w:lang w:val="en-GB"/>
        </w:rPr>
        <w:t>aims to assess analytical rigour, knowledge of the key concepts, categories, and theories explained during the course, use of appropriate terminology, and use of logical and critical thinking skills.</w:t>
      </w:r>
    </w:p>
    <w:p w14:paraId="5B125577" w14:textId="77777777" w:rsidR="00A145F3" w:rsidRDefault="00A145F3" w:rsidP="00A145F3">
      <w:pPr>
        <w:spacing w:before="240" w:after="120" w:line="240" w:lineRule="exact"/>
        <w:rPr>
          <w:b/>
          <w:i/>
          <w:sz w:val="18"/>
          <w:lang w:val="en-GB"/>
        </w:rPr>
      </w:pPr>
      <w:r>
        <w:rPr>
          <w:b/>
          <w:i/>
          <w:sz w:val="18"/>
          <w:lang w:val="en-GB"/>
        </w:rPr>
        <w:t>NOTES AND PREREQUISITES</w:t>
      </w:r>
    </w:p>
    <w:p w14:paraId="6965AFD6" w14:textId="56308F84" w:rsidR="00AD7333" w:rsidRPr="003A7ECC" w:rsidRDefault="00AD7333" w:rsidP="00540660">
      <w:pPr>
        <w:spacing w:line="240" w:lineRule="exact"/>
        <w:ind w:firstLine="284"/>
        <w:rPr>
          <w:sz w:val="18"/>
          <w:lang w:val="en-GB"/>
        </w:rPr>
      </w:pPr>
      <w:r w:rsidRPr="002879E8">
        <w:rPr>
          <w:iCs/>
          <w:sz w:val="18"/>
          <w:lang w:val="en-GB"/>
        </w:rPr>
        <w:t>Blackboard</w:t>
      </w:r>
      <w:r w:rsidRPr="00AD7333">
        <w:rPr>
          <w:sz w:val="18"/>
          <w:lang w:val="en-GB"/>
        </w:rPr>
        <w:t xml:space="preserve"> is an online communication tool between students and the lecturer</w:t>
      </w:r>
      <w:r w:rsidR="00540660">
        <w:rPr>
          <w:sz w:val="18"/>
          <w:lang w:val="en-GB"/>
        </w:rPr>
        <w:t>s</w:t>
      </w:r>
      <w:r w:rsidRPr="00AD7333">
        <w:rPr>
          <w:sz w:val="18"/>
          <w:lang w:val="en-GB"/>
        </w:rPr>
        <w:t xml:space="preserve">, where they can find </w:t>
      </w:r>
      <w:r w:rsidR="002879E8">
        <w:rPr>
          <w:sz w:val="18"/>
          <w:lang w:val="en-GB"/>
        </w:rPr>
        <w:t xml:space="preserve">notices, </w:t>
      </w:r>
      <w:r w:rsidRPr="00AD7333">
        <w:rPr>
          <w:sz w:val="18"/>
          <w:lang w:val="en-GB"/>
        </w:rPr>
        <w:t xml:space="preserve">slides, lesson plans, and further teaching material for the final exam. </w:t>
      </w:r>
      <w:proofErr w:type="gramStart"/>
      <w:r w:rsidRPr="00AD7333">
        <w:rPr>
          <w:sz w:val="18"/>
          <w:lang w:val="en-GB"/>
        </w:rPr>
        <w:t>Also</w:t>
      </w:r>
      <w:proofErr w:type="gramEnd"/>
      <w:r w:rsidRPr="00AD7333">
        <w:rPr>
          <w:sz w:val="18"/>
          <w:lang w:val="en-GB"/>
        </w:rPr>
        <w:t xml:space="preserve"> non-attending students will have to check </w:t>
      </w:r>
      <w:r w:rsidR="002879E8">
        <w:rPr>
          <w:iCs/>
          <w:sz w:val="18"/>
          <w:lang w:val="en-GB"/>
        </w:rPr>
        <w:t>B</w:t>
      </w:r>
      <w:r w:rsidRPr="002879E8">
        <w:rPr>
          <w:iCs/>
          <w:sz w:val="18"/>
          <w:lang w:val="en-GB"/>
        </w:rPr>
        <w:t>lackboard</w:t>
      </w:r>
      <w:r w:rsidRPr="003A7ECC">
        <w:rPr>
          <w:sz w:val="18"/>
          <w:lang w:val="en-GB"/>
        </w:rPr>
        <w:t xml:space="preserve"> on a regular</w:t>
      </w:r>
      <w:r w:rsidR="00F71C9E">
        <w:rPr>
          <w:sz w:val="18"/>
          <w:lang w:val="en-GB"/>
        </w:rPr>
        <w:t xml:space="preserve"> basis. Especially</w:t>
      </w:r>
      <w:r w:rsidRPr="003A7ECC">
        <w:rPr>
          <w:sz w:val="18"/>
          <w:lang w:val="en-GB"/>
        </w:rPr>
        <w:t xml:space="preserve"> for module 1, students should have a good knowledge of the key concepts of microeconomics. </w:t>
      </w:r>
    </w:p>
    <w:p w14:paraId="6617D9A6" w14:textId="77777777" w:rsidR="00540660" w:rsidRPr="00612D18" w:rsidRDefault="00540660" w:rsidP="00540660">
      <w:pPr>
        <w:spacing w:before="120"/>
        <w:ind w:firstLine="284"/>
        <w:rPr>
          <w:sz w:val="18"/>
          <w:szCs w:val="18"/>
          <w:lang w:val="en-GB"/>
        </w:rPr>
      </w:pPr>
      <w:r w:rsidRPr="00612D18">
        <w:rPr>
          <w:sz w:val="18"/>
          <w:szCs w:val="18"/>
          <w:lang w:val="en-GB"/>
        </w:rPr>
        <w:t>In case the current Covid-19 health emergency does not allow frontal teaching, remote teaching will be carried out following procedures that will be promptly notified to students.</w:t>
      </w:r>
    </w:p>
    <w:p w14:paraId="261EF62A" w14:textId="3ED2437B" w:rsidR="0015212A" w:rsidRPr="00F509EA" w:rsidRDefault="0015212A" w:rsidP="0015212A">
      <w:pPr>
        <w:spacing w:before="120"/>
        <w:ind w:firstLine="284"/>
        <w:rPr>
          <w:bCs/>
          <w:iCs/>
          <w:sz w:val="18"/>
          <w:szCs w:val="18"/>
          <w:lang w:val="en-GB"/>
        </w:rPr>
      </w:pPr>
      <w:r w:rsidRPr="00F509EA">
        <w:rPr>
          <w:bCs/>
          <w:iCs/>
          <w:sz w:val="18"/>
          <w:szCs w:val="18"/>
          <w:lang w:val="en-GB"/>
        </w:rPr>
        <w:t>Further information can be found on the lecturer's webpage at http://docenti.unicatt.it/w</w:t>
      </w:r>
      <w:r w:rsidR="00006408">
        <w:rPr>
          <w:bCs/>
          <w:iCs/>
          <w:sz w:val="18"/>
          <w:szCs w:val="18"/>
          <w:lang w:val="en-GB"/>
        </w:rPr>
        <w:t>eb/searchByName.do?language=ENG</w:t>
      </w:r>
      <w:r w:rsidRPr="00F509EA">
        <w:rPr>
          <w:bCs/>
          <w:iCs/>
          <w:sz w:val="18"/>
          <w:szCs w:val="18"/>
          <w:lang w:val="en-GB"/>
        </w:rPr>
        <w:t xml:space="preserve"> or on the </w:t>
      </w:r>
      <w:proofErr w:type="gramStart"/>
      <w:r w:rsidRPr="00F509EA">
        <w:rPr>
          <w:bCs/>
          <w:iCs/>
          <w:sz w:val="18"/>
          <w:szCs w:val="18"/>
          <w:lang w:val="en-GB"/>
        </w:rPr>
        <w:t>Faculty</w:t>
      </w:r>
      <w:proofErr w:type="gramEnd"/>
      <w:r w:rsidRPr="00F509EA">
        <w:rPr>
          <w:bCs/>
          <w:iCs/>
          <w:sz w:val="18"/>
          <w:szCs w:val="18"/>
          <w:lang w:val="en-GB"/>
        </w:rPr>
        <w:t xml:space="preserve"> notice board.</w:t>
      </w:r>
    </w:p>
    <w:sectPr w:rsidR="0015212A" w:rsidRPr="00F509E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4DC6" w14:textId="77777777" w:rsidR="006C7ABA" w:rsidRDefault="006C7ABA" w:rsidP="00A145F3">
      <w:pPr>
        <w:spacing w:line="240" w:lineRule="auto"/>
      </w:pPr>
      <w:r>
        <w:separator/>
      </w:r>
    </w:p>
  </w:endnote>
  <w:endnote w:type="continuationSeparator" w:id="0">
    <w:p w14:paraId="387847A8" w14:textId="77777777" w:rsidR="006C7ABA" w:rsidRDefault="006C7ABA" w:rsidP="00A14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6876" w14:textId="77777777" w:rsidR="006C7ABA" w:rsidRDefault="006C7ABA" w:rsidP="00A145F3">
      <w:pPr>
        <w:spacing w:line="240" w:lineRule="auto"/>
      </w:pPr>
      <w:r>
        <w:separator/>
      </w:r>
    </w:p>
  </w:footnote>
  <w:footnote w:type="continuationSeparator" w:id="0">
    <w:p w14:paraId="1A9E9BD0" w14:textId="77777777" w:rsidR="006C7ABA" w:rsidRDefault="006C7ABA" w:rsidP="00A145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F3"/>
    <w:rsid w:val="00006408"/>
    <w:rsid w:val="00076D88"/>
    <w:rsid w:val="00091525"/>
    <w:rsid w:val="00113669"/>
    <w:rsid w:val="00131A12"/>
    <w:rsid w:val="0015212A"/>
    <w:rsid w:val="0019727C"/>
    <w:rsid w:val="001A01F4"/>
    <w:rsid w:val="001F5325"/>
    <w:rsid w:val="00271081"/>
    <w:rsid w:val="00276FE5"/>
    <w:rsid w:val="00284E1D"/>
    <w:rsid w:val="002879E8"/>
    <w:rsid w:val="00295623"/>
    <w:rsid w:val="002E069D"/>
    <w:rsid w:val="002E1AC4"/>
    <w:rsid w:val="003105E3"/>
    <w:rsid w:val="0037420D"/>
    <w:rsid w:val="00393AA4"/>
    <w:rsid w:val="00397C52"/>
    <w:rsid w:val="003A390B"/>
    <w:rsid w:val="003A7ECC"/>
    <w:rsid w:val="004262EC"/>
    <w:rsid w:val="004C3918"/>
    <w:rsid w:val="004D1217"/>
    <w:rsid w:val="004D6008"/>
    <w:rsid w:val="004E741F"/>
    <w:rsid w:val="00540660"/>
    <w:rsid w:val="005639FB"/>
    <w:rsid w:val="0057434B"/>
    <w:rsid w:val="00640BE6"/>
    <w:rsid w:val="006C7ABA"/>
    <w:rsid w:val="006D4562"/>
    <w:rsid w:val="006E00BA"/>
    <w:rsid w:val="006E664C"/>
    <w:rsid w:val="006F1772"/>
    <w:rsid w:val="00764ACF"/>
    <w:rsid w:val="0079680C"/>
    <w:rsid w:val="007C37D4"/>
    <w:rsid w:val="00880B1B"/>
    <w:rsid w:val="00902CFC"/>
    <w:rsid w:val="00910727"/>
    <w:rsid w:val="00940DA2"/>
    <w:rsid w:val="0095296B"/>
    <w:rsid w:val="009D0E8E"/>
    <w:rsid w:val="009D29E5"/>
    <w:rsid w:val="009E3B65"/>
    <w:rsid w:val="00A145F3"/>
    <w:rsid w:val="00A81944"/>
    <w:rsid w:val="00AB3909"/>
    <w:rsid w:val="00AD7333"/>
    <w:rsid w:val="00B25D85"/>
    <w:rsid w:val="00B87351"/>
    <w:rsid w:val="00BB0DAD"/>
    <w:rsid w:val="00BD64D7"/>
    <w:rsid w:val="00C145FE"/>
    <w:rsid w:val="00C571EA"/>
    <w:rsid w:val="00C8450B"/>
    <w:rsid w:val="00C86FB6"/>
    <w:rsid w:val="00D620F2"/>
    <w:rsid w:val="00D9572E"/>
    <w:rsid w:val="00DA2031"/>
    <w:rsid w:val="00DD1CAD"/>
    <w:rsid w:val="00DD6763"/>
    <w:rsid w:val="00DF6D74"/>
    <w:rsid w:val="00E24E01"/>
    <w:rsid w:val="00E462F4"/>
    <w:rsid w:val="00E61ED2"/>
    <w:rsid w:val="00E86784"/>
    <w:rsid w:val="00EE5192"/>
    <w:rsid w:val="00F35350"/>
    <w:rsid w:val="00F71C9E"/>
    <w:rsid w:val="00FA51D5"/>
    <w:rsid w:val="00FA5E2E"/>
    <w:rsid w:val="00FB0142"/>
    <w:rsid w:val="00FB16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00AC0"/>
  <w15:docId w15:val="{11ED471A-F900-4B41-A673-8DADB184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145F3"/>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145F3"/>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A145F3"/>
    <w:rPr>
      <w:rFonts w:ascii="Times" w:hAnsi="Times"/>
      <w:smallCaps/>
      <w:noProof/>
      <w:sz w:val="18"/>
    </w:rPr>
  </w:style>
  <w:style w:type="character" w:styleId="Collegamentoipertestuale">
    <w:name w:val="Hyperlink"/>
    <w:rsid w:val="00A145F3"/>
    <w:rPr>
      <w:color w:val="0000FF"/>
      <w:u w:val="single"/>
    </w:rPr>
  </w:style>
  <w:style w:type="paragraph" w:styleId="Intestazione">
    <w:name w:val="header"/>
    <w:basedOn w:val="Normale"/>
    <w:link w:val="IntestazioneCarattere"/>
    <w:uiPriority w:val="99"/>
    <w:unhideWhenUsed/>
    <w:rsid w:val="00A145F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145F3"/>
    <w:rPr>
      <w:rFonts w:eastAsia="Calibri"/>
      <w:szCs w:val="22"/>
      <w:lang w:eastAsia="en-US"/>
    </w:rPr>
  </w:style>
  <w:style w:type="paragraph" w:styleId="Pidipagina">
    <w:name w:val="footer"/>
    <w:basedOn w:val="Normale"/>
    <w:link w:val="PidipaginaCarattere"/>
    <w:unhideWhenUsed/>
    <w:rsid w:val="00A145F3"/>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A145F3"/>
    <w:rPr>
      <w:rFonts w:eastAsia="Calibri"/>
      <w:szCs w:val="22"/>
      <w:lang w:eastAsia="en-US"/>
    </w:rPr>
  </w:style>
  <w:style w:type="character" w:customStyle="1" w:styleId="Menzionenonrisolta1">
    <w:name w:val="Menzione non risolta1"/>
    <w:basedOn w:val="Carpredefinitoparagrafo"/>
    <w:uiPriority w:val="99"/>
    <w:semiHidden/>
    <w:unhideWhenUsed/>
    <w:rsid w:val="00E61ED2"/>
    <w:rPr>
      <w:color w:val="808080"/>
      <w:shd w:val="clear" w:color="auto" w:fill="E6E6E6"/>
    </w:rPr>
  </w:style>
  <w:style w:type="paragraph" w:styleId="Testofumetto">
    <w:name w:val="Balloon Text"/>
    <w:basedOn w:val="Normale"/>
    <w:link w:val="TestofumettoCarattere"/>
    <w:semiHidden/>
    <w:unhideWhenUsed/>
    <w:rsid w:val="0095296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5296B"/>
    <w:rPr>
      <w:rFonts w:ascii="Segoe UI" w:eastAsia="Calibri" w:hAnsi="Segoe UI" w:cs="Segoe UI"/>
      <w:sz w:val="18"/>
      <w:szCs w:val="18"/>
      <w:lang w:eastAsia="en-US"/>
    </w:rPr>
  </w:style>
  <w:style w:type="character" w:styleId="Rimandocommento">
    <w:name w:val="annotation reference"/>
    <w:basedOn w:val="Carpredefinitoparagrafo"/>
    <w:semiHidden/>
    <w:unhideWhenUsed/>
    <w:rsid w:val="00276FE5"/>
    <w:rPr>
      <w:sz w:val="16"/>
      <w:szCs w:val="16"/>
    </w:rPr>
  </w:style>
  <w:style w:type="paragraph" w:styleId="Testocommento">
    <w:name w:val="annotation text"/>
    <w:basedOn w:val="Normale"/>
    <w:link w:val="TestocommentoCarattere"/>
    <w:semiHidden/>
    <w:unhideWhenUsed/>
    <w:rsid w:val="00276FE5"/>
    <w:pPr>
      <w:spacing w:line="240" w:lineRule="auto"/>
    </w:pPr>
    <w:rPr>
      <w:szCs w:val="20"/>
    </w:rPr>
  </w:style>
  <w:style w:type="character" w:customStyle="1" w:styleId="TestocommentoCarattere">
    <w:name w:val="Testo commento Carattere"/>
    <w:basedOn w:val="Carpredefinitoparagrafo"/>
    <w:link w:val="Testocommento"/>
    <w:semiHidden/>
    <w:rsid w:val="00276FE5"/>
    <w:rPr>
      <w:rFonts w:eastAsia="Calibri"/>
      <w:lang w:eastAsia="en-US"/>
    </w:rPr>
  </w:style>
  <w:style w:type="paragraph" w:styleId="Soggettocommento">
    <w:name w:val="annotation subject"/>
    <w:basedOn w:val="Testocommento"/>
    <w:next w:val="Testocommento"/>
    <w:link w:val="SoggettocommentoCarattere"/>
    <w:semiHidden/>
    <w:unhideWhenUsed/>
    <w:rsid w:val="00276FE5"/>
    <w:rPr>
      <w:b/>
      <w:bCs/>
    </w:rPr>
  </w:style>
  <w:style w:type="character" w:customStyle="1" w:styleId="SoggettocommentoCarattere">
    <w:name w:val="Soggetto commento Carattere"/>
    <w:basedOn w:val="TestocommentoCarattere"/>
    <w:link w:val="Soggettocommento"/>
    <w:semiHidden/>
    <w:rsid w:val="00276FE5"/>
    <w:rPr>
      <w:rFonts w:eastAsia="Calibri"/>
      <w:b/>
      <w:bCs/>
      <w:lang w:eastAsia="en-US"/>
    </w:rPr>
  </w:style>
  <w:style w:type="paragraph" w:styleId="Revisione">
    <w:name w:val="Revision"/>
    <w:hidden/>
    <w:uiPriority w:val="99"/>
    <w:semiHidden/>
    <w:rsid w:val="009E3B65"/>
    <w:rPr>
      <w:rFonts w:eastAsia="Calibri"/>
      <w:szCs w:val="22"/>
      <w:lang w:eastAsia="en-US"/>
    </w:rPr>
  </w:style>
  <w:style w:type="character" w:customStyle="1" w:styleId="Menzionenonrisolta2">
    <w:name w:val="Menzione non risolta2"/>
    <w:basedOn w:val="Carpredefinitoparagrafo"/>
    <w:uiPriority w:val="99"/>
    <w:semiHidden/>
    <w:unhideWhenUsed/>
    <w:rsid w:val="00BD64D7"/>
    <w:rPr>
      <w:color w:val="605E5C"/>
      <w:shd w:val="clear" w:color="auto" w:fill="E1DFDD"/>
    </w:rPr>
  </w:style>
  <w:style w:type="paragraph" w:styleId="NormaleWeb">
    <w:name w:val="Normal (Web)"/>
    <w:basedOn w:val="Normale"/>
    <w:uiPriority w:val="99"/>
    <w:semiHidden/>
    <w:unhideWhenUsed/>
    <w:rsid w:val="00076D88"/>
    <w:pPr>
      <w:spacing w:before="100" w:beforeAutospacing="1" w:after="100" w:afterAutospacing="1" w:line="240" w:lineRule="auto"/>
      <w:jc w:val="left"/>
    </w:pPr>
    <w:rPr>
      <w:rFonts w:eastAsia="Times New Roman"/>
      <w:sz w:val="24"/>
      <w:szCs w:val="24"/>
      <w:lang w:eastAsia="it-IT"/>
    </w:rPr>
  </w:style>
  <w:style w:type="paragraph" w:styleId="Paragrafoelenco">
    <w:name w:val="List Paragraph"/>
    <w:basedOn w:val="Normale"/>
    <w:uiPriority w:val="34"/>
    <w:qFormat/>
    <w:rsid w:val="00397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832</Words>
  <Characters>4738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Programmi Inglese</cp:lastModifiedBy>
  <cp:revision>5</cp:revision>
  <cp:lastPrinted>2003-03-27T09:42:00Z</cp:lastPrinted>
  <dcterms:created xsi:type="dcterms:W3CDTF">2022-06-09T11:43:00Z</dcterms:created>
  <dcterms:modified xsi:type="dcterms:W3CDTF">2023-07-04T09:47:00Z</dcterms:modified>
</cp:coreProperties>
</file>