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390F" w14:textId="59524EC8" w:rsidR="008B29D0" w:rsidRPr="00962EC0" w:rsidRDefault="00A1575D" w:rsidP="004C1429">
      <w:pPr>
        <w:pStyle w:val="Intestazione"/>
        <w:suppressAutoHyphens/>
        <w:rPr>
          <w:shd w:val="clear" w:color="auto" w:fill="FEFFFF"/>
          <w:lang w:val="en-GB"/>
        </w:rPr>
      </w:pPr>
      <w:r w:rsidRPr="00962EC0">
        <w:rPr>
          <w:shd w:val="clear" w:color="auto" w:fill="FEFFFF"/>
          <w:lang w:val="en-GB"/>
        </w:rPr>
        <w:t xml:space="preserve">Communication of Policies </w:t>
      </w:r>
    </w:p>
    <w:p w14:paraId="27883129" w14:textId="2950BBCF" w:rsidR="00D36E28" w:rsidRPr="00962EC0" w:rsidRDefault="00093157" w:rsidP="004C1429">
      <w:pPr>
        <w:pStyle w:val="Intestazione2A"/>
        <w:suppressAutoHyphens/>
        <w:rPr>
          <w:shd w:val="clear" w:color="auto" w:fill="FEFFFF"/>
          <w:lang w:val="en-GB"/>
        </w:rPr>
      </w:pPr>
      <w:r>
        <w:rPr>
          <w:shd w:val="clear" w:color="auto" w:fill="FEFFFF"/>
          <w:lang w:val="en-GB"/>
        </w:rPr>
        <w:t>Prof</w:t>
      </w:r>
      <w:r w:rsidR="00A1575D" w:rsidRPr="00962EC0">
        <w:rPr>
          <w:shd w:val="clear" w:color="auto" w:fill="FEFFFF"/>
          <w:lang w:val="en-GB"/>
        </w:rPr>
        <w:t>. Martino Mazzoleni</w:t>
      </w:r>
      <w:r>
        <w:rPr>
          <w:shd w:val="clear" w:color="auto" w:fill="FEFFFF"/>
          <w:lang w:val="en-GB"/>
        </w:rPr>
        <w:t>; Prof. Barbara Scifo</w:t>
      </w:r>
    </w:p>
    <w:p w14:paraId="65ED6D40" w14:textId="01321F2D" w:rsidR="00D11995" w:rsidRPr="00962EC0" w:rsidRDefault="00D11995" w:rsidP="004C1429">
      <w:pPr>
        <w:suppressAutoHyphens/>
        <w:spacing w:before="240" w:after="120"/>
        <w:rPr>
          <w:b/>
          <w:i/>
          <w:sz w:val="18"/>
          <w:lang w:val="en-GB" w:eastAsia="it-IT"/>
        </w:rPr>
      </w:pPr>
      <w:r w:rsidRPr="00962EC0">
        <w:rPr>
          <w:b/>
          <w:i/>
          <w:sz w:val="18"/>
          <w:lang w:val="en-GB"/>
        </w:rPr>
        <w:t xml:space="preserve">COURSE AIMS AND INTENDED LEARNING OUTCOMES </w:t>
      </w:r>
    </w:p>
    <w:p w14:paraId="78C92DFF" w14:textId="5BFC42F2" w:rsidR="008B29D0" w:rsidRPr="00962EC0" w:rsidRDefault="00A1575D" w:rsidP="004C1429">
      <w:pPr>
        <w:pStyle w:val="CorpoA"/>
        <w:suppressAutoHyphens/>
        <w:rPr>
          <w:shd w:val="clear" w:color="auto" w:fill="FEFFFF"/>
          <w:lang w:val="en-GB"/>
        </w:rPr>
      </w:pPr>
      <w:r w:rsidRPr="00962EC0">
        <w:rPr>
          <w:shd w:val="clear" w:color="auto" w:fill="FEFFFF"/>
          <w:lang w:val="en-GB"/>
        </w:rPr>
        <w:t xml:space="preserve">The course aims to introduce students to the topic of communication of public policies, with special reference to new communication technologies. In particular, it aims to help students to develop an understanding and critical interpretation of the relationship between communication and public policies in terms </w:t>
      </w:r>
      <w:r w:rsidR="00D11995" w:rsidRPr="00962EC0">
        <w:rPr>
          <w:shd w:val="clear" w:color="auto" w:fill="FEFFFF"/>
          <w:lang w:val="en-GB"/>
        </w:rPr>
        <w:t xml:space="preserve">of potential and limitations.  </w:t>
      </w:r>
    </w:p>
    <w:p w14:paraId="0D511443" w14:textId="5AF27420" w:rsidR="002871F6" w:rsidRPr="00962EC0" w:rsidRDefault="002871F6" w:rsidP="004C142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Times New Roman"/>
          <w:sz w:val="20"/>
          <w:szCs w:val="20"/>
          <w:bdr w:val="none" w:sz="0" w:space="0" w:color="auto"/>
          <w:lang w:val="en-GB" w:eastAsia="it-IT"/>
        </w:rPr>
      </w:pPr>
      <w:r w:rsidRPr="00962EC0">
        <w:rPr>
          <w:rFonts w:eastAsia="Times New Roman"/>
          <w:sz w:val="20"/>
          <w:szCs w:val="20"/>
          <w:bdr w:val="none" w:sz="0" w:space="0" w:color="auto"/>
          <w:lang w:val="en-GB" w:eastAsia="it-IT"/>
        </w:rPr>
        <w:t>At the end of the course, students:</w:t>
      </w:r>
    </w:p>
    <w:p w14:paraId="225DD215" w14:textId="6897E316" w:rsidR="002871F6" w:rsidRPr="00962EC0" w:rsidRDefault="002871F6" w:rsidP="004C142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Times New Roman"/>
          <w:sz w:val="20"/>
          <w:szCs w:val="20"/>
          <w:bdr w:val="none" w:sz="0" w:space="0" w:color="auto"/>
          <w:lang w:val="en-GB" w:eastAsia="it-IT"/>
        </w:rPr>
      </w:pPr>
      <w:r w:rsidRPr="00962EC0">
        <w:rPr>
          <w:rFonts w:eastAsia="Times New Roman"/>
          <w:sz w:val="20"/>
          <w:szCs w:val="20"/>
          <w:bdr w:val="none" w:sz="0" w:space="0" w:color="auto"/>
          <w:lang w:val="en-GB" w:eastAsia="it-IT"/>
        </w:rPr>
        <w:t>–</w:t>
      </w:r>
      <w:r w:rsidRPr="00962EC0">
        <w:rPr>
          <w:rFonts w:eastAsia="Times New Roman"/>
          <w:sz w:val="20"/>
          <w:szCs w:val="20"/>
          <w:bdr w:val="none" w:sz="0" w:space="0" w:color="auto"/>
          <w:lang w:val="en-GB" w:eastAsia="it-IT"/>
        </w:rPr>
        <w:tab/>
        <w:t xml:space="preserve">will know varied communicative interactions between </w:t>
      </w:r>
      <w:r w:rsidRPr="00962EC0">
        <w:rPr>
          <w:rFonts w:eastAsia="Times New Roman"/>
          <w:i/>
          <w:sz w:val="20"/>
          <w:szCs w:val="20"/>
          <w:bdr w:val="none" w:sz="0" w:space="0" w:color="auto"/>
          <w:lang w:val="en-GB" w:eastAsia="it-IT"/>
        </w:rPr>
        <w:t>policy</w:t>
      </w:r>
      <w:r w:rsidRPr="00962EC0">
        <w:rPr>
          <w:rFonts w:eastAsia="Times New Roman"/>
          <w:sz w:val="20"/>
          <w:szCs w:val="20"/>
          <w:bdr w:val="none" w:sz="0" w:space="0" w:color="auto"/>
          <w:lang w:val="en-GB" w:eastAsia="it-IT"/>
        </w:rPr>
        <w:t xml:space="preserve"> players and the related communicative tools;</w:t>
      </w:r>
    </w:p>
    <w:p w14:paraId="09AFB2E5" w14:textId="1310EB87" w:rsidR="001C15A6" w:rsidRPr="00962EC0" w:rsidRDefault="001C15A6" w:rsidP="004C1429">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284" w:hanging="284"/>
        <w:contextualSpacing/>
        <w:rPr>
          <w:lang w:val="en-GB"/>
        </w:rPr>
      </w:pPr>
      <w:r w:rsidRPr="00962EC0">
        <w:rPr>
          <w:lang w:val="en-GB"/>
        </w:rPr>
        <w:t xml:space="preserve">will be able to identify messages about </w:t>
      </w:r>
      <w:r w:rsidRPr="00962EC0">
        <w:rPr>
          <w:iCs/>
          <w:lang w:val="en-GB"/>
        </w:rPr>
        <w:t>policy</w:t>
      </w:r>
      <w:r w:rsidRPr="00962EC0">
        <w:rPr>
          <w:lang w:val="en-GB"/>
        </w:rPr>
        <w:t xml:space="preserve"> among different </w:t>
      </w:r>
      <w:r w:rsidR="000E7522" w:rsidRPr="00962EC0">
        <w:rPr>
          <w:lang w:val="en-GB"/>
        </w:rPr>
        <w:t>flows</w:t>
      </w:r>
      <w:r w:rsidRPr="00962EC0">
        <w:rPr>
          <w:lang w:val="en-GB"/>
        </w:rPr>
        <w:t xml:space="preserve"> of political communication;</w:t>
      </w:r>
    </w:p>
    <w:p w14:paraId="25EFC4B2" w14:textId="152A4612" w:rsidR="002871F6" w:rsidRPr="00962EC0" w:rsidRDefault="00E025A9" w:rsidP="004C142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284" w:hanging="284"/>
        <w:jc w:val="both"/>
        <w:rPr>
          <w:rFonts w:eastAsia="Times New Roman"/>
          <w:sz w:val="20"/>
          <w:szCs w:val="20"/>
          <w:bdr w:val="none" w:sz="0" w:space="0" w:color="auto"/>
          <w:lang w:val="en-GB" w:eastAsia="it-IT"/>
        </w:rPr>
      </w:pPr>
      <w:r w:rsidRPr="00962EC0">
        <w:rPr>
          <w:rFonts w:eastAsia="Times New Roman"/>
          <w:sz w:val="20"/>
          <w:szCs w:val="20"/>
          <w:bdr w:val="none" w:sz="0" w:space="0" w:color="auto"/>
          <w:lang w:val="en-GB" w:eastAsia="it-IT"/>
        </w:rPr>
        <w:t>–</w:t>
      </w:r>
      <w:r w:rsidRPr="00962EC0">
        <w:rPr>
          <w:rFonts w:eastAsia="Times New Roman"/>
          <w:sz w:val="20"/>
          <w:szCs w:val="20"/>
          <w:bdr w:val="none" w:sz="0" w:space="0" w:color="auto"/>
          <w:lang w:val="en-GB" w:eastAsia="it-IT"/>
        </w:rPr>
        <w:tab/>
        <w:t xml:space="preserve">will be able to ascertain the structure and </w:t>
      </w:r>
      <w:r w:rsidR="00FA2723" w:rsidRPr="00962EC0">
        <w:rPr>
          <w:rFonts w:eastAsia="Times New Roman"/>
          <w:sz w:val="20"/>
          <w:szCs w:val="20"/>
          <w:bdr w:val="none" w:sz="0" w:space="0" w:color="auto"/>
          <w:lang w:val="en-GB" w:eastAsia="it-IT"/>
        </w:rPr>
        <w:t>topics regarding public policies papers and texts.</w:t>
      </w:r>
    </w:p>
    <w:p w14:paraId="58F68FC3" w14:textId="77777777" w:rsidR="008B29D0" w:rsidRPr="00962EC0" w:rsidRDefault="00A1575D" w:rsidP="004C1429">
      <w:pPr>
        <w:pStyle w:val="CorpoA"/>
        <w:suppressAutoHyphens/>
        <w:spacing w:before="240" w:after="120"/>
        <w:rPr>
          <w:b/>
          <w:bCs/>
          <w:sz w:val="18"/>
          <w:szCs w:val="18"/>
          <w:shd w:val="clear" w:color="auto" w:fill="FEFFFF"/>
          <w:lang w:val="en-GB"/>
        </w:rPr>
      </w:pPr>
      <w:r w:rsidRPr="00962EC0">
        <w:rPr>
          <w:b/>
          <w:bCs/>
          <w:i/>
          <w:iCs/>
          <w:sz w:val="18"/>
          <w:szCs w:val="18"/>
          <w:shd w:val="clear" w:color="auto" w:fill="FEFFFF"/>
          <w:lang w:val="en-GB"/>
        </w:rPr>
        <w:t>COURSE CONTENT</w:t>
      </w:r>
    </w:p>
    <w:p w14:paraId="05F61D0F" w14:textId="27C58D5F" w:rsidR="008B29D0" w:rsidRPr="00962EC0" w:rsidRDefault="00A1575D" w:rsidP="004C1429">
      <w:pPr>
        <w:pStyle w:val="CorpoB"/>
        <w:suppressAutoHyphens/>
        <w:jc w:val="both"/>
        <w:rPr>
          <w:sz w:val="20"/>
          <w:szCs w:val="20"/>
          <w:shd w:val="clear" w:color="auto" w:fill="FEFFFF"/>
          <w:lang w:val="en-GB"/>
        </w:rPr>
      </w:pPr>
      <w:r w:rsidRPr="00962EC0">
        <w:rPr>
          <w:sz w:val="20"/>
          <w:szCs w:val="20"/>
          <w:shd w:val="clear" w:color="auto" w:fill="FEFFFF"/>
          <w:lang w:val="en-GB"/>
        </w:rPr>
        <w:t xml:space="preserve">The course is divided into </w:t>
      </w:r>
      <w:r w:rsidR="00093157">
        <w:rPr>
          <w:sz w:val="20"/>
          <w:szCs w:val="20"/>
          <w:shd w:val="clear" w:color="auto" w:fill="FEFFFF"/>
          <w:lang w:val="en-GB"/>
        </w:rPr>
        <w:t>two</w:t>
      </w:r>
      <w:r w:rsidRPr="00962EC0">
        <w:rPr>
          <w:sz w:val="20"/>
          <w:szCs w:val="20"/>
          <w:shd w:val="clear" w:color="auto" w:fill="FEFFFF"/>
          <w:lang w:val="en-GB"/>
        </w:rPr>
        <w:t xml:space="preserve"> modules:</w:t>
      </w:r>
      <w:r w:rsidRPr="00962EC0">
        <w:rPr>
          <w:shd w:val="clear" w:color="auto" w:fill="FEFFFF"/>
          <w:lang w:val="en-GB"/>
        </w:rPr>
        <w:t xml:space="preserve"> </w:t>
      </w:r>
    </w:p>
    <w:p w14:paraId="254A91F5" w14:textId="2C193551" w:rsidR="001C15A6" w:rsidRPr="00962EC0" w:rsidRDefault="003D3A8A" w:rsidP="004C1429">
      <w:pPr>
        <w:suppressAutoHyphens/>
        <w:ind w:left="284" w:hanging="284"/>
        <w:jc w:val="both"/>
        <w:rPr>
          <w:sz w:val="20"/>
          <w:lang w:val="en-GB"/>
        </w:rPr>
      </w:pPr>
      <w:r w:rsidRPr="00962EC0">
        <w:rPr>
          <w:sz w:val="20"/>
          <w:lang w:val="en-GB"/>
        </w:rPr>
        <w:t>1.</w:t>
      </w:r>
      <w:r w:rsidRPr="00962EC0">
        <w:rPr>
          <w:sz w:val="20"/>
          <w:lang w:val="en-GB"/>
        </w:rPr>
        <w:tab/>
      </w:r>
      <w:r w:rsidR="001C15A6" w:rsidRPr="00962EC0">
        <w:rPr>
          <w:sz w:val="20"/>
          <w:lang w:val="en-GB"/>
        </w:rPr>
        <w:t xml:space="preserve">An introduction to the media system and their possible applications in the communication of public policies (held by Prof. </w:t>
      </w:r>
      <w:r w:rsidR="00093157">
        <w:rPr>
          <w:sz w:val="20"/>
          <w:lang w:val="en-GB"/>
        </w:rPr>
        <w:t>Barbara Scifo</w:t>
      </w:r>
      <w:r w:rsidR="001C15A6" w:rsidRPr="00962EC0">
        <w:rPr>
          <w:sz w:val="20"/>
          <w:lang w:val="en-GB"/>
        </w:rPr>
        <w:t>)</w:t>
      </w:r>
    </w:p>
    <w:p w14:paraId="4167286B" w14:textId="5A4E0E34" w:rsidR="001C15A6" w:rsidRPr="00BF12A1" w:rsidRDefault="001C15A6" w:rsidP="004C1429">
      <w:pPr>
        <w:suppressAutoHyphens/>
        <w:ind w:left="284" w:hanging="284"/>
        <w:jc w:val="both"/>
        <w:rPr>
          <w:sz w:val="20"/>
          <w:lang w:val="en-GB"/>
        </w:rPr>
      </w:pPr>
      <w:r w:rsidRPr="00962EC0">
        <w:rPr>
          <w:sz w:val="20"/>
          <w:lang w:val="en-GB"/>
        </w:rPr>
        <w:tab/>
        <w:t xml:space="preserve">This module offers an overview of the main features of the contemporary media system and provides an analysis of phenomena such as convergence and </w:t>
      </w:r>
      <w:r w:rsidRPr="00BF12A1">
        <w:rPr>
          <w:sz w:val="20"/>
          <w:lang w:val="en-GB"/>
        </w:rPr>
        <w:t>transmediality from the point of view of the communication of public policies. In particular, the course will focus on the use of social media and web</w:t>
      </w:r>
      <w:r w:rsidR="000E7522" w:rsidRPr="00BF12A1">
        <w:rPr>
          <w:sz w:val="20"/>
          <w:lang w:val="en-GB"/>
        </w:rPr>
        <w:t xml:space="preserve"> 2.0</w:t>
      </w:r>
      <w:r w:rsidRPr="00BF12A1">
        <w:rPr>
          <w:sz w:val="20"/>
          <w:lang w:val="en-GB"/>
        </w:rPr>
        <w:t>.</w:t>
      </w:r>
    </w:p>
    <w:p w14:paraId="61B9C83A" w14:textId="5DEA066A" w:rsidR="004C1429" w:rsidRPr="00BF12A1" w:rsidRDefault="004C1429" w:rsidP="004C1429">
      <w:pPr>
        <w:suppressAutoHyphens/>
        <w:ind w:left="284" w:hanging="284"/>
        <w:jc w:val="both"/>
        <w:rPr>
          <w:sz w:val="20"/>
          <w:szCs w:val="20"/>
          <w:lang w:val="en-GB"/>
        </w:rPr>
      </w:pPr>
      <w:r w:rsidRPr="00BF12A1">
        <w:rPr>
          <w:sz w:val="20"/>
          <w:szCs w:val="20"/>
          <w:lang w:val="en-GB"/>
        </w:rPr>
        <w:t>2.</w:t>
      </w:r>
      <w:r w:rsidRPr="00BF12A1">
        <w:rPr>
          <w:sz w:val="20"/>
          <w:szCs w:val="20"/>
          <w:lang w:val="en-GB"/>
        </w:rPr>
        <w:tab/>
      </w:r>
      <w:r w:rsidR="009B2693" w:rsidRPr="00BF12A1">
        <w:rPr>
          <w:i/>
          <w:sz w:val="20"/>
          <w:szCs w:val="20"/>
          <w:lang w:val="en-GB"/>
        </w:rPr>
        <w:t xml:space="preserve">Communication and policy-making </w:t>
      </w:r>
      <w:r w:rsidR="009B2693" w:rsidRPr="00BF12A1">
        <w:rPr>
          <w:sz w:val="20"/>
          <w:szCs w:val="20"/>
          <w:lang w:val="en-GB"/>
        </w:rPr>
        <w:t xml:space="preserve">(held by </w:t>
      </w:r>
      <w:r w:rsidRPr="00BF12A1">
        <w:rPr>
          <w:sz w:val="20"/>
          <w:szCs w:val="20"/>
          <w:lang w:val="en-GB"/>
        </w:rPr>
        <w:t xml:space="preserve">Prof. Martino Mazzoleni). </w:t>
      </w:r>
    </w:p>
    <w:p w14:paraId="2F434E56" w14:textId="47234743" w:rsidR="004C1429" w:rsidRPr="00BF12A1" w:rsidRDefault="009B2693" w:rsidP="009B2693">
      <w:pPr>
        <w:suppressAutoHyphens/>
        <w:ind w:left="284"/>
        <w:jc w:val="both"/>
        <w:rPr>
          <w:sz w:val="20"/>
          <w:szCs w:val="20"/>
          <w:lang w:val="en-GB"/>
        </w:rPr>
      </w:pPr>
      <w:r w:rsidRPr="00BF12A1">
        <w:rPr>
          <w:sz w:val="20"/>
          <w:szCs w:val="20"/>
          <w:lang w:val="en-GB"/>
        </w:rPr>
        <w:t xml:space="preserve">After an introduction on the </w:t>
      </w:r>
      <w:r w:rsidR="00093157" w:rsidRPr="00BF12A1">
        <w:rPr>
          <w:sz w:val="20"/>
          <w:szCs w:val="20"/>
          <w:lang w:val="en-GB"/>
        </w:rPr>
        <w:t xml:space="preserve">political </w:t>
      </w:r>
      <w:r w:rsidRPr="00BF12A1">
        <w:rPr>
          <w:sz w:val="20"/>
          <w:szCs w:val="20"/>
          <w:lang w:val="en-GB"/>
        </w:rPr>
        <w:t xml:space="preserve">communication, the module will explore: </w:t>
      </w:r>
      <w:r w:rsidRPr="00BF12A1">
        <w:rPr>
          <w:i/>
          <w:sz w:val="20"/>
          <w:szCs w:val="20"/>
          <w:lang w:val="en-GB"/>
        </w:rPr>
        <w:t>policy</w:t>
      </w:r>
      <w:r w:rsidRPr="00BF12A1">
        <w:rPr>
          <w:sz w:val="20"/>
          <w:szCs w:val="20"/>
          <w:lang w:val="en-GB"/>
        </w:rPr>
        <w:t xml:space="preserve"> communication theoretical models; </w:t>
      </w:r>
      <w:r w:rsidR="00BF12A1" w:rsidRPr="00BF12A1">
        <w:rPr>
          <w:sz w:val="20"/>
          <w:szCs w:val="20"/>
        </w:rPr>
        <w:t>the role of</w:t>
      </w:r>
      <w:r w:rsidR="00093157" w:rsidRPr="00BF12A1">
        <w:rPr>
          <w:sz w:val="20"/>
          <w:szCs w:val="20"/>
        </w:rPr>
        <w:t xml:space="preserve"> mass media </w:t>
      </w:r>
      <w:r w:rsidR="00BF12A1" w:rsidRPr="00BF12A1">
        <w:rPr>
          <w:sz w:val="20"/>
          <w:szCs w:val="20"/>
        </w:rPr>
        <w:t xml:space="preserve">in </w:t>
      </w:r>
      <w:r w:rsidR="00BF12A1" w:rsidRPr="00BF12A1">
        <w:rPr>
          <w:i/>
          <w:iCs/>
          <w:sz w:val="20"/>
          <w:szCs w:val="20"/>
        </w:rPr>
        <w:t>policy</w:t>
      </w:r>
      <w:r w:rsidR="00BF12A1" w:rsidRPr="00BF12A1">
        <w:rPr>
          <w:sz w:val="20"/>
          <w:szCs w:val="20"/>
        </w:rPr>
        <w:t xml:space="preserve"> cicle</w:t>
      </w:r>
      <w:r w:rsidR="00093157" w:rsidRPr="00BF12A1">
        <w:rPr>
          <w:i/>
          <w:iCs/>
          <w:sz w:val="20"/>
          <w:szCs w:val="20"/>
        </w:rPr>
        <w:t xml:space="preserve"> </w:t>
      </w:r>
      <w:r w:rsidR="00093157" w:rsidRPr="00BF12A1">
        <w:rPr>
          <w:sz w:val="20"/>
          <w:szCs w:val="20"/>
        </w:rPr>
        <w:t>(</w:t>
      </w:r>
      <w:r w:rsidR="00093157" w:rsidRPr="00BF12A1">
        <w:rPr>
          <w:i/>
          <w:iCs/>
          <w:sz w:val="20"/>
          <w:szCs w:val="20"/>
        </w:rPr>
        <w:t>agenda-setting</w:t>
      </w:r>
      <w:r w:rsidR="00093157" w:rsidRPr="00BF12A1">
        <w:rPr>
          <w:sz w:val="20"/>
          <w:szCs w:val="20"/>
        </w:rPr>
        <w:t xml:space="preserve"> </w:t>
      </w:r>
      <w:r w:rsidR="00BF12A1" w:rsidRPr="00BF12A1">
        <w:rPr>
          <w:sz w:val="20"/>
          <w:szCs w:val="20"/>
        </w:rPr>
        <w:t>and</w:t>
      </w:r>
      <w:r w:rsidR="00093157" w:rsidRPr="00BF12A1">
        <w:rPr>
          <w:sz w:val="20"/>
          <w:szCs w:val="20"/>
        </w:rPr>
        <w:t xml:space="preserve"> </w:t>
      </w:r>
      <w:r w:rsidR="00093157" w:rsidRPr="00BF12A1">
        <w:rPr>
          <w:i/>
          <w:iCs/>
          <w:sz w:val="20"/>
          <w:szCs w:val="20"/>
        </w:rPr>
        <w:t>framing</w:t>
      </w:r>
      <w:r w:rsidR="00093157" w:rsidRPr="00BF12A1">
        <w:rPr>
          <w:sz w:val="20"/>
          <w:szCs w:val="20"/>
        </w:rPr>
        <w:t xml:space="preserve">); </w:t>
      </w:r>
      <w:r w:rsidRPr="00BF12A1">
        <w:rPr>
          <w:sz w:val="20"/>
          <w:szCs w:val="20"/>
          <w:lang w:val="en-GB"/>
        </w:rPr>
        <w:t xml:space="preserve">communication as a </w:t>
      </w:r>
      <w:r w:rsidRPr="00BF12A1">
        <w:rPr>
          <w:i/>
          <w:sz w:val="20"/>
          <w:szCs w:val="20"/>
          <w:lang w:val="en-GB"/>
        </w:rPr>
        <w:t xml:space="preserve">policy </w:t>
      </w:r>
      <w:r w:rsidRPr="00BF12A1">
        <w:rPr>
          <w:sz w:val="20"/>
          <w:szCs w:val="20"/>
          <w:lang w:val="en-GB"/>
        </w:rPr>
        <w:t>tool</w:t>
      </w:r>
      <w:r w:rsidR="00093157" w:rsidRPr="00BF12A1">
        <w:rPr>
          <w:sz w:val="20"/>
          <w:szCs w:val="20"/>
        </w:rPr>
        <w:t xml:space="preserve"> </w:t>
      </w:r>
      <w:r w:rsidR="00BF12A1" w:rsidRPr="00BF12A1">
        <w:rPr>
          <w:sz w:val="20"/>
          <w:szCs w:val="20"/>
        </w:rPr>
        <w:t xml:space="preserve">and the possible reactions of recipients of </w:t>
      </w:r>
      <w:r w:rsidR="00BF12A1" w:rsidRPr="00BF12A1">
        <w:rPr>
          <w:i/>
          <w:iCs/>
          <w:sz w:val="20"/>
          <w:szCs w:val="20"/>
        </w:rPr>
        <w:t>policy</w:t>
      </w:r>
      <w:r w:rsidR="00BF12A1" w:rsidRPr="00BF12A1">
        <w:rPr>
          <w:sz w:val="20"/>
          <w:szCs w:val="20"/>
        </w:rPr>
        <w:t xml:space="preserve"> messages</w:t>
      </w:r>
      <w:r w:rsidRPr="00BF12A1">
        <w:rPr>
          <w:sz w:val="20"/>
          <w:szCs w:val="20"/>
          <w:lang w:val="en-GB"/>
        </w:rPr>
        <w:t xml:space="preserve">; audience participation and </w:t>
      </w:r>
      <w:r w:rsidRPr="00BF12A1">
        <w:rPr>
          <w:i/>
          <w:sz w:val="20"/>
          <w:szCs w:val="20"/>
          <w:lang w:val="en-GB"/>
        </w:rPr>
        <w:t xml:space="preserve">engagement </w:t>
      </w:r>
      <w:r w:rsidRPr="00BF12A1">
        <w:rPr>
          <w:sz w:val="20"/>
          <w:szCs w:val="20"/>
          <w:lang w:val="en-GB"/>
        </w:rPr>
        <w:t xml:space="preserve">techniques; the skills for the communication of scientific knowledge to </w:t>
      </w:r>
      <w:r w:rsidRPr="00BF12A1">
        <w:rPr>
          <w:i/>
          <w:sz w:val="20"/>
          <w:szCs w:val="20"/>
          <w:lang w:val="en-GB"/>
        </w:rPr>
        <w:t>policymakers</w:t>
      </w:r>
      <w:r w:rsidRPr="00BF12A1">
        <w:rPr>
          <w:sz w:val="20"/>
          <w:szCs w:val="20"/>
          <w:lang w:val="en-GB"/>
        </w:rPr>
        <w:t>; the tools for the written communication of public policies (</w:t>
      </w:r>
      <w:r w:rsidRPr="00BF12A1">
        <w:rPr>
          <w:i/>
          <w:sz w:val="20"/>
          <w:szCs w:val="20"/>
          <w:lang w:val="en-GB"/>
        </w:rPr>
        <w:t>policy papers</w:t>
      </w:r>
      <w:r w:rsidRPr="00BF12A1">
        <w:rPr>
          <w:sz w:val="20"/>
          <w:szCs w:val="20"/>
          <w:lang w:val="en-GB"/>
        </w:rPr>
        <w:t xml:space="preserve">), and the structuring of a </w:t>
      </w:r>
      <w:r w:rsidRPr="00BF12A1">
        <w:rPr>
          <w:i/>
          <w:sz w:val="20"/>
          <w:szCs w:val="20"/>
          <w:lang w:val="en-GB"/>
        </w:rPr>
        <w:t xml:space="preserve">policy </w:t>
      </w:r>
      <w:r w:rsidRPr="00BF12A1">
        <w:rPr>
          <w:sz w:val="20"/>
          <w:szCs w:val="20"/>
          <w:lang w:val="en-GB"/>
        </w:rPr>
        <w:t>argumentation</w:t>
      </w:r>
      <w:r w:rsidR="004C1429" w:rsidRPr="00BF12A1">
        <w:rPr>
          <w:sz w:val="20"/>
          <w:szCs w:val="20"/>
          <w:lang w:val="en-GB"/>
        </w:rPr>
        <w:t xml:space="preserve">. </w:t>
      </w:r>
    </w:p>
    <w:p w14:paraId="553089E6" w14:textId="1E096E8E" w:rsidR="008B29D0" w:rsidRPr="00BF12A1" w:rsidRDefault="00BF12A1" w:rsidP="00093157">
      <w:pPr>
        <w:suppressAutoHyphens/>
        <w:ind w:left="284"/>
        <w:jc w:val="both"/>
        <w:rPr>
          <w:sz w:val="20"/>
          <w:szCs w:val="20"/>
          <w:lang w:val="en-GB"/>
        </w:rPr>
      </w:pPr>
      <w:r w:rsidRPr="00BF12A1">
        <w:rPr>
          <w:sz w:val="20"/>
          <w:lang w:val="en-GB"/>
        </w:rPr>
        <w:t>The course is completed by the analysis and presentation of</w:t>
      </w:r>
      <w:r w:rsidR="00A1575D" w:rsidRPr="00BF12A1">
        <w:rPr>
          <w:sz w:val="20"/>
          <w:lang w:val="en-GB"/>
        </w:rPr>
        <w:t xml:space="preserve"> case studies of policy </w:t>
      </w:r>
      <w:r w:rsidR="00A1575D" w:rsidRPr="00BF12A1">
        <w:rPr>
          <w:sz w:val="20"/>
          <w:szCs w:val="20"/>
          <w:lang w:val="en-GB"/>
        </w:rPr>
        <w:t>communication by practitioners, organisers, and creators</w:t>
      </w:r>
      <w:r w:rsidR="00093157" w:rsidRPr="00BF12A1">
        <w:rPr>
          <w:sz w:val="20"/>
          <w:szCs w:val="20"/>
        </w:rPr>
        <w:t xml:space="preserve"> </w:t>
      </w:r>
      <w:r w:rsidRPr="00BF12A1">
        <w:rPr>
          <w:sz w:val="20"/>
          <w:szCs w:val="20"/>
        </w:rPr>
        <w:t>of communication campaigns</w:t>
      </w:r>
      <w:r w:rsidR="00093157" w:rsidRPr="00BF12A1">
        <w:rPr>
          <w:sz w:val="20"/>
          <w:szCs w:val="20"/>
        </w:rPr>
        <w:t xml:space="preserve">, </w:t>
      </w:r>
      <w:r w:rsidR="00093157" w:rsidRPr="00BF12A1">
        <w:rPr>
          <w:i/>
          <w:iCs/>
          <w:sz w:val="20"/>
          <w:szCs w:val="20"/>
        </w:rPr>
        <w:t>policymaker</w:t>
      </w:r>
      <w:r w:rsidR="00A1575D" w:rsidRPr="00BF12A1">
        <w:rPr>
          <w:sz w:val="20"/>
          <w:szCs w:val="20"/>
          <w:lang w:val="en-GB"/>
        </w:rPr>
        <w:t>.</w:t>
      </w:r>
    </w:p>
    <w:p w14:paraId="42272694" w14:textId="77777777" w:rsidR="008B29D0" w:rsidRPr="00962EC0" w:rsidRDefault="00A1575D" w:rsidP="004C1429">
      <w:pPr>
        <w:pStyle w:val="CorpoA"/>
        <w:keepNext/>
        <w:suppressAutoHyphens/>
        <w:spacing w:before="240" w:after="120"/>
        <w:rPr>
          <w:b/>
          <w:bCs/>
          <w:sz w:val="18"/>
          <w:szCs w:val="18"/>
          <w:shd w:val="clear" w:color="auto" w:fill="FEFFFF"/>
          <w:lang w:val="en-GB"/>
        </w:rPr>
      </w:pPr>
      <w:r w:rsidRPr="00962EC0">
        <w:rPr>
          <w:b/>
          <w:bCs/>
          <w:i/>
          <w:iCs/>
          <w:sz w:val="18"/>
          <w:szCs w:val="18"/>
          <w:shd w:val="clear" w:color="auto" w:fill="FEFFFF"/>
          <w:lang w:val="en-GB"/>
        </w:rPr>
        <w:lastRenderedPageBreak/>
        <w:t>READING LIST</w:t>
      </w:r>
    </w:p>
    <w:p w14:paraId="5B68EC5D" w14:textId="44841E2B" w:rsidR="004C1429" w:rsidRPr="00962EC0" w:rsidRDefault="0062200B" w:rsidP="0062200B">
      <w:pPr>
        <w:pStyle w:val="Testo1"/>
        <w:suppressAutoHyphens/>
        <w:spacing w:before="0" w:line="240" w:lineRule="atLeast"/>
        <w:ind w:left="0" w:firstLine="284"/>
        <w:rPr>
          <w:rFonts w:cs="Times"/>
          <w:color w:val="000000" w:themeColor="text1"/>
          <w:spacing w:val="-5"/>
          <w:szCs w:val="18"/>
          <w:lang w:val="en-GB"/>
        </w:rPr>
      </w:pPr>
      <w:r w:rsidRPr="00962EC0">
        <w:rPr>
          <w:rFonts w:cs="Times"/>
          <w:color w:val="000000" w:themeColor="text1"/>
          <w:spacing w:val="-5"/>
          <w:szCs w:val="18"/>
          <w:lang w:val="en-GB"/>
        </w:rPr>
        <w:t xml:space="preserve">For the final exam, attending students will have to study their lecture notes. Further teaching material will be made available on </w:t>
      </w:r>
      <w:r w:rsidR="004C1429" w:rsidRPr="00962EC0">
        <w:rPr>
          <w:rFonts w:cs="Times"/>
          <w:color w:val="000000" w:themeColor="text1"/>
          <w:spacing w:val="-5"/>
          <w:szCs w:val="18"/>
          <w:lang w:val="en-GB"/>
        </w:rPr>
        <w:t xml:space="preserve">Blackboard. </w:t>
      </w:r>
    </w:p>
    <w:p w14:paraId="634086F9" w14:textId="2E435C90" w:rsidR="004C1429" w:rsidRPr="00962EC0" w:rsidRDefault="0062200B" w:rsidP="004C1429">
      <w:pPr>
        <w:pStyle w:val="Testo1"/>
        <w:suppressAutoHyphens/>
        <w:spacing w:before="0" w:line="240" w:lineRule="atLeast"/>
        <w:ind w:left="0" w:firstLine="284"/>
        <w:rPr>
          <w:rFonts w:cs="Times"/>
          <w:color w:val="000000" w:themeColor="text1"/>
          <w:spacing w:val="-5"/>
          <w:szCs w:val="18"/>
          <w:lang w:val="en-GB"/>
        </w:rPr>
      </w:pPr>
      <w:r w:rsidRPr="00962EC0">
        <w:rPr>
          <w:rFonts w:cs="Times"/>
          <w:color w:val="000000" w:themeColor="text1"/>
          <w:spacing w:val="-5"/>
          <w:szCs w:val="18"/>
          <w:lang w:val="en-GB"/>
        </w:rPr>
        <w:t xml:space="preserve">The reading list for </w:t>
      </w:r>
      <w:r w:rsidRPr="00962EC0">
        <w:rPr>
          <w:rFonts w:cs="Times"/>
          <w:i/>
          <w:color w:val="000000" w:themeColor="text1"/>
          <w:spacing w:val="-5"/>
          <w:szCs w:val="18"/>
          <w:lang w:val="en-GB"/>
        </w:rPr>
        <w:t xml:space="preserve">non-attending </w:t>
      </w:r>
      <w:r w:rsidRPr="00962EC0">
        <w:rPr>
          <w:rFonts w:cs="Times"/>
          <w:color w:val="000000" w:themeColor="text1"/>
          <w:spacing w:val="-5"/>
          <w:szCs w:val="18"/>
          <w:lang w:val="en-GB"/>
        </w:rPr>
        <w:t>students will be provided at the beginning of the course</w:t>
      </w:r>
      <w:r w:rsidR="004C1429" w:rsidRPr="00962EC0">
        <w:rPr>
          <w:rFonts w:cs="Times"/>
          <w:color w:val="000000" w:themeColor="text1"/>
          <w:spacing w:val="-5"/>
          <w:szCs w:val="18"/>
          <w:lang w:val="en-GB"/>
        </w:rPr>
        <w:t xml:space="preserve">. </w:t>
      </w:r>
    </w:p>
    <w:p w14:paraId="24123F73" w14:textId="77777777" w:rsidR="008B29D0" w:rsidRPr="00962EC0" w:rsidRDefault="00A1575D" w:rsidP="004C1429">
      <w:pPr>
        <w:pStyle w:val="CorpoA"/>
        <w:suppressAutoHyphens/>
        <w:spacing w:before="240" w:after="120" w:line="220" w:lineRule="exact"/>
        <w:rPr>
          <w:b/>
          <w:bCs/>
          <w:i/>
          <w:iCs/>
          <w:sz w:val="18"/>
          <w:szCs w:val="18"/>
          <w:shd w:val="clear" w:color="auto" w:fill="FEFFFF"/>
          <w:lang w:val="en-GB"/>
        </w:rPr>
      </w:pPr>
      <w:r w:rsidRPr="00962EC0">
        <w:rPr>
          <w:b/>
          <w:bCs/>
          <w:i/>
          <w:iCs/>
          <w:sz w:val="18"/>
          <w:szCs w:val="18"/>
          <w:shd w:val="clear" w:color="auto" w:fill="FEFFFF"/>
          <w:lang w:val="en-GB"/>
        </w:rPr>
        <w:t>TEACHING METHOD</w:t>
      </w:r>
    </w:p>
    <w:p w14:paraId="169968EC" w14:textId="44D0A84A" w:rsidR="00BF12A1" w:rsidRDefault="00BF12A1" w:rsidP="00BF12A1">
      <w:pPr>
        <w:suppressAutoHyphens/>
        <w:spacing w:before="120" w:line="220" w:lineRule="exact"/>
        <w:ind w:firstLine="284"/>
        <w:rPr>
          <w:rFonts w:ascii="Times" w:hAnsi="Times" w:cs="Arial Unicode MS"/>
          <w:color w:val="000000"/>
          <w:sz w:val="18"/>
          <w:szCs w:val="18"/>
          <w:u w:color="000000"/>
          <w:lang w:eastAsia="it-IT"/>
        </w:rPr>
      </w:pPr>
      <w:r w:rsidRPr="00BF12A1">
        <w:rPr>
          <w:rFonts w:ascii="Times" w:hAnsi="Times" w:cs="Arial Unicode MS"/>
          <w:color w:val="000000"/>
          <w:sz w:val="18"/>
          <w:szCs w:val="18"/>
          <w:u w:color="000000"/>
          <w:lang w:eastAsia="it-IT"/>
        </w:rPr>
        <w:t xml:space="preserve">Lectures, presentation and analysis of </w:t>
      </w:r>
      <w:r w:rsidRPr="00BF12A1">
        <w:rPr>
          <w:rFonts w:ascii="Times" w:hAnsi="Times" w:cs="Arial Unicode MS"/>
          <w:i/>
          <w:iCs/>
          <w:color w:val="000000"/>
          <w:sz w:val="18"/>
          <w:szCs w:val="18"/>
          <w:u w:color="000000"/>
          <w:lang w:eastAsia="it-IT"/>
        </w:rPr>
        <w:t>case studies</w:t>
      </w:r>
      <w:r w:rsidRPr="00BF12A1">
        <w:rPr>
          <w:rFonts w:ascii="Times" w:hAnsi="Times" w:cs="Arial Unicode MS"/>
          <w:color w:val="000000"/>
          <w:sz w:val="18"/>
          <w:szCs w:val="18"/>
          <w:u w:color="000000"/>
          <w:lang w:eastAsia="it-IT"/>
        </w:rPr>
        <w:t>. The teaching material used in classroom will be made available to the students.</w:t>
      </w:r>
    </w:p>
    <w:p w14:paraId="0FC72489" w14:textId="4040F23A" w:rsidR="00D11995" w:rsidRPr="00962EC0" w:rsidRDefault="00D11995" w:rsidP="004C1429">
      <w:pPr>
        <w:suppressAutoHyphens/>
        <w:spacing w:before="240" w:after="120" w:line="220" w:lineRule="exact"/>
        <w:rPr>
          <w:b/>
          <w:i/>
          <w:sz w:val="18"/>
          <w:lang w:val="en-GB" w:eastAsia="it-IT"/>
        </w:rPr>
      </w:pPr>
      <w:r w:rsidRPr="00962EC0">
        <w:rPr>
          <w:b/>
          <w:i/>
          <w:sz w:val="18"/>
          <w:lang w:val="en-GB"/>
        </w:rPr>
        <w:t>ASSESSMENT METHOD AND CRITERIA</w:t>
      </w:r>
    </w:p>
    <w:p w14:paraId="27443621" w14:textId="4C14F872" w:rsidR="00185049" w:rsidRPr="00962EC0" w:rsidRDefault="00185049" w:rsidP="004C1429">
      <w:pPr>
        <w:pStyle w:val="Testo2"/>
        <w:suppressAutoHyphens/>
        <w:rPr>
          <w:lang w:val="en-GB"/>
        </w:rPr>
      </w:pPr>
      <w:r w:rsidRPr="00962EC0">
        <w:rPr>
          <w:i/>
          <w:lang w:val="en-GB"/>
        </w:rPr>
        <w:t xml:space="preserve">Attending </w:t>
      </w:r>
      <w:r w:rsidRPr="00962EC0">
        <w:rPr>
          <w:lang w:val="en-GB"/>
        </w:rPr>
        <w:t>students will be assessed through a</w:t>
      </w:r>
      <w:r w:rsidR="00093157">
        <w:rPr>
          <w:lang w:val="en-GB"/>
        </w:rPr>
        <w:t>n oral</w:t>
      </w:r>
      <w:r w:rsidRPr="00962EC0">
        <w:rPr>
          <w:lang w:val="en-GB"/>
        </w:rPr>
        <w:t xml:space="preserve"> test on course content. The exam aims to assess students’ rigorous learning and their level of understanding of the topics studied in class</w:t>
      </w:r>
      <w:r w:rsidR="00093157" w:rsidRPr="00093157">
        <w:rPr>
          <w:color w:val="000000" w:themeColor="text1"/>
        </w:rPr>
        <w:t xml:space="preserve"> </w:t>
      </w:r>
      <w:r w:rsidR="00BF12A1" w:rsidRPr="00BF12A1">
        <w:rPr>
          <w:color w:val="000000" w:themeColor="text1"/>
        </w:rPr>
        <w:t xml:space="preserve">as well as on the knowledge acquired through the </w:t>
      </w:r>
      <w:r w:rsidR="00BF12A1" w:rsidRPr="00BF12A1">
        <w:rPr>
          <w:i/>
          <w:iCs/>
          <w:color w:val="000000" w:themeColor="text1"/>
        </w:rPr>
        <w:t>case studies</w:t>
      </w:r>
      <w:r w:rsidRPr="00962EC0">
        <w:rPr>
          <w:lang w:val="en-GB"/>
        </w:rPr>
        <w:t xml:space="preserve">. </w:t>
      </w:r>
      <w:r w:rsidR="00D36E28" w:rsidRPr="00962EC0">
        <w:rPr>
          <w:shd w:val="clear" w:color="auto" w:fill="FEFFFF"/>
          <w:lang w:val="en-GB"/>
        </w:rPr>
        <w:t>The final mark will take into consideration consistency, correctness and completeness of answers.</w:t>
      </w:r>
      <w:r w:rsidRPr="00962EC0">
        <w:rPr>
          <w:lang w:val="en-GB"/>
        </w:rPr>
        <w:t xml:space="preserve"> </w:t>
      </w:r>
    </w:p>
    <w:p w14:paraId="5BBCE66E" w14:textId="705069BF" w:rsidR="00185049" w:rsidRPr="00962EC0" w:rsidRDefault="00185049" w:rsidP="004C1429">
      <w:pPr>
        <w:pStyle w:val="Testo2"/>
        <w:suppressAutoHyphens/>
        <w:rPr>
          <w:lang w:val="en-GB"/>
        </w:rPr>
      </w:pPr>
      <w:r w:rsidRPr="00962EC0">
        <w:rPr>
          <w:i/>
          <w:lang w:val="en-GB"/>
        </w:rPr>
        <w:t>Non-attending students</w:t>
      </w:r>
      <w:r w:rsidRPr="00962EC0">
        <w:rPr>
          <w:lang w:val="en-GB"/>
        </w:rPr>
        <w:t xml:space="preserve"> will be assessed through an oral exam on the reading list content. </w:t>
      </w:r>
      <w:r w:rsidR="00D36E28" w:rsidRPr="00962EC0">
        <w:rPr>
          <w:lang w:val="en-GB"/>
        </w:rPr>
        <w:t>The exam aims to assess students’ rigorous learning and their level of understanding of the course topics.</w:t>
      </w:r>
    </w:p>
    <w:p w14:paraId="126BCD53" w14:textId="41AAC4E6" w:rsidR="008B29D0" w:rsidRPr="00962EC0" w:rsidRDefault="00A1575D" w:rsidP="004C1429">
      <w:pPr>
        <w:pStyle w:val="Testo2"/>
        <w:suppressAutoHyphens/>
        <w:rPr>
          <w:shd w:val="clear" w:color="auto" w:fill="FEFFFF"/>
          <w:lang w:val="en-GB"/>
        </w:rPr>
      </w:pPr>
      <w:r w:rsidRPr="00962EC0">
        <w:rPr>
          <w:shd w:val="clear" w:color="auto" w:fill="FEFFFF"/>
          <w:lang w:val="en-GB"/>
        </w:rPr>
        <w:t xml:space="preserve">The final mark will take into consideration consistency, correctness and completeness of answers. </w:t>
      </w:r>
    </w:p>
    <w:p w14:paraId="4E8B764D" w14:textId="77777777" w:rsidR="00D11995" w:rsidRPr="00962EC0" w:rsidRDefault="00D11995" w:rsidP="004C1429">
      <w:pPr>
        <w:suppressAutoHyphens/>
        <w:spacing w:before="240" w:after="120"/>
        <w:rPr>
          <w:b/>
          <w:i/>
          <w:sz w:val="18"/>
          <w:lang w:val="en-GB" w:eastAsia="it-IT"/>
        </w:rPr>
      </w:pPr>
      <w:r w:rsidRPr="00962EC0">
        <w:rPr>
          <w:b/>
          <w:i/>
          <w:sz w:val="18"/>
          <w:lang w:val="en-GB"/>
        </w:rPr>
        <w:t>NOTES AND PREREQUISITES</w:t>
      </w:r>
    </w:p>
    <w:p w14:paraId="00398DAA" w14:textId="77777777" w:rsidR="003D3A8A" w:rsidRPr="00962EC0" w:rsidRDefault="003D3A8A" w:rsidP="004C1429">
      <w:pPr>
        <w:suppressAutoHyphens/>
        <w:spacing w:before="120"/>
        <w:ind w:firstLine="284"/>
        <w:rPr>
          <w:sz w:val="18"/>
          <w:szCs w:val="18"/>
          <w:lang w:val="en-GB"/>
        </w:rPr>
      </w:pPr>
      <w:r w:rsidRPr="00962EC0">
        <w:rPr>
          <w:sz w:val="18"/>
          <w:szCs w:val="18"/>
          <w:lang w:val="en-GB"/>
        </w:rPr>
        <w:t>In case the current Covid-19 health emergency does not allow frontal teaching, remote teaching and assessment will be carried out following procedures that will be promptly notified to students.</w:t>
      </w:r>
    </w:p>
    <w:p w14:paraId="2F6CD30A" w14:textId="6E454209" w:rsidR="008B29D0" w:rsidRPr="00DB3E4D" w:rsidRDefault="00A1575D" w:rsidP="004C1429">
      <w:pPr>
        <w:pStyle w:val="Testo2"/>
        <w:suppressAutoHyphens/>
        <w:spacing w:before="120"/>
        <w:rPr>
          <w:color w:val="auto"/>
          <w:lang w:val="en-GB"/>
        </w:rPr>
      </w:pPr>
      <w:r w:rsidRPr="00962EC0">
        <w:rPr>
          <w:shd w:val="clear" w:color="auto" w:fill="FEFFFF"/>
          <w:lang w:val="en-GB"/>
        </w:rPr>
        <w:t xml:space="preserve">Further information can be found on the lecturer's webpage at </w:t>
      </w:r>
      <w:r w:rsidRPr="00962EC0">
        <w:rPr>
          <w:rStyle w:val="Hyperlink0"/>
          <w:color w:val="auto"/>
          <w:u w:val="none"/>
          <w:shd w:val="clear" w:color="auto" w:fill="FEFFFF"/>
          <w:lang w:val="en-GB"/>
        </w:rPr>
        <w:t>http://docenti.unicatt.it/web/searchByName.do?language=ENG</w:t>
      </w:r>
      <w:r w:rsidRPr="00962EC0">
        <w:rPr>
          <w:color w:val="auto"/>
          <w:shd w:val="clear" w:color="auto" w:fill="FEFFFF"/>
          <w:lang w:val="en-GB"/>
        </w:rPr>
        <w:t xml:space="preserve"> or on the Faculty notice board.</w:t>
      </w:r>
    </w:p>
    <w:sectPr w:rsidR="008B29D0" w:rsidRPr="00DB3E4D">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1585" w14:textId="77777777" w:rsidR="00891A72" w:rsidRDefault="00891A72">
      <w:r>
        <w:separator/>
      </w:r>
    </w:p>
  </w:endnote>
  <w:endnote w:type="continuationSeparator" w:id="0">
    <w:p w14:paraId="7B92D0E0" w14:textId="77777777" w:rsidR="00891A72" w:rsidRDefault="0089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7EF4" w14:textId="77777777" w:rsidR="008B29D0" w:rsidRDefault="008B29D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D018" w14:textId="77777777" w:rsidR="00891A72" w:rsidRDefault="00891A72">
      <w:r>
        <w:separator/>
      </w:r>
    </w:p>
  </w:footnote>
  <w:footnote w:type="continuationSeparator" w:id="0">
    <w:p w14:paraId="458917BD" w14:textId="77777777" w:rsidR="00891A72" w:rsidRDefault="0089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B0B4" w14:textId="77777777" w:rsidR="008B29D0" w:rsidRDefault="008B29D0">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6C34"/>
    <w:multiLevelType w:val="hybridMultilevel"/>
    <w:tmpl w:val="C3B6AD6A"/>
    <w:styleLink w:val="Stileimportato1"/>
    <w:lvl w:ilvl="0" w:tplc="4F7802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AD2948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0DE84B4">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946A3EC4">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48A512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A6E59BC">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DF90117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B04430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6C223EA">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A5664C"/>
    <w:multiLevelType w:val="hybridMultilevel"/>
    <w:tmpl w:val="77A6BCBE"/>
    <w:lvl w:ilvl="0" w:tplc="C6F64F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325B54"/>
    <w:multiLevelType w:val="hybridMultilevel"/>
    <w:tmpl w:val="C3B6AD6A"/>
    <w:numStyleLink w:val="Stileimportato1"/>
  </w:abstractNum>
  <w:abstractNum w:abstractNumId="3" w15:restartNumberingAfterBreak="0">
    <w:nsid w:val="76C70B1C"/>
    <w:multiLevelType w:val="hybridMultilevel"/>
    <w:tmpl w:val="0D1C5A1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51726208">
    <w:abstractNumId w:val="0"/>
  </w:num>
  <w:num w:numId="2" w16cid:durableId="393238054">
    <w:abstractNumId w:val="2"/>
  </w:num>
  <w:num w:numId="3" w16cid:durableId="274099092">
    <w:abstractNumId w:val="2"/>
    <w:lvlOverride w:ilvl="0">
      <w:startOverride w:val="2"/>
    </w:lvlOverride>
  </w:num>
  <w:num w:numId="4" w16cid:durableId="852380060">
    <w:abstractNumId w:val="1"/>
  </w:num>
  <w:num w:numId="5" w16cid:durableId="1021472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D0"/>
    <w:rsid w:val="00075144"/>
    <w:rsid w:val="000917E9"/>
    <w:rsid w:val="00093157"/>
    <w:rsid w:val="000E7522"/>
    <w:rsid w:val="0012456F"/>
    <w:rsid w:val="00185049"/>
    <w:rsid w:val="001C15A6"/>
    <w:rsid w:val="00270DA4"/>
    <w:rsid w:val="002871F6"/>
    <w:rsid w:val="002A27E0"/>
    <w:rsid w:val="002F13BC"/>
    <w:rsid w:val="002F1433"/>
    <w:rsid w:val="0031446E"/>
    <w:rsid w:val="003D3A8A"/>
    <w:rsid w:val="003D5CE3"/>
    <w:rsid w:val="003F7C69"/>
    <w:rsid w:val="0046521F"/>
    <w:rsid w:val="00476FAC"/>
    <w:rsid w:val="004C1429"/>
    <w:rsid w:val="004D3F06"/>
    <w:rsid w:val="0062200B"/>
    <w:rsid w:val="00672923"/>
    <w:rsid w:val="00682714"/>
    <w:rsid w:val="007A434B"/>
    <w:rsid w:val="007D734B"/>
    <w:rsid w:val="00891A72"/>
    <w:rsid w:val="008B29D0"/>
    <w:rsid w:val="008C1A63"/>
    <w:rsid w:val="008D3E09"/>
    <w:rsid w:val="00956744"/>
    <w:rsid w:val="0096196A"/>
    <w:rsid w:val="00962EC0"/>
    <w:rsid w:val="00985B14"/>
    <w:rsid w:val="009B2693"/>
    <w:rsid w:val="00A1575D"/>
    <w:rsid w:val="00A72B05"/>
    <w:rsid w:val="00A86B84"/>
    <w:rsid w:val="00A87271"/>
    <w:rsid w:val="00A96103"/>
    <w:rsid w:val="00AC0974"/>
    <w:rsid w:val="00B03DE5"/>
    <w:rsid w:val="00B10740"/>
    <w:rsid w:val="00BF12A1"/>
    <w:rsid w:val="00BF4750"/>
    <w:rsid w:val="00C91F4A"/>
    <w:rsid w:val="00D11995"/>
    <w:rsid w:val="00D36E28"/>
    <w:rsid w:val="00D676CF"/>
    <w:rsid w:val="00DB3E4D"/>
    <w:rsid w:val="00DE3CDB"/>
    <w:rsid w:val="00E025A9"/>
    <w:rsid w:val="00E346A6"/>
    <w:rsid w:val="00EC0C1C"/>
    <w:rsid w:val="00F83A4F"/>
    <w:rsid w:val="00FA2723"/>
    <w:rsid w:val="00FF7D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6BFD"/>
  <w15:docId w15:val="{32F4ACD8-A1B4-45D4-9B96-6A5E8A5C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A"/>
    <w:pPr>
      <w:spacing w:before="480" w:line="240" w:lineRule="exact"/>
      <w:ind w:left="284" w:hanging="284"/>
      <w:jc w:val="both"/>
      <w:outlineLvl w:val="0"/>
    </w:pPr>
    <w:rPr>
      <w:rFonts w:ascii="Times" w:hAnsi="Times" w:cs="Arial Unicode MS"/>
      <w:b/>
      <w:bCs/>
      <w:color w:val="000000"/>
      <w:u w:color="000000"/>
      <w:lang w:val="en-US"/>
    </w:rPr>
  </w:style>
  <w:style w:type="paragraph" w:customStyle="1" w:styleId="Intestazione2A">
    <w:name w:val="Intestazione 2 A"/>
    <w:next w:val="Intestazione3A"/>
    <w:pPr>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A">
    <w:name w:val="Intestazione 3 A"/>
    <w:next w:val="CorpoA"/>
    <w:pPr>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spacing w:line="240" w:lineRule="exact"/>
      <w:jc w:val="both"/>
    </w:pPr>
    <w:rPr>
      <w:rFonts w:cs="Arial Unicode MS"/>
      <w:color w:val="000000"/>
      <w:u w:color="000000"/>
      <w:lang w:val="en-US"/>
    </w:rPr>
  </w:style>
  <w:style w:type="paragraph" w:customStyle="1" w:styleId="CorpoB">
    <w:name w:val="Corpo B"/>
    <w:rPr>
      <w:rFonts w:cs="Arial Unicode MS"/>
      <w:color w:val="000000"/>
      <w:sz w:val="24"/>
      <w:szCs w:val="24"/>
      <w:u w:color="000000"/>
      <w:lang w:val="en-US"/>
    </w:rPr>
  </w:style>
  <w:style w:type="paragraph" w:styleId="Paragrafoelenco">
    <w:name w:val="List Paragraph"/>
    <w:uiPriority w:val="34"/>
    <w:qFormat/>
    <w:pPr>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rPr>
  </w:style>
  <w:style w:type="paragraph" w:customStyle="1" w:styleId="Testo1">
    <w:name w:val="Testo 1"/>
    <w:rsid w:val="00B03DE5"/>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rPr>
  </w:style>
  <w:style w:type="paragraph" w:styleId="Testofumetto">
    <w:name w:val="Balloon Text"/>
    <w:basedOn w:val="Normale"/>
    <w:link w:val="TestofumettoCarattere"/>
    <w:uiPriority w:val="99"/>
    <w:semiHidden/>
    <w:unhideWhenUsed/>
    <w:rsid w:val="003D3A8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3A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4422">
      <w:bodyDiv w:val="1"/>
      <w:marLeft w:val="0"/>
      <w:marRight w:val="0"/>
      <w:marTop w:val="0"/>
      <w:marBottom w:val="0"/>
      <w:divBdr>
        <w:top w:val="none" w:sz="0" w:space="0" w:color="auto"/>
        <w:left w:val="none" w:sz="0" w:space="0" w:color="auto"/>
        <w:bottom w:val="none" w:sz="0" w:space="0" w:color="auto"/>
        <w:right w:val="none" w:sz="0" w:space="0" w:color="auto"/>
      </w:divBdr>
    </w:div>
    <w:div w:id="1019115020">
      <w:bodyDiv w:val="1"/>
      <w:marLeft w:val="0"/>
      <w:marRight w:val="0"/>
      <w:marTop w:val="0"/>
      <w:marBottom w:val="0"/>
      <w:divBdr>
        <w:top w:val="none" w:sz="0" w:space="0" w:color="auto"/>
        <w:left w:val="none" w:sz="0" w:space="0" w:color="auto"/>
        <w:bottom w:val="none" w:sz="0" w:space="0" w:color="auto"/>
        <w:right w:val="none" w:sz="0" w:space="0" w:color="auto"/>
      </w:divBdr>
    </w:div>
    <w:div w:id="1206989799">
      <w:bodyDiv w:val="1"/>
      <w:marLeft w:val="0"/>
      <w:marRight w:val="0"/>
      <w:marTop w:val="0"/>
      <w:marBottom w:val="0"/>
      <w:divBdr>
        <w:top w:val="none" w:sz="0" w:space="0" w:color="auto"/>
        <w:left w:val="none" w:sz="0" w:space="0" w:color="auto"/>
        <w:bottom w:val="none" w:sz="0" w:space="0" w:color="auto"/>
        <w:right w:val="none" w:sz="0" w:space="0" w:color="auto"/>
      </w:divBdr>
    </w:div>
    <w:div w:id="1237472018">
      <w:bodyDiv w:val="1"/>
      <w:marLeft w:val="0"/>
      <w:marRight w:val="0"/>
      <w:marTop w:val="0"/>
      <w:marBottom w:val="0"/>
      <w:divBdr>
        <w:top w:val="none" w:sz="0" w:space="0" w:color="auto"/>
        <w:left w:val="none" w:sz="0" w:space="0" w:color="auto"/>
        <w:bottom w:val="none" w:sz="0" w:space="0" w:color="auto"/>
        <w:right w:val="none" w:sz="0" w:space="0" w:color="auto"/>
      </w:divBdr>
    </w:div>
    <w:div w:id="1332099590">
      <w:bodyDiv w:val="1"/>
      <w:marLeft w:val="0"/>
      <w:marRight w:val="0"/>
      <w:marTop w:val="0"/>
      <w:marBottom w:val="0"/>
      <w:divBdr>
        <w:top w:val="none" w:sz="0" w:space="0" w:color="auto"/>
        <w:left w:val="none" w:sz="0" w:space="0" w:color="auto"/>
        <w:bottom w:val="none" w:sz="0" w:space="0" w:color="auto"/>
        <w:right w:val="none" w:sz="0" w:space="0" w:color="auto"/>
      </w:divBdr>
    </w:div>
    <w:div w:id="1723089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C913-E7D9-4374-B8E6-C3911F0E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527</Words>
  <Characters>3005</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4</cp:revision>
  <dcterms:created xsi:type="dcterms:W3CDTF">2022-11-23T10:00:00Z</dcterms:created>
  <dcterms:modified xsi:type="dcterms:W3CDTF">2022-12-06T10:10:00Z</dcterms:modified>
</cp:coreProperties>
</file>