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1D3BA" w14:textId="77777777" w:rsidR="00E5442B" w:rsidRPr="00B825D3" w:rsidRDefault="00E5442B" w:rsidP="00E5442B">
      <w:pPr>
        <w:pBdr>
          <w:top w:val="nil"/>
          <w:left w:val="nil"/>
          <w:bottom w:val="nil"/>
          <w:right w:val="nil"/>
          <w:between w:val="nil"/>
          <w:bar w:val="nil"/>
        </w:pBdr>
        <w:tabs>
          <w:tab w:val="clear" w:pos="284"/>
        </w:tabs>
        <w:spacing w:before="480" w:line="240" w:lineRule="exact"/>
        <w:ind w:left="284" w:hanging="284"/>
        <w:outlineLvl w:val="0"/>
        <w:rPr>
          <w:b/>
          <w:bCs/>
          <w:color w:val="000000"/>
          <w:szCs w:val="20"/>
          <w:u w:color="000000"/>
          <w:bdr w:val="nil"/>
          <w:lang w:val="en-GB"/>
        </w:rPr>
      </w:pPr>
      <w:r w:rsidRPr="00B825D3">
        <w:rPr>
          <w:rFonts w:eastAsia="Calibri Light" w:cs="Calibri Light"/>
          <w:b/>
          <w:bCs/>
          <w:color w:val="000000"/>
          <w:szCs w:val="20"/>
          <w:u w:color="000000"/>
          <w:bdr w:val="nil"/>
          <w:lang w:val="en-GB"/>
        </w:rPr>
        <w:t xml:space="preserve">Workshop on the Theory of Change and Evaluation of Impact on International Cooperation </w:t>
      </w:r>
    </w:p>
    <w:p w14:paraId="0AA461D6" w14:textId="77777777" w:rsidR="00D514A1" w:rsidRPr="00B825D3" w:rsidRDefault="00D514A1" w:rsidP="00D514A1">
      <w:pPr>
        <w:pStyle w:val="Titolo2"/>
        <w:rPr>
          <w:noProof w:val="0"/>
          <w:lang w:val="en-GB"/>
        </w:rPr>
      </w:pPr>
      <w:r w:rsidRPr="00B825D3">
        <w:rPr>
          <w:noProof w:val="0"/>
          <w:lang w:val="en-GB"/>
        </w:rPr>
        <w:t>Prof. Simone Castello</w:t>
      </w:r>
    </w:p>
    <w:p w14:paraId="148657AC" w14:textId="0F90E84F" w:rsidR="00DC613B" w:rsidRPr="00B825D3" w:rsidRDefault="00DC613B" w:rsidP="00DC613B">
      <w:pPr>
        <w:spacing w:before="240" w:after="120"/>
        <w:rPr>
          <w:b/>
          <w:i/>
          <w:sz w:val="18"/>
          <w:lang w:val="en-GB"/>
        </w:rPr>
      </w:pPr>
      <w:r w:rsidRPr="00B825D3">
        <w:rPr>
          <w:b/>
          <w:i/>
          <w:sz w:val="18"/>
          <w:lang w:val="en-GB"/>
        </w:rPr>
        <w:t xml:space="preserve">COURSE AIMS AND INTENDED LEARNING OUTCOMES </w:t>
      </w:r>
    </w:p>
    <w:p w14:paraId="6410D5EC" w14:textId="4995E0E3" w:rsidR="000C68B2" w:rsidRPr="00B825D3" w:rsidRDefault="00C946BB" w:rsidP="000C68B2">
      <w:pPr>
        <w:spacing w:line="240" w:lineRule="exact"/>
        <w:rPr>
          <w:szCs w:val="18"/>
          <w:lang w:val="en-US"/>
        </w:rPr>
      </w:pPr>
      <w:r w:rsidRPr="00B825D3">
        <w:rPr>
          <w:szCs w:val="18"/>
          <w:lang w:val="en-GB"/>
        </w:rPr>
        <w:t>In recent years, the attention paid to designing interventions for the community and to assessing the achieved results has increased enormously. If effectiveness of the projects should be the starting point and the raison d’</w:t>
      </w:r>
      <w:r w:rsidR="008B1134" w:rsidRPr="00B825D3">
        <w:rPr>
          <w:szCs w:val="18"/>
          <w:lang w:val="en-GB"/>
        </w:rPr>
        <w:t>ê</w:t>
      </w:r>
      <w:r w:rsidRPr="00B825D3">
        <w:rPr>
          <w:szCs w:val="18"/>
          <w:lang w:val="en-GB"/>
        </w:rPr>
        <w:t>tre of the non-profit sector by its nature a</w:t>
      </w:r>
      <w:r w:rsidR="008B1134" w:rsidRPr="00B825D3">
        <w:rPr>
          <w:szCs w:val="18"/>
          <w:lang w:val="en-GB"/>
        </w:rPr>
        <w:t>n</w:t>
      </w:r>
      <w:r w:rsidRPr="00B825D3">
        <w:rPr>
          <w:szCs w:val="18"/>
          <w:lang w:val="en-GB"/>
        </w:rPr>
        <w:t>d vocation, there is a growing pressure from the sponsors who increasingly require ‘impact test</w:t>
      </w:r>
      <w:r w:rsidR="00B825D3" w:rsidRPr="00B825D3">
        <w:rPr>
          <w:szCs w:val="18"/>
          <w:lang w:val="en-GB"/>
        </w:rPr>
        <w:t>s</w:t>
      </w:r>
      <w:r w:rsidRPr="00B825D3">
        <w:rPr>
          <w:szCs w:val="18"/>
          <w:lang w:val="en-GB"/>
        </w:rPr>
        <w:t xml:space="preserve">’ for various reasons. </w:t>
      </w:r>
      <w:r w:rsidR="00946B32" w:rsidRPr="00B825D3">
        <w:rPr>
          <w:szCs w:val="18"/>
          <w:lang w:val="en-GB"/>
        </w:rPr>
        <w:t xml:space="preserve">This emphasis is also </w:t>
      </w:r>
      <w:r w:rsidR="00432AF5" w:rsidRPr="00B825D3">
        <w:rPr>
          <w:szCs w:val="18"/>
          <w:lang w:val="en-GB"/>
        </w:rPr>
        <w:t>evident in</w:t>
      </w:r>
      <w:r w:rsidR="00946B32" w:rsidRPr="00B825D3">
        <w:rPr>
          <w:szCs w:val="18"/>
          <w:lang w:val="en-GB"/>
        </w:rPr>
        <w:t xml:space="preserve"> the guidelines set out in the three-year planning and policy document 2019-2021 of the Italian Agency for Development Cooperation (AICS) which highlights: </w:t>
      </w:r>
      <w:r w:rsidR="00432AF5" w:rsidRPr="00B825D3">
        <w:rPr>
          <w:i/>
          <w:iCs/>
          <w:szCs w:val="18"/>
          <w:lang w:val="en-GB"/>
        </w:rPr>
        <w:t>‘</w:t>
      </w:r>
      <w:r w:rsidR="00B825D3" w:rsidRPr="00B825D3">
        <w:rPr>
          <w:i/>
          <w:iCs/>
          <w:szCs w:val="18"/>
          <w:lang w:val="en-GB"/>
        </w:rPr>
        <w:t xml:space="preserve">Assessment </w:t>
      </w:r>
      <w:r w:rsidR="00946B32" w:rsidRPr="00B825D3">
        <w:rPr>
          <w:i/>
          <w:iCs/>
          <w:szCs w:val="18"/>
          <w:lang w:val="en-GB"/>
        </w:rPr>
        <w:t xml:space="preserve">is essential to measure the effectiveness of the cooperation </w:t>
      </w:r>
      <w:r w:rsidR="00B825D3" w:rsidRPr="00B825D3">
        <w:rPr>
          <w:i/>
          <w:iCs/>
          <w:szCs w:val="18"/>
          <w:lang w:val="en-GB"/>
        </w:rPr>
        <w:t xml:space="preserve">towards development </w:t>
      </w:r>
      <w:r w:rsidR="00946B32" w:rsidRPr="00B825D3">
        <w:rPr>
          <w:i/>
          <w:iCs/>
          <w:szCs w:val="18"/>
          <w:lang w:val="en-GB"/>
        </w:rPr>
        <w:t>and must be intensified</w:t>
      </w:r>
      <w:r w:rsidR="00432AF5" w:rsidRPr="00B825D3">
        <w:rPr>
          <w:i/>
          <w:iCs/>
          <w:szCs w:val="18"/>
          <w:lang w:val="en-GB"/>
        </w:rPr>
        <w:t xml:space="preserve"> to become an integral part of the decision-making and management process.’ </w:t>
      </w:r>
    </w:p>
    <w:p w14:paraId="6A70216E" w14:textId="0B0DC75C" w:rsidR="0084667C" w:rsidRPr="00B825D3" w:rsidRDefault="00DC613B" w:rsidP="00A037F8">
      <w:pPr>
        <w:spacing w:line="240" w:lineRule="exact"/>
        <w:rPr>
          <w:lang w:val="en-GB"/>
        </w:rPr>
      </w:pPr>
      <w:r w:rsidRPr="00B825D3">
        <w:rPr>
          <w:lang w:val="en-GB"/>
        </w:rPr>
        <w:t>The course aims to provide students with a</w:t>
      </w:r>
      <w:r w:rsidR="0084667C" w:rsidRPr="00B825D3">
        <w:rPr>
          <w:lang w:val="en-GB"/>
        </w:rPr>
        <w:t xml:space="preserve"> theorical and operational</w:t>
      </w:r>
      <w:r w:rsidRPr="00B825D3">
        <w:rPr>
          <w:lang w:val="en-GB"/>
        </w:rPr>
        <w:t xml:space="preserve"> overview</w:t>
      </w:r>
      <w:r w:rsidR="0084667C" w:rsidRPr="00B825D3">
        <w:rPr>
          <w:lang w:val="en-GB"/>
        </w:rPr>
        <w:t xml:space="preserve"> of the most advanced procedures and tools for designing, monitoring and evaluating interventions that aim to create a positive change in the community. These tools respond to the need to assess project efficiency </w:t>
      </w:r>
      <w:r w:rsidR="004B6BEB" w:rsidRPr="00B825D3">
        <w:rPr>
          <w:lang w:val="en-GB"/>
        </w:rPr>
        <w:t xml:space="preserve">and, </w:t>
      </w:r>
      <w:r w:rsidR="00000C38" w:rsidRPr="00B825D3">
        <w:rPr>
          <w:lang w:val="en-GB"/>
        </w:rPr>
        <w:t>adjust</w:t>
      </w:r>
      <w:r w:rsidR="004B6BEB" w:rsidRPr="00B825D3">
        <w:rPr>
          <w:lang w:val="en-GB"/>
        </w:rPr>
        <w:t>ing</w:t>
      </w:r>
      <w:r w:rsidR="0084667C" w:rsidRPr="00B825D3">
        <w:rPr>
          <w:lang w:val="en-GB"/>
        </w:rPr>
        <w:t xml:space="preserve"> </w:t>
      </w:r>
      <w:r w:rsidR="00137B7A" w:rsidRPr="00B825D3">
        <w:rPr>
          <w:lang w:val="en-GB"/>
        </w:rPr>
        <w:t xml:space="preserve">to the international standards of key figures in development </w:t>
      </w:r>
      <w:r w:rsidR="004B6BEB" w:rsidRPr="00B825D3">
        <w:rPr>
          <w:lang w:val="en-GB"/>
        </w:rPr>
        <w:t>collaboration</w:t>
      </w:r>
      <w:r w:rsidR="00137B7A" w:rsidRPr="00B825D3">
        <w:rPr>
          <w:lang w:val="en-GB"/>
        </w:rPr>
        <w:t xml:space="preserve"> and</w:t>
      </w:r>
      <w:r w:rsidR="004B6BEB" w:rsidRPr="00B825D3">
        <w:rPr>
          <w:lang w:val="en-GB"/>
        </w:rPr>
        <w:t>, more in</w:t>
      </w:r>
      <w:r w:rsidR="00137B7A" w:rsidRPr="00B825D3">
        <w:rPr>
          <w:lang w:val="en-GB"/>
        </w:rPr>
        <w:t xml:space="preserve"> </w:t>
      </w:r>
      <w:r w:rsidR="00000C38" w:rsidRPr="00B825D3">
        <w:rPr>
          <w:lang w:val="en-GB"/>
        </w:rPr>
        <w:t>general</w:t>
      </w:r>
      <w:r w:rsidR="004B6BEB" w:rsidRPr="00B825D3">
        <w:rPr>
          <w:lang w:val="en-GB"/>
        </w:rPr>
        <w:t>,</w:t>
      </w:r>
      <w:r w:rsidR="00000C38" w:rsidRPr="00B825D3">
        <w:rPr>
          <w:lang w:val="en-GB"/>
        </w:rPr>
        <w:t xml:space="preserve"> </w:t>
      </w:r>
      <w:r w:rsidR="004B6BEB" w:rsidRPr="00B825D3">
        <w:rPr>
          <w:lang w:val="en-GB"/>
        </w:rPr>
        <w:t xml:space="preserve">the </w:t>
      </w:r>
      <w:r w:rsidR="00137B7A" w:rsidRPr="00B825D3">
        <w:rPr>
          <w:lang w:val="en-GB"/>
        </w:rPr>
        <w:t xml:space="preserve">social </w:t>
      </w:r>
      <w:r w:rsidR="004B6BEB" w:rsidRPr="00B825D3">
        <w:rPr>
          <w:lang w:val="en-GB"/>
        </w:rPr>
        <w:t>sector</w:t>
      </w:r>
      <w:r w:rsidR="00137B7A" w:rsidRPr="00B825D3">
        <w:rPr>
          <w:lang w:val="en-GB"/>
        </w:rPr>
        <w:t>,</w:t>
      </w:r>
      <w:r w:rsidR="0084667C" w:rsidRPr="00B825D3">
        <w:rPr>
          <w:lang w:val="en-GB"/>
        </w:rPr>
        <w:t xml:space="preserve"> satisfy the increasing requirements of public and private stakeholders.</w:t>
      </w:r>
    </w:p>
    <w:p w14:paraId="17EA1982" w14:textId="36964159" w:rsidR="00E27C2D" w:rsidRPr="00B825D3" w:rsidRDefault="00B72799" w:rsidP="0021638B">
      <w:pPr>
        <w:spacing w:line="240" w:lineRule="exact"/>
        <w:rPr>
          <w:szCs w:val="18"/>
          <w:lang w:val="en-GB"/>
        </w:rPr>
      </w:pPr>
      <w:r w:rsidRPr="00B825D3">
        <w:rPr>
          <w:szCs w:val="18"/>
          <w:lang w:val="en-GB"/>
        </w:rPr>
        <w:t xml:space="preserve">At the end of the course, students will be able to: </w:t>
      </w:r>
    </w:p>
    <w:p w14:paraId="0AE13F6F" w14:textId="5B783D9D" w:rsidR="00E27C2D" w:rsidRPr="00B825D3" w:rsidRDefault="00B72799" w:rsidP="00E27C2D">
      <w:pPr>
        <w:pStyle w:val="Paragrafoelenco"/>
        <w:numPr>
          <w:ilvl w:val="0"/>
          <w:numId w:val="1"/>
        </w:numPr>
        <w:spacing w:line="240" w:lineRule="exact"/>
        <w:rPr>
          <w:szCs w:val="18"/>
          <w:lang w:val="en-GB"/>
        </w:rPr>
      </w:pPr>
      <w:r w:rsidRPr="00B825D3">
        <w:rPr>
          <w:szCs w:val="18"/>
          <w:lang w:val="en-GB"/>
        </w:rPr>
        <w:t xml:space="preserve">Navigate </w:t>
      </w:r>
      <w:r w:rsidRPr="00B825D3">
        <w:rPr>
          <w:lang w:val="en-GB"/>
        </w:rPr>
        <w:t xml:space="preserve">in the philanthropic sector and the dynamics that influence the decisions of public and private funding bodies. </w:t>
      </w:r>
    </w:p>
    <w:p w14:paraId="7E4B496E" w14:textId="74EBA3CF" w:rsidR="00E27C2D" w:rsidRPr="00B825D3" w:rsidRDefault="004B6BEB" w:rsidP="00E27C2D">
      <w:pPr>
        <w:pStyle w:val="Paragrafoelenco"/>
        <w:numPr>
          <w:ilvl w:val="0"/>
          <w:numId w:val="1"/>
        </w:numPr>
        <w:spacing w:line="240" w:lineRule="exact"/>
        <w:rPr>
          <w:szCs w:val="18"/>
          <w:lang w:val="en-GB"/>
        </w:rPr>
      </w:pPr>
      <w:r w:rsidRPr="00B825D3">
        <w:rPr>
          <w:szCs w:val="18"/>
          <w:lang w:val="en-GB"/>
        </w:rPr>
        <w:t>Design projects</w:t>
      </w:r>
      <w:r w:rsidR="00B72799" w:rsidRPr="00B825D3">
        <w:rPr>
          <w:szCs w:val="18"/>
          <w:lang w:val="en-GB"/>
        </w:rPr>
        <w:t xml:space="preserve"> by using the </w:t>
      </w:r>
      <w:r w:rsidR="00D514A1" w:rsidRPr="00B825D3">
        <w:rPr>
          <w:i/>
          <w:iCs/>
          <w:szCs w:val="18"/>
          <w:lang w:val="en-GB"/>
        </w:rPr>
        <w:t>Theory of Change</w:t>
      </w:r>
      <w:r w:rsidR="00CC2403" w:rsidRPr="00B825D3">
        <w:rPr>
          <w:szCs w:val="18"/>
          <w:lang w:val="en-GB"/>
        </w:rPr>
        <w:t>,</w:t>
      </w:r>
      <w:r w:rsidR="00B72799" w:rsidRPr="00B825D3">
        <w:rPr>
          <w:szCs w:val="18"/>
          <w:lang w:val="en-GB"/>
        </w:rPr>
        <w:t xml:space="preserve"> by focusing on changes</w:t>
      </w:r>
      <w:r w:rsidR="00D514A1" w:rsidRPr="00B825D3">
        <w:rPr>
          <w:szCs w:val="18"/>
          <w:lang w:val="en-GB"/>
        </w:rPr>
        <w:t xml:space="preserve"> (</w:t>
      </w:r>
      <w:r w:rsidR="00D514A1" w:rsidRPr="00B825D3">
        <w:rPr>
          <w:i/>
          <w:szCs w:val="18"/>
          <w:lang w:val="en-GB"/>
        </w:rPr>
        <w:t>outcomes</w:t>
      </w:r>
      <w:r w:rsidR="00D514A1" w:rsidRPr="00B825D3">
        <w:rPr>
          <w:szCs w:val="18"/>
          <w:lang w:val="en-GB"/>
        </w:rPr>
        <w:t xml:space="preserve">) </w:t>
      </w:r>
      <w:r w:rsidR="00B72799" w:rsidRPr="00B825D3">
        <w:rPr>
          <w:szCs w:val="18"/>
          <w:lang w:val="en-GB"/>
        </w:rPr>
        <w:t>rather than on products/services</w:t>
      </w:r>
      <w:r w:rsidR="00D514A1" w:rsidRPr="00B825D3">
        <w:rPr>
          <w:szCs w:val="18"/>
          <w:lang w:val="en-GB"/>
        </w:rPr>
        <w:t xml:space="preserve"> (</w:t>
      </w:r>
      <w:r w:rsidR="00D514A1" w:rsidRPr="00B825D3">
        <w:rPr>
          <w:i/>
          <w:szCs w:val="18"/>
          <w:lang w:val="en-GB"/>
        </w:rPr>
        <w:t>outputs</w:t>
      </w:r>
      <w:r w:rsidR="00D514A1" w:rsidRPr="00B825D3">
        <w:rPr>
          <w:szCs w:val="18"/>
          <w:lang w:val="en-GB"/>
        </w:rPr>
        <w:t xml:space="preserve">). </w:t>
      </w:r>
    </w:p>
    <w:p w14:paraId="294D0570" w14:textId="324D1B19" w:rsidR="00E27C2D" w:rsidRPr="00B825D3" w:rsidRDefault="00CC2403" w:rsidP="00E27C2D">
      <w:pPr>
        <w:pStyle w:val="Paragrafoelenco"/>
        <w:numPr>
          <w:ilvl w:val="0"/>
          <w:numId w:val="1"/>
        </w:numPr>
        <w:spacing w:line="240" w:lineRule="exact"/>
        <w:rPr>
          <w:szCs w:val="18"/>
          <w:lang w:val="en-GB"/>
        </w:rPr>
      </w:pPr>
      <w:r w:rsidRPr="00B825D3">
        <w:rPr>
          <w:szCs w:val="18"/>
          <w:lang w:val="en-GB"/>
        </w:rPr>
        <w:t>U</w:t>
      </w:r>
      <w:r w:rsidR="00B72799" w:rsidRPr="00B825D3">
        <w:rPr>
          <w:szCs w:val="18"/>
          <w:lang w:val="en-GB"/>
        </w:rPr>
        <w:t>se the</w:t>
      </w:r>
      <w:r w:rsidRPr="00B825D3">
        <w:rPr>
          <w:szCs w:val="18"/>
          <w:lang w:val="en-GB"/>
        </w:rPr>
        <w:t xml:space="preserve"> </w:t>
      </w:r>
      <w:r w:rsidRPr="00B825D3">
        <w:rPr>
          <w:i/>
          <w:iCs/>
          <w:szCs w:val="18"/>
          <w:lang w:val="en-GB"/>
        </w:rPr>
        <w:t>Logical Framework</w:t>
      </w:r>
      <w:r w:rsidRPr="00B825D3">
        <w:rPr>
          <w:szCs w:val="18"/>
          <w:lang w:val="en-GB"/>
        </w:rPr>
        <w:t xml:space="preserve"> </w:t>
      </w:r>
      <w:r w:rsidR="00B72799" w:rsidRPr="00B825D3">
        <w:rPr>
          <w:szCs w:val="18"/>
          <w:lang w:val="en-GB"/>
        </w:rPr>
        <w:t>by</w:t>
      </w:r>
      <w:r w:rsidR="007A6850" w:rsidRPr="00B825D3">
        <w:rPr>
          <w:szCs w:val="18"/>
          <w:lang w:val="en-GB"/>
        </w:rPr>
        <w:t xml:space="preserve"> </w:t>
      </w:r>
      <w:r w:rsidRPr="00B825D3">
        <w:rPr>
          <w:szCs w:val="18"/>
          <w:lang w:val="en-GB"/>
        </w:rPr>
        <w:t xml:space="preserve">EuropeAid </w:t>
      </w:r>
      <w:r w:rsidR="00B72799" w:rsidRPr="00B825D3">
        <w:rPr>
          <w:szCs w:val="18"/>
          <w:lang w:val="en-GB"/>
        </w:rPr>
        <w:t>for the purpose of</w:t>
      </w:r>
      <w:r w:rsidRPr="00B825D3">
        <w:rPr>
          <w:szCs w:val="18"/>
          <w:lang w:val="en-GB"/>
        </w:rPr>
        <w:t xml:space="preserve"> </w:t>
      </w:r>
      <w:r w:rsidR="000C68B2" w:rsidRPr="00B825D3">
        <w:rPr>
          <w:szCs w:val="18"/>
          <w:lang w:val="en-GB"/>
        </w:rPr>
        <w:t>Monito</w:t>
      </w:r>
      <w:r w:rsidR="00B3289B" w:rsidRPr="00B825D3">
        <w:rPr>
          <w:szCs w:val="18"/>
          <w:lang w:val="en-GB"/>
        </w:rPr>
        <w:t>ring and Evaluation</w:t>
      </w:r>
      <w:r w:rsidR="000C68B2" w:rsidRPr="00B825D3">
        <w:rPr>
          <w:szCs w:val="18"/>
          <w:lang w:val="en-GB"/>
        </w:rPr>
        <w:t xml:space="preserve"> (</w:t>
      </w:r>
      <w:r w:rsidRPr="00B825D3">
        <w:rPr>
          <w:szCs w:val="18"/>
          <w:lang w:val="en-GB"/>
        </w:rPr>
        <w:t>M&amp;E</w:t>
      </w:r>
      <w:r w:rsidR="000C68B2" w:rsidRPr="00B825D3">
        <w:rPr>
          <w:szCs w:val="18"/>
          <w:lang w:val="en-GB"/>
        </w:rPr>
        <w:t>)</w:t>
      </w:r>
      <w:r w:rsidRPr="00B825D3">
        <w:rPr>
          <w:szCs w:val="18"/>
          <w:lang w:val="en-GB"/>
        </w:rPr>
        <w:t xml:space="preserve">. </w:t>
      </w:r>
    </w:p>
    <w:p w14:paraId="0AD65290" w14:textId="18E22CC7" w:rsidR="00CC2403" w:rsidRPr="00B825D3" w:rsidRDefault="00CC2403" w:rsidP="00E27C2D">
      <w:pPr>
        <w:pStyle w:val="Paragrafoelenco"/>
        <w:numPr>
          <w:ilvl w:val="0"/>
          <w:numId w:val="1"/>
        </w:numPr>
        <w:spacing w:line="240" w:lineRule="exact"/>
        <w:rPr>
          <w:szCs w:val="18"/>
          <w:lang w:val="en-GB"/>
        </w:rPr>
      </w:pPr>
      <w:r w:rsidRPr="00B825D3">
        <w:rPr>
          <w:szCs w:val="18"/>
          <w:lang w:val="en-GB"/>
        </w:rPr>
        <w:t>Distingu</w:t>
      </w:r>
      <w:r w:rsidR="00DE5F7F" w:rsidRPr="00B825D3">
        <w:rPr>
          <w:szCs w:val="18"/>
          <w:lang w:val="en-GB"/>
        </w:rPr>
        <w:t>ish between the main evaluation appro</w:t>
      </w:r>
      <w:r w:rsidR="00E16DED" w:rsidRPr="00B825D3">
        <w:rPr>
          <w:szCs w:val="18"/>
          <w:lang w:val="en-GB"/>
        </w:rPr>
        <w:t>a</w:t>
      </w:r>
      <w:r w:rsidR="00DE5F7F" w:rsidRPr="00B825D3">
        <w:rPr>
          <w:szCs w:val="18"/>
          <w:lang w:val="en-GB"/>
        </w:rPr>
        <w:t xml:space="preserve">ches and identify the most suitable to respond to specific </w:t>
      </w:r>
      <w:r w:rsidR="004B6BEB" w:rsidRPr="00B825D3">
        <w:rPr>
          <w:szCs w:val="18"/>
          <w:lang w:val="en-GB"/>
        </w:rPr>
        <w:t>knowledge</w:t>
      </w:r>
      <w:r w:rsidR="00DE5F7F" w:rsidRPr="00B825D3">
        <w:rPr>
          <w:szCs w:val="18"/>
          <w:lang w:val="en-GB"/>
        </w:rPr>
        <w:t xml:space="preserve"> needs.</w:t>
      </w:r>
    </w:p>
    <w:p w14:paraId="5B2A0C9E" w14:textId="3FE9FB3C" w:rsidR="00D514A1" w:rsidRPr="00B825D3" w:rsidRDefault="00DE5F7F" w:rsidP="000C68B2">
      <w:pPr>
        <w:pStyle w:val="Paragrafoelenco"/>
        <w:numPr>
          <w:ilvl w:val="0"/>
          <w:numId w:val="1"/>
        </w:numPr>
        <w:spacing w:line="240" w:lineRule="exact"/>
        <w:rPr>
          <w:szCs w:val="18"/>
          <w:lang w:val="en-US"/>
        </w:rPr>
      </w:pPr>
      <w:r w:rsidRPr="00B825D3">
        <w:rPr>
          <w:szCs w:val="18"/>
          <w:lang w:val="en-GB"/>
        </w:rPr>
        <w:t xml:space="preserve">Understand the </w:t>
      </w:r>
      <w:r w:rsidR="005C0337" w:rsidRPr="00B825D3">
        <w:rPr>
          <w:szCs w:val="18"/>
          <w:lang w:val="en-GB"/>
        </w:rPr>
        <w:t>essential</w:t>
      </w:r>
      <w:r w:rsidRPr="00B825D3">
        <w:rPr>
          <w:szCs w:val="18"/>
          <w:lang w:val="en-GB"/>
        </w:rPr>
        <w:t xml:space="preserve"> steps f</w:t>
      </w:r>
      <w:r w:rsidR="005C0337" w:rsidRPr="00B825D3">
        <w:rPr>
          <w:szCs w:val="18"/>
          <w:lang w:val="en-GB"/>
        </w:rPr>
        <w:t>or implementing</w:t>
      </w:r>
      <w:r w:rsidRPr="00B825D3">
        <w:rPr>
          <w:szCs w:val="18"/>
          <w:lang w:val="en-GB"/>
        </w:rPr>
        <w:t xml:space="preserve"> </w:t>
      </w:r>
      <w:r w:rsidR="005C0337" w:rsidRPr="00B825D3">
        <w:rPr>
          <w:szCs w:val="18"/>
          <w:lang w:val="en-GB"/>
        </w:rPr>
        <w:t>an evaluation of impact</w:t>
      </w:r>
      <w:r w:rsidR="004B6BEB" w:rsidRPr="00B825D3">
        <w:rPr>
          <w:szCs w:val="18"/>
          <w:lang w:val="en-GB"/>
        </w:rPr>
        <w:t>s</w:t>
      </w:r>
      <w:r w:rsidR="000C68B2" w:rsidRPr="00B825D3">
        <w:rPr>
          <w:szCs w:val="18"/>
          <w:lang w:val="en-GB"/>
        </w:rPr>
        <w:t>,</w:t>
      </w:r>
      <w:r w:rsidR="005C0337" w:rsidRPr="00B825D3">
        <w:rPr>
          <w:szCs w:val="18"/>
          <w:lang w:val="en-GB"/>
        </w:rPr>
        <w:t xml:space="preserve"> know</w:t>
      </w:r>
      <w:r w:rsidR="004B6BEB" w:rsidRPr="00B825D3">
        <w:rPr>
          <w:szCs w:val="18"/>
          <w:lang w:val="en-GB"/>
        </w:rPr>
        <w:t>ing</w:t>
      </w:r>
      <w:r w:rsidR="005C0337" w:rsidRPr="00B825D3">
        <w:rPr>
          <w:szCs w:val="18"/>
          <w:lang w:val="en-GB"/>
        </w:rPr>
        <w:t xml:space="preserve"> logic, opportunities and limits</w:t>
      </w:r>
      <w:r w:rsidR="000C68B2" w:rsidRPr="00B825D3">
        <w:rPr>
          <w:szCs w:val="18"/>
          <w:lang w:val="en-GB"/>
        </w:rPr>
        <w:t>,</w:t>
      </w:r>
      <w:r w:rsidR="005C0337" w:rsidRPr="00B825D3">
        <w:rPr>
          <w:szCs w:val="18"/>
          <w:lang w:val="en-GB"/>
        </w:rPr>
        <w:t xml:space="preserve"> re</w:t>
      </w:r>
      <w:r w:rsidR="007A6092" w:rsidRPr="00B825D3">
        <w:rPr>
          <w:szCs w:val="18"/>
          <w:lang w:val="en-GB"/>
        </w:rPr>
        <w:t>c</w:t>
      </w:r>
      <w:r w:rsidR="005C0337" w:rsidRPr="00B825D3">
        <w:rPr>
          <w:szCs w:val="18"/>
          <w:lang w:val="en-GB"/>
        </w:rPr>
        <w:t>ognis</w:t>
      </w:r>
      <w:r w:rsidR="004B6BEB" w:rsidRPr="00B825D3">
        <w:rPr>
          <w:szCs w:val="18"/>
          <w:lang w:val="en-GB"/>
        </w:rPr>
        <w:t>ing</w:t>
      </w:r>
      <w:r w:rsidR="005C0337" w:rsidRPr="00B825D3">
        <w:rPr>
          <w:szCs w:val="18"/>
          <w:lang w:val="en-GB"/>
        </w:rPr>
        <w:t xml:space="preserve"> the cases in which it is possible to apply it</w:t>
      </w:r>
      <w:r w:rsidR="00B3289B" w:rsidRPr="00B825D3">
        <w:rPr>
          <w:szCs w:val="18"/>
          <w:lang w:val="en-GB"/>
        </w:rPr>
        <w:t xml:space="preserve"> and to distinguish between rigorous and non-rigorous evaluations.</w:t>
      </w:r>
      <w:r w:rsidR="00CC2403" w:rsidRPr="00B825D3">
        <w:rPr>
          <w:szCs w:val="18"/>
          <w:lang w:val="en-GB"/>
        </w:rPr>
        <w:t xml:space="preserve"> </w:t>
      </w:r>
    </w:p>
    <w:p w14:paraId="7732ECFA" w14:textId="09472F51" w:rsidR="00D514A1" w:rsidRPr="00B825D3" w:rsidRDefault="00D514A1" w:rsidP="00D514A1">
      <w:pPr>
        <w:spacing w:before="240" w:after="120" w:line="240" w:lineRule="exact"/>
        <w:rPr>
          <w:b/>
          <w:sz w:val="18"/>
          <w:lang w:val="en-GB"/>
        </w:rPr>
      </w:pPr>
      <w:r w:rsidRPr="00B825D3">
        <w:rPr>
          <w:b/>
          <w:i/>
          <w:sz w:val="18"/>
          <w:lang w:val="en-GB"/>
        </w:rPr>
        <w:t>CO</w:t>
      </w:r>
      <w:r w:rsidR="005C0337" w:rsidRPr="00B825D3">
        <w:rPr>
          <w:b/>
          <w:i/>
          <w:sz w:val="18"/>
          <w:lang w:val="en-GB"/>
        </w:rPr>
        <w:t>U</w:t>
      </w:r>
      <w:r w:rsidRPr="00B825D3">
        <w:rPr>
          <w:b/>
          <w:i/>
          <w:sz w:val="18"/>
          <w:lang w:val="en-GB"/>
        </w:rPr>
        <w:t>RS</w:t>
      </w:r>
      <w:r w:rsidR="005C0337" w:rsidRPr="00B825D3">
        <w:rPr>
          <w:b/>
          <w:i/>
          <w:sz w:val="18"/>
          <w:lang w:val="en-GB"/>
        </w:rPr>
        <w:t>E CONTENT</w:t>
      </w:r>
    </w:p>
    <w:p w14:paraId="2E825E59" w14:textId="4175E0AC" w:rsidR="000C68B2" w:rsidRPr="00B825D3" w:rsidRDefault="000C68B2" w:rsidP="000C68B2">
      <w:pPr>
        <w:pStyle w:val="NormaleWeb"/>
        <w:spacing w:beforeLines="60" w:before="144" w:beforeAutospacing="0" w:after="0" w:afterAutospacing="0" w:line="240" w:lineRule="exact"/>
        <w:jc w:val="both"/>
        <w:rPr>
          <w:rFonts w:eastAsia="ArialMT"/>
          <w:sz w:val="20"/>
          <w:szCs w:val="18"/>
          <w:lang w:val="en-GB"/>
        </w:rPr>
      </w:pPr>
      <w:r w:rsidRPr="00B825D3">
        <w:rPr>
          <w:bCs/>
          <w:i/>
          <w:sz w:val="20"/>
          <w:szCs w:val="18"/>
          <w:lang w:val="en-GB"/>
        </w:rPr>
        <w:t>Introd</w:t>
      </w:r>
      <w:r w:rsidR="00B3289B" w:rsidRPr="00B825D3">
        <w:rPr>
          <w:bCs/>
          <w:i/>
          <w:sz w:val="20"/>
          <w:szCs w:val="18"/>
          <w:lang w:val="en-GB"/>
        </w:rPr>
        <w:t>uction</w:t>
      </w:r>
    </w:p>
    <w:p w14:paraId="5A6A4F93" w14:textId="5BEB9B5F" w:rsidR="000C68B2" w:rsidRPr="00B825D3" w:rsidRDefault="000C68B2" w:rsidP="000C68B2">
      <w:pPr>
        <w:pStyle w:val="NormaleWeb"/>
        <w:spacing w:before="0" w:beforeAutospacing="0" w:after="0" w:afterAutospacing="0" w:line="240" w:lineRule="exact"/>
        <w:jc w:val="both"/>
        <w:rPr>
          <w:sz w:val="20"/>
          <w:szCs w:val="18"/>
          <w:lang w:val="en-GB"/>
        </w:rPr>
      </w:pPr>
      <w:r w:rsidRPr="00B825D3">
        <w:rPr>
          <w:rFonts w:eastAsia="ArialMT"/>
          <w:sz w:val="20"/>
          <w:szCs w:val="18"/>
          <w:lang w:val="en-GB"/>
        </w:rPr>
        <w:lastRenderedPageBreak/>
        <w:t>Trend</w:t>
      </w:r>
      <w:r w:rsidR="00B3289B" w:rsidRPr="00B825D3">
        <w:rPr>
          <w:rFonts w:eastAsia="ArialMT"/>
          <w:sz w:val="20"/>
          <w:szCs w:val="18"/>
          <w:lang w:val="en-GB"/>
        </w:rPr>
        <w:t xml:space="preserve">s and tools </w:t>
      </w:r>
      <w:r w:rsidR="004102AE" w:rsidRPr="00B825D3">
        <w:rPr>
          <w:rFonts w:eastAsia="ArialMT"/>
          <w:sz w:val="20"/>
          <w:szCs w:val="18"/>
          <w:lang w:val="en-GB"/>
        </w:rPr>
        <w:t xml:space="preserve">that guide the financing choices of the suppliers. </w:t>
      </w:r>
    </w:p>
    <w:p w14:paraId="3B7BB30A" w14:textId="14D62435" w:rsidR="000C68B2" w:rsidRPr="00B825D3" w:rsidRDefault="004102AE" w:rsidP="000C68B2">
      <w:pPr>
        <w:pStyle w:val="NormaleWeb"/>
        <w:spacing w:before="0" w:beforeAutospacing="0" w:after="0" w:afterAutospacing="0" w:line="240" w:lineRule="exact"/>
        <w:jc w:val="both"/>
        <w:rPr>
          <w:rFonts w:eastAsia="ArialMT"/>
          <w:sz w:val="20"/>
          <w:szCs w:val="18"/>
          <w:lang w:val="en-GB"/>
        </w:rPr>
      </w:pPr>
      <w:r w:rsidRPr="00B825D3">
        <w:rPr>
          <w:rFonts w:eastAsia="ArialMT"/>
          <w:sz w:val="20"/>
          <w:szCs w:val="18"/>
          <w:lang w:val="en-GB"/>
        </w:rPr>
        <w:t>Overcom</w:t>
      </w:r>
      <w:r w:rsidR="00732771" w:rsidRPr="00B825D3">
        <w:rPr>
          <w:rFonts w:eastAsia="ArialMT"/>
          <w:sz w:val="20"/>
          <w:szCs w:val="18"/>
          <w:lang w:val="en-GB"/>
        </w:rPr>
        <w:t>ing</w:t>
      </w:r>
      <w:r w:rsidRPr="00B825D3">
        <w:rPr>
          <w:rFonts w:eastAsia="ArialMT"/>
          <w:sz w:val="20"/>
          <w:szCs w:val="18"/>
          <w:lang w:val="en-GB"/>
        </w:rPr>
        <w:t xml:space="preserve"> the concept of ‘fiction’ of ‘the social impact </w:t>
      </w:r>
      <w:r w:rsidR="00732771" w:rsidRPr="00B825D3">
        <w:rPr>
          <w:rFonts w:eastAsia="ArialMT"/>
          <w:sz w:val="20"/>
          <w:szCs w:val="18"/>
          <w:lang w:val="en-GB"/>
        </w:rPr>
        <w:t>assessment</w:t>
      </w:r>
      <w:r w:rsidRPr="00B825D3">
        <w:rPr>
          <w:rFonts w:eastAsia="ArialMT"/>
          <w:sz w:val="20"/>
          <w:szCs w:val="18"/>
          <w:lang w:val="en-GB"/>
        </w:rPr>
        <w:t>’ (VIS). The meanings and areas of application of the different evaluatio</w:t>
      </w:r>
      <w:r w:rsidR="00732771" w:rsidRPr="00B825D3">
        <w:rPr>
          <w:rFonts w:eastAsia="ArialMT"/>
          <w:sz w:val="20"/>
          <w:szCs w:val="18"/>
          <w:lang w:val="en-GB"/>
        </w:rPr>
        <w:t>n</w:t>
      </w:r>
      <w:r w:rsidRPr="00B825D3">
        <w:rPr>
          <w:rFonts w:eastAsia="ArialMT"/>
          <w:sz w:val="20"/>
          <w:szCs w:val="18"/>
          <w:lang w:val="en-GB"/>
        </w:rPr>
        <w:t xml:space="preserve"> methods. </w:t>
      </w:r>
    </w:p>
    <w:p w14:paraId="13904B0C" w14:textId="3E65EC08" w:rsidR="000C68B2" w:rsidRPr="00B825D3" w:rsidRDefault="00732771" w:rsidP="000C68B2">
      <w:pPr>
        <w:pStyle w:val="NormaleWeb"/>
        <w:spacing w:before="0" w:beforeAutospacing="0" w:after="0" w:afterAutospacing="0" w:line="240" w:lineRule="exact"/>
        <w:jc w:val="both"/>
        <w:rPr>
          <w:sz w:val="20"/>
          <w:szCs w:val="18"/>
          <w:lang w:val="en-GB"/>
        </w:rPr>
      </w:pPr>
      <w:r w:rsidRPr="00B825D3">
        <w:rPr>
          <w:rFonts w:eastAsia="ArialMT"/>
          <w:sz w:val="20"/>
          <w:szCs w:val="18"/>
          <w:lang w:val="en-GB"/>
        </w:rPr>
        <w:t>The link between planning a</w:t>
      </w:r>
      <w:r w:rsidR="008B1134" w:rsidRPr="00B825D3">
        <w:rPr>
          <w:rFonts w:eastAsia="ArialMT"/>
          <w:sz w:val="20"/>
          <w:szCs w:val="18"/>
          <w:lang w:val="en-GB"/>
        </w:rPr>
        <w:t>n</w:t>
      </w:r>
      <w:r w:rsidRPr="00B825D3">
        <w:rPr>
          <w:rFonts w:eastAsia="ArialMT"/>
          <w:sz w:val="20"/>
          <w:szCs w:val="18"/>
          <w:lang w:val="en-GB"/>
        </w:rPr>
        <w:t xml:space="preserve">d evaluation. </w:t>
      </w:r>
    </w:p>
    <w:p w14:paraId="219BB89E" w14:textId="264671CA" w:rsidR="000C68B2" w:rsidRPr="00B825D3" w:rsidRDefault="000C68B2" w:rsidP="000C68B2">
      <w:pPr>
        <w:pStyle w:val="NormaleWeb"/>
        <w:spacing w:before="120" w:beforeAutospacing="0" w:after="0" w:afterAutospacing="0" w:line="240" w:lineRule="exact"/>
        <w:jc w:val="both"/>
        <w:rPr>
          <w:rFonts w:eastAsia="ArialMT"/>
          <w:i/>
          <w:sz w:val="20"/>
          <w:szCs w:val="18"/>
          <w:lang w:val="en-GB"/>
        </w:rPr>
      </w:pPr>
      <w:r w:rsidRPr="00B825D3">
        <w:rPr>
          <w:bCs/>
          <w:i/>
          <w:sz w:val="20"/>
          <w:szCs w:val="18"/>
          <w:lang w:val="en-GB"/>
        </w:rPr>
        <w:t xml:space="preserve">Theory of Change </w:t>
      </w:r>
      <w:r w:rsidRPr="00B825D3">
        <w:rPr>
          <w:rFonts w:eastAsia="ArialMT"/>
          <w:i/>
          <w:sz w:val="20"/>
          <w:szCs w:val="18"/>
          <w:lang w:val="en-GB"/>
        </w:rPr>
        <w:t>(</w:t>
      </w:r>
      <w:proofErr w:type="spellStart"/>
      <w:r w:rsidRPr="00B825D3">
        <w:rPr>
          <w:rFonts w:eastAsia="ArialMT"/>
          <w:i/>
          <w:sz w:val="20"/>
          <w:szCs w:val="18"/>
          <w:lang w:val="en-GB"/>
        </w:rPr>
        <w:t>ToC</w:t>
      </w:r>
      <w:proofErr w:type="spellEnd"/>
      <w:r w:rsidRPr="00B825D3">
        <w:rPr>
          <w:rFonts w:eastAsia="ArialMT"/>
          <w:i/>
          <w:sz w:val="20"/>
          <w:szCs w:val="18"/>
          <w:lang w:val="en-GB"/>
        </w:rPr>
        <w:t xml:space="preserve">) – </w:t>
      </w:r>
      <w:r w:rsidR="00732771" w:rsidRPr="00B825D3">
        <w:rPr>
          <w:rFonts w:eastAsia="ArialMT"/>
          <w:i/>
          <w:sz w:val="20"/>
          <w:szCs w:val="18"/>
          <w:lang w:val="en-GB"/>
        </w:rPr>
        <w:t>Explanation</w:t>
      </w:r>
    </w:p>
    <w:p w14:paraId="6E065425" w14:textId="242E59A2" w:rsidR="000C68B2" w:rsidRPr="00B825D3" w:rsidRDefault="00604AA5" w:rsidP="000C68B2">
      <w:pPr>
        <w:pStyle w:val="NormaleWeb"/>
        <w:spacing w:before="0" w:beforeAutospacing="0" w:after="0" w:afterAutospacing="0" w:line="240" w:lineRule="exact"/>
        <w:jc w:val="both"/>
        <w:rPr>
          <w:rFonts w:eastAsia="ArialMT"/>
          <w:sz w:val="20"/>
          <w:szCs w:val="18"/>
          <w:lang w:val="en-US"/>
        </w:rPr>
      </w:pPr>
      <w:r w:rsidRPr="00B825D3">
        <w:rPr>
          <w:rFonts w:eastAsia="ArialMT"/>
          <w:sz w:val="20"/>
          <w:szCs w:val="18"/>
          <w:lang w:val="en-US"/>
        </w:rPr>
        <w:t xml:space="preserve">What is the Theory of Change: origins, spread, purpose. </w:t>
      </w:r>
    </w:p>
    <w:p w14:paraId="03D70BFA" w14:textId="7DD25796" w:rsidR="000C68B2" w:rsidRPr="00B825D3" w:rsidRDefault="00604AA5" w:rsidP="000C68B2">
      <w:pPr>
        <w:pStyle w:val="NormaleWeb"/>
        <w:spacing w:before="0" w:beforeAutospacing="0" w:after="0" w:afterAutospacing="0" w:line="240" w:lineRule="exact"/>
        <w:jc w:val="both"/>
        <w:rPr>
          <w:rFonts w:eastAsia="ArialMT"/>
          <w:sz w:val="20"/>
          <w:szCs w:val="18"/>
          <w:lang w:val="en-US"/>
        </w:rPr>
      </w:pPr>
      <w:r w:rsidRPr="00B825D3">
        <w:rPr>
          <w:rFonts w:eastAsia="ArialMT"/>
          <w:sz w:val="20"/>
          <w:szCs w:val="18"/>
          <w:lang w:val="en-US"/>
        </w:rPr>
        <w:t xml:space="preserve">What is it made of: the </w:t>
      </w:r>
      <w:r w:rsidR="000C68B2" w:rsidRPr="00B825D3">
        <w:rPr>
          <w:rFonts w:eastAsia="ArialMT"/>
          <w:i/>
          <w:sz w:val="20"/>
          <w:szCs w:val="18"/>
          <w:lang w:val="en-US"/>
        </w:rPr>
        <w:t>results chain</w:t>
      </w:r>
      <w:r w:rsidR="000C68B2" w:rsidRPr="00B825D3">
        <w:rPr>
          <w:rFonts w:eastAsia="ArialMT"/>
          <w:sz w:val="20"/>
          <w:szCs w:val="18"/>
          <w:lang w:val="en-US"/>
        </w:rPr>
        <w:t xml:space="preserve">. </w:t>
      </w:r>
    </w:p>
    <w:p w14:paraId="6BF32519" w14:textId="7DDADF99" w:rsidR="000C68B2" w:rsidRPr="00B825D3" w:rsidRDefault="000C68B2" w:rsidP="000C68B2">
      <w:pPr>
        <w:pStyle w:val="NormaleWeb"/>
        <w:spacing w:before="0" w:beforeAutospacing="0" w:after="0" w:afterAutospacing="0" w:line="240" w:lineRule="exact"/>
        <w:jc w:val="both"/>
        <w:rPr>
          <w:rFonts w:eastAsia="ArialMT"/>
          <w:sz w:val="20"/>
          <w:szCs w:val="18"/>
          <w:lang w:val="en-US"/>
        </w:rPr>
      </w:pPr>
      <w:r w:rsidRPr="00B825D3">
        <w:rPr>
          <w:rFonts w:eastAsia="ArialMT"/>
          <w:sz w:val="20"/>
          <w:szCs w:val="18"/>
          <w:lang w:val="en-US"/>
        </w:rPr>
        <w:t>Cas</w:t>
      </w:r>
      <w:r w:rsidR="00604AA5" w:rsidRPr="00B825D3">
        <w:rPr>
          <w:rFonts w:eastAsia="ArialMT"/>
          <w:sz w:val="20"/>
          <w:szCs w:val="18"/>
          <w:lang w:val="en-US"/>
        </w:rPr>
        <w:t>e</w:t>
      </w:r>
      <w:r w:rsidRPr="00B825D3">
        <w:rPr>
          <w:rFonts w:eastAsia="ArialMT"/>
          <w:sz w:val="20"/>
          <w:szCs w:val="18"/>
          <w:lang w:val="en-US"/>
        </w:rPr>
        <w:t xml:space="preserve"> studi</w:t>
      </w:r>
      <w:r w:rsidR="00604AA5" w:rsidRPr="00B825D3">
        <w:rPr>
          <w:rFonts w:eastAsia="ArialMT"/>
          <w:sz w:val="20"/>
          <w:szCs w:val="18"/>
          <w:lang w:val="en-US"/>
        </w:rPr>
        <w:t>es</w:t>
      </w:r>
      <w:r w:rsidRPr="00B825D3">
        <w:rPr>
          <w:rFonts w:eastAsia="ArialMT"/>
          <w:sz w:val="20"/>
          <w:szCs w:val="18"/>
          <w:lang w:val="en-US"/>
        </w:rPr>
        <w:t xml:space="preserve">: </w:t>
      </w:r>
      <w:proofErr w:type="spellStart"/>
      <w:r w:rsidRPr="00B825D3">
        <w:rPr>
          <w:rFonts w:eastAsia="ArialMT"/>
          <w:sz w:val="20"/>
          <w:szCs w:val="18"/>
          <w:lang w:val="en-US"/>
        </w:rPr>
        <w:t>ToC</w:t>
      </w:r>
      <w:proofErr w:type="spellEnd"/>
      <w:r w:rsidRPr="00B825D3">
        <w:rPr>
          <w:rFonts w:eastAsia="ArialMT"/>
          <w:sz w:val="20"/>
          <w:szCs w:val="18"/>
          <w:lang w:val="en-US"/>
        </w:rPr>
        <w:t xml:space="preserve"> a</w:t>
      </w:r>
      <w:r w:rsidR="00604AA5" w:rsidRPr="00B825D3">
        <w:rPr>
          <w:rFonts w:eastAsia="ArialMT"/>
          <w:sz w:val="20"/>
          <w:szCs w:val="18"/>
          <w:lang w:val="en-US"/>
        </w:rPr>
        <w:t>t</w:t>
      </w:r>
      <w:r w:rsidRPr="00B825D3">
        <w:rPr>
          <w:rFonts w:eastAsia="ArialMT"/>
          <w:sz w:val="20"/>
          <w:szCs w:val="18"/>
          <w:lang w:val="en-US"/>
        </w:rPr>
        <w:t xml:space="preserve"> </w:t>
      </w:r>
      <w:r w:rsidR="00604AA5" w:rsidRPr="00B825D3">
        <w:rPr>
          <w:rFonts w:eastAsia="ArialMT"/>
          <w:sz w:val="20"/>
          <w:szCs w:val="18"/>
          <w:lang w:val="en-US"/>
        </w:rPr>
        <w:t xml:space="preserve">the </w:t>
      </w:r>
      <w:proofErr w:type="spellStart"/>
      <w:r w:rsidR="00604AA5" w:rsidRPr="00B825D3">
        <w:rPr>
          <w:rFonts w:eastAsia="ArialMT"/>
          <w:sz w:val="20"/>
          <w:szCs w:val="18"/>
          <w:lang w:val="en-US"/>
        </w:rPr>
        <w:t>organi</w:t>
      </w:r>
      <w:r w:rsidR="00B825D3" w:rsidRPr="00B825D3">
        <w:rPr>
          <w:rFonts w:eastAsia="ArialMT"/>
          <w:sz w:val="20"/>
          <w:szCs w:val="18"/>
          <w:lang w:val="en-US"/>
        </w:rPr>
        <w:t>s</w:t>
      </w:r>
      <w:r w:rsidR="00604AA5" w:rsidRPr="00B825D3">
        <w:rPr>
          <w:rFonts w:eastAsia="ArialMT"/>
          <w:sz w:val="20"/>
          <w:szCs w:val="18"/>
          <w:lang w:val="en-US"/>
        </w:rPr>
        <w:t>ational</w:t>
      </w:r>
      <w:proofErr w:type="spellEnd"/>
      <w:r w:rsidR="00604AA5" w:rsidRPr="00B825D3">
        <w:rPr>
          <w:rFonts w:eastAsia="ArialMT"/>
          <w:sz w:val="20"/>
          <w:szCs w:val="18"/>
          <w:lang w:val="en-US"/>
        </w:rPr>
        <w:t xml:space="preserve"> strategy level and at the project level. </w:t>
      </w:r>
    </w:p>
    <w:p w14:paraId="69E32185" w14:textId="6347D04F" w:rsidR="000C68B2" w:rsidRPr="00B825D3" w:rsidRDefault="000C68B2" w:rsidP="000C68B2">
      <w:pPr>
        <w:pStyle w:val="NormaleWeb"/>
        <w:spacing w:before="120" w:beforeAutospacing="0" w:after="0" w:afterAutospacing="0" w:line="240" w:lineRule="exact"/>
        <w:jc w:val="both"/>
        <w:rPr>
          <w:rFonts w:eastAsia="ArialMT"/>
          <w:i/>
          <w:sz w:val="20"/>
          <w:szCs w:val="18"/>
          <w:lang w:val="en-US"/>
        </w:rPr>
      </w:pPr>
      <w:r w:rsidRPr="00B825D3">
        <w:rPr>
          <w:bCs/>
          <w:i/>
          <w:sz w:val="20"/>
          <w:szCs w:val="18"/>
          <w:lang w:val="en-US"/>
        </w:rPr>
        <w:t xml:space="preserve">Theory of Change </w:t>
      </w:r>
      <w:r w:rsidRPr="00B825D3">
        <w:rPr>
          <w:rFonts w:eastAsia="ArialMT"/>
          <w:i/>
          <w:sz w:val="20"/>
          <w:szCs w:val="18"/>
          <w:lang w:val="en-US"/>
        </w:rPr>
        <w:t>(</w:t>
      </w:r>
      <w:proofErr w:type="spellStart"/>
      <w:r w:rsidRPr="00B825D3">
        <w:rPr>
          <w:rFonts w:eastAsia="ArialMT"/>
          <w:i/>
          <w:sz w:val="20"/>
          <w:szCs w:val="18"/>
          <w:lang w:val="en-US"/>
        </w:rPr>
        <w:t>ToC</w:t>
      </w:r>
      <w:proofErr w:type="spellEnd"/>
      <w:r w:rsidRPr="00B825D3">
        <w:rPr>
          <w:rFonts w:eastAsia="ArialMT"/>
          <w:i/>
          <w:sz w:val="20"/>
          <w:szCs w:val="18"/>
          <w:lang w:val="en-US"/>
        </w:rPr>
        <w:t xml:space="preserve">) - </w:t>
      </w:r>
      <w:r w:rsidRPr="00B825D3">
        <w:rPr>
          <w:bCs/>
          <w:i/>
          <w:sz w:val="20"/>
          <w:szCs w:val="18"/>
          <w:lang w:val="en-US"/>
        </w:rPr>
        <w:t>Applica</w:t>
      </w:r>
      <w:r w:rsidR="00604AA5" w:rsidRPr="00B825D3">
        <w:rPr>
          <w:bCs/>
          <w:i/>
          <w:sz w:val="20"/>
          <w:szCs w:val="18"/>
          <w:lang w:val="en-US"/>
        </w:rPr>
        <w:t>tion</w:t>
      </w:r>
    </w:p>
    <w:p w14:paraId="4989EBD1" w14:textId="14EAC075" w:rsidR="000C68B2" w:rsidRPr="00B825D3" w:rsidRDefault="00604AA5" w:rsidP="000C68B2">
      <w:pPr>
        <w:pStyle w:val="NormaleWeb"/>
        <w:spacing w:before="0" w:beforeAutospacing="0" w:after="0" w:afterAutospacing="0" w:line="240" w:lineRule="exact"/>
        <w:jc w:val="both"/>
        <w:rPr>
          <w:rFonts w:eastAsia="ArialMT"/>
          <w:sz w:val="20"/>
          <w:szCs w:val="18"/>
          <w:lang w:val="en-US"/>
        </w:rPr>
      </w:pPr>
      <w:r w:rsidRPr="00B825D3">
        <w:rPr>
          <w:rFonts w:eastAsia="ArialMT"/>
          <w:sz w:val="20"/>
          <w:szCs w:val="18"/>
          <w:lang w:val="en-US"/>
        </w:rPr>
        <w:t xml:space="preserve">Developing </w:t>
      </w:r>
      <w:r w:rsidR="00B825D3" w:rsidRPr="00B825D3">
        <w:rPr>
          <w:rFonts w:eastAsia="ArialMT"/>
          <w:sz w:val="20"/>
          <w:szCs w:val="18"/>
          <w:lang w:val="en-US"/>
        </w:rPr>
        <w:t>a</w:t>
      </w:r>
      <w:r w:rsidRPr="00B825D3">
        <w:rPr>
          <w:rFonts w:eastAsia="ArialMT"/>
          <w:sz w:val="20"/>
          <w:szCs w:val="18"/>
          <w:lang w:val="en-US"/>
        </w:rPr>
        <w:t xml:space="preserve"> Theory of Change: the procedure</w:t>
      </w:r>
      <w:r w:rsidR="000C68B2" w:rsidRPr="00B825D3">
        <w:rPr>
          <w:rFonts w:eastAsia="ArialMT"/>
          <w:sz w:val="20"/>
          <w:szCs w:val="18"/>
          <w:lang w:val="en-US"/>
        </w:rPr>
        <w:t xml:space="preserve"> </w:t>
      </w:r>
    </w:p>
    <w:p w14:paraId="4B289E78" w14:textId="018B1A49" w:rsidR="000C68B2" w:rsidRPr="00B825D3" w:rsidRDefault="00604AA5" w:rsidP="000C68B2">
      <w:pPr>
        <w:pStyle w:val="NormaleWeb"/>
        <w:spacing w:before="0" w:beforeAutospacing="0" w:after="0" w:afterAutospacing="0" w:line="240" w:lineRule="exact"/>
        <w:jc w:val="both"/>
        <w:rPr>
          <w:rFonts w:eastAsia="ArialMT"/>
          <w:sz w:val="20"/>
          <w:szCs w:val="18"/>
          <w:lang w:val="en-US"/>
        </w:rPr>
      </w:pPr>
      <w:r w:rsidRPr="00B825D3">
        <w:rPr>
          <w:rFonts w:eastAsia="ArialMT"/>
          <w:sz w:val="20"/>
          <w:szCs w:val="18"/>
          <w:lang w:val="en-US"/>
        </w:rPr>
        <w:t>Guidelines for managing a participatory workshop with the stakeh</w:t>
      </w:r>
      <w:r w:rsidR="000C68B2" w:rsidRPr="00B825D3">
        <w:rPr>
          <w:rFonts w:eastAsia="ArialMT"/>
          <w:sz w:val="20"/>
          <w:szCs w:val="18"/>
          <w:lang w:val="en-US"/>
        </w:rPr>
        <w:t>older</w:t>
      </w:r>
      <w:r w:rsidRPr="00B825D3">
        <w:rPr>
          <w:rFonts w:eastAsia="ArialMT"/>
          <w:sz w:val="20"/>
          <w:szCs w:val="18"/>
          <w:lang w:val="en-US"/>
        </w:rPr>
        <w:t>s</w:t>
      </w:r>
      <w:r w:rsidR="000C68B2" w:rsidRPr="00B825D3">
        <w:rPr>
          <w:rFonts w:eastAsia="ArialMT"/>
          <w:sz w:val="20"/>
          <w:szCs w:val="18"/>
          <w:lang w:val="en-US"/>
        </w:rPr>
        <w:t xml:space="preserve">. </w:t>
      </w:r>
    </w:p>
    <w:p w14:paraId="705450DC" w14:textId="68E0F28B" w:rsidR="000C68B2" w:rsidRPr="00B825D3" w:rsidRDefault="000C68B2" w:rsidP="000C68B2">
      <w:pPr>
        <w:pStyle w:val="NormaleWeb"/>
        <w:spacing w:before="0" w:beforeAutospacing="0" w:after="0" w:afterAutospacing="0" w:line="240" w:lineRule="exact"/>
        <w:jc w:val="both"/>
        <w:rPr>
          <w:sz w:val="20"/>
          <w:szCs w:val="18"/>
          <w:lang w:val="en-US"/>
        </w:rPr>
      </w:pPr>
      <w:r w:rsidRPr="00B825D3">
        <w:rPr>
          <w:sz w:val="20"/>
          <w:szCs w:val="18"/>
          <w:lang w:val="en-US"/>
        </w:rPr>
        <w:t>E</w:t>
      </w:r>
      <w:r w:rsidR="00604AA5" w:rsidRPr="00B825D3">
        <w:rPr>
          <w:sz w:val="20"/>
          <w:szCs w:val="18"/>
          <w:lang w:val="en-US"/>
        </w:rPr>
        <w:t>xer</w:t>
      </w:r>
      <w:r w:rsidR="00B825D3" w:rsidRPr="00B825D3">
        <w:rPr>
          <w:sz w:val="20"/>
          <w:szCs w:val="18"/>
          <w:lang w:val="en-US"/>
        </w:rPr>
        <w:t>c</w:t>
      </w:r>
      <w:r w:rsidR="00604AA5" w:rsidRPr="00B825D3">
        <w:rPr>
          <w:sz w:val="20"/>
          <w:szCs w:val="18"/>
          <w:lang w:val="en-US"/>
        </w:rPr>
        <w:t>i</w:t>
      </w:r>
      <w:r w:rsidR="00B825D3" w:rsidRPr="00B825D3">
        <w:rPr>
          <w:sz w:val="20"/>
          <w:szCs w:val="18"/>
          <w:lang w:val="en-US"/>
        </w:rPr>
        <w:t>s</w:t>
      </w:r>
      <w:r w:rsidR="00604AA5" w:rsidRPr="00B825D3">
        <w:rPr>
          <w:sz w:val="20"/>
          <w:szCs w:val="18"/>
          <w:lang w:val="en-US"/>
        </w:rPr>
        <w:t>es</w:t>
      </w:r>
    </w:p>
    <w:p w14:paraId="6DAEFE02" w14:textId="18C5A227" w:rsidR="000C68B2" w:rsidRPr="00B825D3" w:rsidRDefault="000C68B2" w:rsidP="000C68B2">
      <w:pPr>
        <w:pStyle w:val="NormaleWeb"/>
        <w:spacing w:before="120" w:beforeAutospacing="0" w:after="0" w:afterAutospacing="0" w:line="240" w:lineRule="exact"/>
        <w:jc w:val="both"/>
        <w:rPr>
          <w:rFonts w:eastAsia="ArialMT"/>
          <w:sz w:val="20"/>
          <w:szCs w:val="18"/>
          <w:lang w:val="en-US"/>
        </w:rPr>
      </w:pPr>
      <w:r w:rsidRPr="00B825D3">
        <w:rPr>
          <w:bCs/>
          <w:i/>
          <w:sz w:val="20"/>
          <w:szCs w:val="18"/>
          <w:lang w:val="en-US"/>
        </w:rPr>
        <w:t>P</w:t>
      </w:r>
      <w:r w:rsidR="00FB21C4" w:rsidRPr="00B825D3">
        <w:rPr>
          <w:bCs/>
          <w:i/>
          <w:sz w:val="20"/>
          <w:szCs w:val="18"/>
          <w:lang w:val="en-US"/>
        </w:rPr>
        <w:t>lanning</w:t>
      </w:r>
      <w:r w:rsidRPr="00B825D3">
        <w:rPr>
          <w:bCs/>
          <w:i/>
          <w:sz w:val="20"/>
          <w:szCs w:val="18"/>
          <w:lang w:val="en-US"/>
        </w:rPr>
        <w:t xml:space="preserve"> – Monitor</w:t>
      </w:r>
      <w:r w:rsidR="00FB21C4" w:rsidRPr="00B825D3">
        <w:rPr>
          <w:bCs/>
          <w:i/>
          <w:sz w:val="20"/>
          <w:szCs w:val="18"/>
          <w:lang w:val="en-US"/>
        </w:rPr>
        <w:t>ing</w:t>
      </w:r>
      <w:r w:rsidRPr="00B825D3">
        <w:rPr>
          <w:bCs/>
          <w:i/>
          <w:sz w:val="20"/>
          <w:szCs w:val="18"/>
          <w:lang w:val="en-US"/>
        </w:rPr>
        <w:t xml:space="preserve"> – </w:t>
      </w:r>
      <w:r w:rsidR="00FB21C4" w:rsidRPr="00B825D3">
        <w:rPr>
          <w:bCs/>
          <w:i/>
          <w:sz w:val="20"/>
          <w:szCs w:val="18"/>
          <w:lang w:val="en-US"/>
        </w:rPr>
        <w:t>Ev</w:t>
      </w:r>
      <w:r w:rsidRPr="00B825D3">
        <w:rPr>
          <w:bCs/>
          <w:i/>
          <w:sz w:val="20"/>
          <w:szCs w:val="18"/>
          <w:lang w:val="en-US"/>
        </w:rPr>
        <w:t>alu</w:t>
      </w:r>
      <w:r w:rsidR="00B825D3" w:rsidRPr="00B825D3">
        <w:rPr>
          <w:bCs/>
          <w:i/>
          <w:sz w:val="20"/>
          <w:szCs w:val="18"/>
          <w:lang w:val="en-US"/>
        </w:rPr>
        <w:t>a</w:t>
      </w:r>
      <w:r w:rsidRPr="00B825D3">
        <w:rPr>
          <w:bCs/>
          <w:i/>
          <w:sz w:val="20"/>
          <w:szCs w:val="18"/>
          <w:lang w:val="en-US"/>
        </w:rPr>
        <w:t>t</w:t>
      </w:r>
      <w:r w:rsidR="00FB21C4" w:rsidRPr="00B825D3">
        <w:rPr>
          <w:bCs/>
          <w:i/>
          <w:sz w:val="20"/>
          <w:szCs w:val="18"/>
          <w:lang w:val="en-US"/>
        </w:rPr>
        <w:t>ion</w:t>
      </w:r>
      <w:r w:rsidRPr="00B825D3">
        <w:rPr>
          <w:bCs/>
          <w:i/>
          <w:sz w:val="20"/>
          <w:szCs w:val="18"/>
          <w:lang w:val="en-US"/>
        </w:rPr>
        <w:t xml:space="preserve"> </w:t>
      </w:r>
    </w:p>
    <w:p w14:paraId="6D5376C1" w14:textId="70EA7BF8" w:rsidR="000C68B2" w:rsidRPr="00B825D3" w:rsidRDefault="00FB21C4" w:rsidP="000C68B2">
      <w:pPr>
        <w:pStyle w:val="NormaleWeb"/>
        <w:spacing w:before="0" w:beforeAutospacing="0" w:after="0" w:afterAutospacing="0" w:line="240" w:lineRule="exact"/>
        <w:jc w:val="both"/>
        <w:rPr>
          <w:rFonts w:eastAsia="ArialMT"/>
          <w:sz w:val="20"/>
          <w:szCs w:val="18"/>
          <w:lang w:val="en-US"/>
        </w:rPr>
      </w:pPr>
      <w:r w:rsidRPr="00B825D3">
        <w:rPr>
          <w:rFonts w:eastAsia="ArialMT"/>
          <w:sz w:val="20"/>
          <w:szCs w:val="18"/>
          <w:lang w:val="en-US"/>
        </w:rPr>
        <w:t>Framework of the</w:t>
      </w:r>
      <w:r w:rsidR="000C68B2" w:rsidRPr="00B825D3">
        <w:rPr>
          <w:rFonts w:eastAsia="ArialMT"/>
          <w:sz w:val="20"/>
          <w:szCs w:val="18"/>
          <w:lang w:val="en-US"/>
        </w:rPr>
        <w:t xml:space="preserve"> </w:t>
      </w:r>
      <w:proofErr w:type="spellStart"/>
      <w:r w:rsidR="000C68B2" w:rsidRPr="00B825D3">
        <w:rPr>
          <w:rFonts w:eastAsia="ArialMT"/>
          <w:sz w:val="20"/>
          <w:szCs w:val="18"/>
          <w:lang w:val="en-US"/>
        </w:rPr>
        <w:t>ToC</w:t>
      </w:r>
      <w:proofErr w:type="spellEnd"/>
      <w:r w:rsidR="000C68B2" w:rsidRPr="00B825D3">
        <w:rPr>
          <w:rFonts w:eastAsia="ArialMT"/>
          <w:sz w:val="20"/>
          <w:szCs w:val="18"/>
          <w:lang w:val="en-US"/>
        </w:rPr>
        <w:t xml:space="preserve"> </w:t>
      </w:r>
      <w:r w:rsidRPr="00B825D3">
        <w:rPr>
          <w:rFonts w:eastAsia="ArialMT"/>
          <w:sz w:val="20"/>
          <w:szCs w:val="18"/>
          <w:lang w:val="en-US"/>
        </w:rPr>
        <w:t>in relation to monitoring and evaluation systems and impact evaluation.</w:t>
      </w:r>
      <w:r w:rsidR="000C68B2" w:rsidRPr="00B825D3">
        <w:rPr>
          <w:rFonts w:eastAsia="ArialMT"/>
          <w:sz w:val="20"/>
          <w:szCs w:val="18"/>
          <w:lang w:val="en-US"/>
        </w:rPr>
        <w:t xml:space="preserve"> </w:t>
      </w:r>
    </w:p>
    <w:p w14:paraId="35FFB6D6" w14:textId="0E35360A" w:rsidR="000C68B2" w:rsidRPr="00B825D3" w:rsidRDefault="00FB21C4" w:rsidP="000C68B2">
      <w:pPr>
        <w:pStyle w:val="NormaleWeb"/>
        <w:spacing w:before="0" w:beforeAutospacing="0" w:after="0" w:afterAutospacing="0" w:line="240" w:lineRule="exact"/>
        <w:jc w:val="both"/>
        <w:rPr>
          <w:rFonts w:eastAsia="ArialMT"/>
          <w:sz w:val="20"/>
          <w:szCs w:val="18"/>
          <w:lang w:val="en-GB"/>
        </w:rPr>
      </w:pPr>
      <w:r w:rsidRPr="00B825D3">
        <w:rPr>
          <w:rFonts w:eastAsia="ArialMT"/>
          <w:sz w:val="20"/>
          <w:szCs w:val="18"/>
          <w:lang w:val="en-GB"/>
        </w:rPr>
        <w:t>The</w:t>
      </w:r>
      <w:r w:rsidR="000C68B2" w:rsidRPr="00B825D3">
        <w:rPr>
          <w:rFonts w:eastAsia="ArialMT"/>
          <w:sz w:val="20"/>
          <w:szCs w:val="18"/>
          <w:lang w:val="en-GB"/>
        </w:rPr>
        <w:t xml:space="preserve"> </w:t>
      </w:r>
      <w:r w:rsidR="000C68B2" w:rsidRPr="00B825D3">
        <w:rPr>
          <w:rFonts w:eastAsia="ArialMT"/>
          <w:i/>
          <w:iCs/>
          <w:sz w:val="20"/>
          <w:szCs w:val="18"/>
          <w:lang w:val="en-GB"/>
        </w:rPr>
        <w:t>Logical Framework</w:t>
      </w:r>
      <w:r w:rsidR="000C68B2" w:rsidRPr="00B825D3">
        <w:rPr>
          <w:rFonts w:eastAsia="ArialMT"/>
          <w:sz w:val="20"/>
          <w:szCs w:val="18"/>
          <w:lang w:val="en-GB"/>
        </w:rPr>
        <w:t xml:space="preserve"> </w:t>
      </w:r>
      <w:r w:rsidRPr="00B825D3">
        <w:rPr>
          <w:rFonts w:eastAsia="ArialMT"/>
          <w:sz w:val="20"/>
          <w:szCs w:val="18"/>
          <w:lang w:val="en-GB"/>
        </w:rPr>
        <w:t xml:space="preserve">and the tools for monitoring interventions. </w:t>
      </w:r>
    </w:p>
    <w:p w14:paraId="2E15F8CC" w14:textId="52E3F4DA" w:rsidR="000C68B2" w:rsidRPr="00B825D3" w:rsidRDefault="000C68B2" w:rsidP="000C68B2">
      <w:pPr>
        <w:pStyle w:val="NormaleWeb"/>
        <w:spacing w:before="0" w:beforeAutospacing="0" w:after="0" w:afterAutospacing="0" w:line="240" w:lineRule="exact"/>
        <w:jc w:val="both"/>
        <w:rPr>
          <w:rFonts w:eastAsia="ArialMT"/>
          <w:sz w:val="20"/>
          <w:szCs w:val="18"/>
          <w:lang w:val="en-GB"/>
        </w:rPr>
      </w:pPr>
      <w:r w:rsidRPr="00B825D3">
        <w:rPr>
          <w:rFonts w:eastAsia="ArialMT"/>
          <w:sz w:val="20"/>
          <w:szCs w:val="18"/>
          <w:lang w:val="en-GB"/>
        </w:rPr>
        <w:t>E</w:t>
      </w:r>
      <w:r w:rsidR="00FB21C4" w:rsidRPr="00B825D3">
        <w:rPr>
          <w:rFonts w:eastAsia="ArialMT"/>
          <w:sz w:val="20"/>
          <w:szCs w:val="18"/>
          <w:lang w:val="en-GB"/>
        </w:rPr>
        <w:t>xercises</w:t>
      </w:r>
    </w:p>
    <w:p w14:paraId="1BF687C6" w14:textId="3F554EB7" w:rsidR="000C68B2" w:rsidRPr="00B825D3" w:rsidRDefault="00FB21C4" w:rsidP="000C68B2">
      <w:pPr>
        <w:pStyle w:val="NormaleWeb"/>
        <w:spacing w:before="120" w:beforeAutospacing="0" w:after="0" w:afterAutospacing="0" w:line="240" w:lineRule="exact"/>
        <w:jc w:val="both"/>
        <w:rPr>
          <w:rFonts w:eastAsia="ArialMT"/>
          <w:sz w:val="20"/>
          <w:szCs w:val="18"/>
          <w:lang w:val="en-GB"/>
        </w:rPr>
      </w:pPr>
      <w:r w:rsidRPr="00B825D3">
        <w:rPr>
          <w:bCs/>
          <w:i/>
          <w:sz w:val="20"/>
          <w:szCs w:val="18"/>
          <w:lang w:val="en-GB"/>
        </w:rPr>
        <w:t>Evaluation of effects</w:t>
      </w:r>
    </w:p>
    <w:p w14:paraId="5BC36C5A" w14:textId="27C06D7B" w:rsidR="000C68B2" w:rsidRPr="00B825D3" w:rsidRDefault="00FB21C4" w:rsidP="000C68B2">
      <w:pPr>
        <w:pStyle w:val="NormaleWeb"/>
        <w:spacing w:before="0" w:beforeAutospacing="0" w:after="0" w:afterAutospacing="0" w:line="240" w:lineRule="exact"/>
        <w:jc w:val="both"/>
        <w:rPr>
          <w:rFonts w:eastAsia="ArialMT"/>
          <w:sz w:val="20"/>
          <w:szCs w:val="18"/>
          <w:lang w:val="en-GB"/>
        </w:rPr>
      </w:pPr>
      <w:r w:rsidRPr="00B825D3">
        <w:rPr>
          <w:rFonts w:eastAsia="ArialMT"/>
          <w:sz w:val="20"/>
          <w:szCs w:val="18"/>
          <w:lang w:val="en-GB"/>
        </w:rPr>
        <w:t>Verifying the results (i.e</w:t>
      </w:r>
      <w:r w:rsidR="008B1134" w:rsidRPr="00B825D3">
        <w:rPr>
          <w:rFonts w:eastAsia="ArialMT"/>
          <w:sz w:val="20"/>
          <w:szCs w:val="18"/>
          <w:lang w:val="en-GB"/>
        </w:rPr>
        <w:t>.</w:t>
      </w:r>
      <w:r w:rsidRPr="00B825D3">
        <w:rPr>
          <w:rFonts w:eastAsia="ArialMT"/>
          <w:sz w:val="20"/>
          <w:szCs w:val="18"/>
          <w:lang w:val="en-GB"/>
        </w:rPr>
        <w:t xml:space="preserve"> determining the validity of </w:t>
      </w:r>
      <w:r w:rsidR="00B825D3" w:rsidRPr="00B825D3">
        <w:rPr>
          <w:rFonts w:eastAsia="ArialMT"/>
          <w:sz w:val="20"/>
          <w:szCs w:val="18"/>
          <w:lang w:val="en-GB"/>
        </w:rPr>
        <w:t xml:space="preserve">the </w:t>
      </w:r>
      <w:proofErr w:type="spellStart"/>
      <w:r w:rsidRPr="00B825D3">
        <w:rPr>
          <w:rFonts w:eastAsia="ArialMT"/>
          <w:sz w:val="20"/>
          <w:szCs w:val="18"/>
          <w:lang w:val="en-GB"/>
        </w:rPr>
        <w:t>ToC</w:t>
      </w:r>
      <w:proofErr w:type="spellEnd"/>
      <w:r w:rsidRPr="00B825D3">
        <w:rPr>
          <w:rFonts w:eastAsia="ArialMT"/>
          <w:sz w:val="20"/>
          <w:szCs w:val="18"/>
          <w:lang w:val="en-GB"/>
        </w:rPr>
        <w:t>):</w:t>
      </w:r>
      <w:r w:rsidR="008B1134" w:rsidRPr="00B825D3">
        <w:rPr>
          <w:rFonts w:eastAsia="ArialMT"/>
          <w:sz w:val="20"/>
          <w:szCs w:val="18"/>
          <w:lang w:val="en-GB"/>
        </w:rPr>
        <w:t xml:space="preserve"> </w:t>
      </w:r>
      <w:r w:rsidRPr="00B825D3">
        <w:rPr>
          <w:rFonts w:eastAsia="ArialMT"/>
          <w:sz w:val="20"/>
          <w:szCs w:val="18"/>
          <w:lang w:val="en-GB"/>
        </w:rPr>
        <w:t>the rigorous methods of impact assessment</w:t>
      </w:r>
      <w:r w:rsidR="004B100A" w:rsidRPr="00B825D3">
        <w:rPr>
          <w:rFonts w:eastAsia="ArialMT"/>
          <w:sz w:val="20"/>
          <w:szCs w:val="18"/>
          <w:lang w:val="en-GB"/>
        </w:rPr>
        <w:t>.</w:t>
      </w:r>
      <w:r w:rsidRPr="00B825D3">
        <w:rPr>
          <w:rFonts w:eastAsia="ArialMT"/>
          <w:sz w:val="20"/>
          <w:szCs w:val="18"/>
          <w:lang w:val="en-GB"/>
        </w:rPr>
        <w:t xml:space="preserve"> </w:t>
      </w:r>
    </w:p>
    <w:p w14:paraId="7320A616" w14:textId="2D7745CE" w:rsidR="000C68B2" w:rsidRPr="00B825D3" w:rsidRDefault="000C68B2" w:rsidP="000C68B2">
      <w:pPr>
        <w:pStyle w:val="NormaleWeb"/>
        <w:spacing w:before="0" w:beforeAutospacing="0" w:after="0" w:afterAutospacing="0" w:line="240" w:lineRule="exact"/>
        <w:jc w:val="both"/>
        <w:rPr>
          <w:rFonts w:eastAsia="ArialMT"/>
          <w:sz w:val="20"/>
          <w:szCs w:val="18"/>
          <w:lang w:val="en-GB"/>
        </w:rPr>
      </w:pPr>
      <w:r w:rsidRPr="00B825D3">
        <w:rPr>
          <w:rFonts w:eastAsia="ArialMT"/>
          <w:sz w:val="20"/>
          <w:szCs w:val="18"/>
          <w:lang w:val="en-GB"/>
        </w:rPr>
        <w:t>Correla</w:t>
      </w:r>
      <w:r w:rsidR="004B100A" w:rsidRPr="00B825D3">
        <w:rPr>
          <w:rFonts w:eastAsia="ArialMT"/>
          <w:sz w:val="20"/>
          <w:szCs w:val="18"/>
          <w:lang w:val="en-GB"/>
        </w:rPr>
        <w:t>tion</w:t>
      </w:r>
      <w:r w:rsidRPr="00B825D3">
        <w:rPr>
          <w:rFonts w:eastAsia="ArialMT"/>
          <w:sz w:val="20"/>
          <w:szCs w:val="18"/>
          <w:lang w:val="en-GB"/>
        </w:rPr>
        <w:t xml:space="preserve"> vs causa</w:t>
      </w:r>
      <w:r w:rsidR="004B100A" w:rsidRPr="00B825D3">
        <w:rPr>
          <w:rFonts w:eastAsia="ArialMT"/>
          <w:sz w:val="20"/>
          <w:szCs w:val="18"/>
          <w:lang w:val="en-GB"/>
        </w:rPr>
        <w:t>t</w:t>
      </w:r>
      <w:r w:rsidRPr="00B825D3">
        <w:rPr>
          <w:rFonts w:eastAsia="ArialMT"/>
          <w:sz w:val="20"/>
          <w:szCs w:val="18"/>
          <w:lang w:val="en-GB"/>
        </w:rPr>
        <w:t xml:space="preserve">ion. </w:t>
      </w:r>
    </w:p>
    <w:p w14:paraId="4690A1B0" w14:textId="58B5DA40" w:rsidR="000C68B2" w:rsidRPr="00B825D3" w:rsidRDefault="000C68B2" w:rsidP="000C68B2">
      <w:pPr>
        <w:pStyle w:val="NormaleWeb"/>
        <w:spacing w:before="0" w:beforeAutospacing="0" w:after="0" w:afterAutospacing="0" w:line="240" w:lineRule="exact"/>
        <w:jc w:val="both"/>
        <w:rPr>
          <w:rFonts w:eastAsia="ArialMT"/>
          <w:sz w:val="20"/>
          <w:szCs w:val="18"/>
          <w:lang w:val="en-GB"/>
        </w:rPr>
      </w:pPr>
      <w:r w:rsidRPr="00B825D3">
        <w:rPr>
          <w:rFonts w:eastAsia="ArialMT"/>
          <w:sz w:val="20"/>
          <w:szCs w:val="18"/>
          <w:lang w:val="en-GB"/>
        </w:rPr>
        <w:t>Limit</w:t>
      </w:r>
      <w:r w:rsidR="004B100A" w:rsidRPr="00B825D3">
        <w:rPr>
          <w:rFonts w:eastAsia="ArialMT"/>
          <w:sz w:val="20"/>
          <w:szCs w:val="18"/>
          <w:lang w:val="en-GB"/>
        </w:rPr>
        <w:t>s and distortions of the comparisons ‘before-after’ and ‘treated-untreated’</w:t>
      </w:r>
      <w:r w:rsidRPr="00B825D3">
        <w:rPr>
          <w:rFonts w:eastAsia="ArialMT"/>
          <w:sz w:val="20"/>
          <w:szCs w:val="18"/>
          <w:lang w:val="en-GB"/>
        </w:rPr>
        <w:t xml:space="preserve">. </w:t>
      </w:r>
    </w:p>
    <w:p w14:paraId="58F075E9" w14:textId="77777777" w:rsidR="004B100A" w:rsidRPr="00B825D3" w:rsidRDefault="004B100A" w:rsidP="004B100A">
      <w:pPr>
        <w:pStyle w:val="NormaleWeb"/>
        <w:spacing w:before="120" w:beforeAutospacing="0" w:after="0" w:afterAutospacing="0" w:line="240" w:lineRule="exact"/>
        <w:jc w:val="both"/>
        <w:rPr>
          <w:rFonts w:eastAsia="ArialMT"/>
          <w:sz w:val="20"/>
          <w:szCs w:val="18"/>
          <w:lang w:val="en-GB"/>
        </w:rPr>
      </w:pPr>
      <w:r w:rsidRPr="00B825D3">
        <w:rPr>
          <w:bCs/>
          <w:i/>
          <w:sz w:val="20"/>
          <w:szCs w:val="18"/>
          <w:lang w:val="en-GB"/>
        </w:rPr>
        <w:t>Evaluation of effects</w:t>
      </w:r>
    </w:p>
    <w:p w14:paraId="1806C512" w14:textId="6DD2E5EA" w:rsidR="000C68B2" w:rsidRPr="00B825D3" w:rsidRDefault="004B100A" w:rsidP="000C68B2">
      <w:pPr>
        <w:pStyle w:val="NormaleWeb"/>
        <w:spacing w:before="0" w:beforeAutospacing="0" w:after="0" w:afterAutospacing="0" w:line="240" w:lineRule="exact"/>
        <w:jc w:val="both"/>
        <w:rPr>
          <w:rFonts w:eastAsia="ArialMT"/>
          <w:i/>
          <w:iCs/>
          <w:sz w:val="20"/>
          <w:szCs w:val="18"/>
          <w:lang w:val="en-GB"/>
        </w:rPr>
      </w:pPr>
      <w:r w:rsidRPr="00B825D3">
        <w:rPr>
          <w:rFonts w:eastAsia="ArialMT"/>
          <w:sz w:val="20"/>
          <w:szCs w:val="18"/>
          <w:lang w:val="en-GB"/>
        </w:rPr>
        <w:t>Counterfactual approaches for impact assessment: experimental and quasi-experimental methods.</w:t>
      </w:r>
      <w:r w:rsidR="000C68B2" w:rsidRPr="00B825D3">
        <w:rPr>
          <w:rFonts w:eastAsia="ArialMT"/>
          <w:i/>
          <w:iCs/>
          <w:sz w:val="20"/>
          <w:szCs w:val="18"/>
          <w:lang w:val="en-GB"/>
        </w:rPr>
        <w:t xml:space="preserve"> </w:t>
      </w:r>
    </w:p>
    <w:p w14:paraId="56C30CBE" w14:textId="7FCD0D1D" w:rsidR="000C68B2" w:rsidRPr="00B825D3" w:rsidRDefault="004B100A" w:rsidP="000C68B2">
      <w:pPr>
        <w:pStyle w:val="NormaleWeb"/>
        <w:spacing w:before="0" w:beforeAutospacing="0" w:after="0" w:afterAutospacing="0" w:line="240" w:lineRule="exact"/>
        <w:jc w:val="both"/>
        <w:rPr>
          <w:rFonts w:eastAsia="ArialMT"/>
          <w:sz w:val="20"/>
          <w:szCs w:val="18"/>
          <w:lang w:val="en-GB"/>
        </w:rPr>
      </w:pPr>
      <w:r w:rsidRPr="00B825D3">
        <w:rPr>
          <w:rFonts w:eastAsia="ArialMT"/>
          <w:sz w:val="20"/>
          <w:szCs w:val="18"/>
          <w:lang w:val="en-GB"/>
        </w:rPr>
        <w:t xml:space="preserve">Strengths, applicability, criticalities, case </w:t>
      </w:r>
      <w:r w:rsidR="00B825D3" w:rsidRPr="00B825D3">
        <w:rPr>
          <w:rFonts w:eastAsia="ArialMT"/>
          <w:sz w:val="20"/>
          <w:szCs w:val="18"/>
          <w:lang w:val="en-GB"/>
        </w:rPr>
        <w:t>studies</w:t>
      </w:r>
      <w:r w:rsidRPr="00B825D3">
        <w:rPr>
          <w:rFonts w:eastAsia="ArialMT"/>
          <w:sz w:val="20"/>
          <w:szCs w:val="18"/>
          <w:lang w:val="en-GB"/>
        </w:rPr>
        <w:t>.</w:t>
      </w:r>
    </w:p>
    <w:p w14:paraId="13CCC0A0" w14:textId="0E4D72BC" w:rsidR="000C68B2" w:rsidRPr="00B825D3" w:rsidRDefault="004B100A" w:rsidP="000C68B2">
      <w:pPr>
        <w:pStyle w:val="NormaleWeb"/>
        <w:spacing w:before="0" w:beforeAutospacing="0" w:after="0" w:afterAutospacing="0" w:line="240" w:lineRule="exact"/>
        <w:jc w:val="both"/>
        <w:rPr>
          <w:bCs/>
          <w:i/>
          <w:sz w:val="20"/>
          <w:szCs w:val="18"/>
          <w:lang w:val="en-GB"/>
        </w:rPr>
      </w:pPr>
      <w:r w:rsidRPr="00B825D3">
        <w:rPr>
          <w:rFonts w:eastAsia="ArialMT"/>
          <w:sz w:val="20"/>
          <w:szCs w:val="18"/>
          <w:lang w:val="en-GB"/>
        </w:rPr>
        <w:t>The distortions arisi</w:t>
      </w:r>
      <w:r w:rsidR="008B1134" w:rsidRPr="00B825D3">
        <w:rPr>
          <w:rFonts w:eastAsia="ArialMT"/>
          <w:sz w:val="20"/>
          <w:szCs w:val="18"/>
          <w:lang w:val="en-GB"/>
        </w:rPr>
        <w:t>n</w:t>
      </w:r>
      <w:r w:rsidRPr="00B825D3">
        <w:rPr>
          <w:rFonts w:eastAsia="ArialMT"/>
          <w:sz w:val="20"/>
          <w:szCs w:val="18"/>
          <w:lang w:val="en-GB"/>
        </w:rPr>
        <w:t xml:space="preserve">g from the need for universal measurability: </w:t>
      </w:r>
      <w:proofErr w:type="gramStart"/>
      <w:r w:rsidRPr="00B825D3">
        <w:rPr>
          <w:rFonts w:eastAsia="ArialMT"/>
          <w:sz w:val="20"/>
          <w:szCs w:val="18"/>
          <w:lang w:val="en-GB"/>
        </w:rPr>
        <w:t>the</w:t>
      </w:r>
      <w:proofErr w:type="gramEnd"/>
      <w:r w:rsidR="000C68B2" w:rsidRPr="00B825D3">
        <w:rPr>
          <w:rFonts w:eastAsia="ArialMT"/>
          <w:sz w:val="20"/>
          <w:szCs w:val="18"/>
          <w:lang w:val="en-GB"/>
        </w:rPr>
        <w:t xml:space="preserve"> </w:t>
      </w:r>
      <w:r w:rsidR="000C68B2" w:rsidRPr="00B825D3">
        <w:rPr>
          <w:rFonts w:eastAsia="ArialMT"/>
          <w:i/>
          <w:iCs/>
          <w:sz w:val="20"/>
          <w:szCs w:val="18"/>
          <w:lang w:val="en-GB"/>
        </w:rPr>
        <w:t>Social Return On Investment</w:t>
      </w:r>
      <w:r w:rsidR="000C68B2" w:rsidRPr="00B825D3">
        <w:rPr>
          <w:rFonts w:eastAsia="ArialMT"/>
          <w:sz w:val="20"/>
          <w:szCs w:val="18"/>
          <w:lang w:val="en-GB"/>
        </w:rPr>
        <w:t xml:space="preserve"> (SROI)</w:t>
      </w:r>
      <w:r w:rsidR="004E7EAF" w:rsidRPr="00B825D3">
        <w:rPr>
          <w:rFonts w:eastAsia="ArialMT"/>
          <w:sz w:val="20"/>
          <w:szCs w:val="18"/>
          <w:lang w:val="en-GB"/>
        </w:rPr>
        <w:t xml:space="preserve"> method</w:t>
      </w:r>
      <w:r w:rsidR="000C68B2" w:rsidRPr="00B825D3">
        <w:rPr>
          <w:rFonts w:eastAsia="ArialMT"/>
          <w:sz w:val="20"/>
          <w:szCs w:val="18"/>
          <w:lang w:val="en-GB"/>
        </w:rPr>
        <w:t xml:space="preserve"> – poten</w:t>
      </w:r>
      <w:r w:rsidR="004E7EAF" w:rsidRPr="00B825D3">
        <w:rPr>
          <w:rFonts w:eastAsia="ArialMT"/>
          <w:sz w:val="20"/>
          <w:szCs w:val="18"/>
          <w:lang w:val="en-GB"/>
        </w:rPr>
        <w:t>tial</w:t>
      </w:r>
      <w:r w:rsidR="000C68B2" w:rsidRPr="00B825D3">
        <w:rPr>
          <w:rFonts w:eastAsia="ArialMT"/>
          <w:sz w:val="20"/>
          <w:szCs w:val="18"/>
          <w:lang w:val="en-GB"/>
        </w:rPr>
        <w:t xml:space="preserve"> utilit</w:t>
      </w:r>
      <w:r w:rsidR="004E7EAF" w:rsidRPr="00B825D3">
        <w:rPr>
          <w:rFonts w:eastAsia="ArialMT"/>
          <w:sz w:val="20"/>
          <w:szCs w:val="18"/>
          <w:lang w:val="en-GB"/>
        </w:rPr>
        <w:t>y and how not to use it.</w:t>
      </w:r>
      <w:r w:rsidR="000C68B2" w:rsidRPr="00B825D3">
        <w:rPr>
          <w:rFonts w:eastAsia="ArialMT"/>
          <w:sz w:val="20"/>
          <w:szCs w:val="18"/>
          <w:lang w:val="en-GB"/>
        </w:rPr>
        <w:t xml:space="preserve"> </w:t>
      </w:r>
    </w:p>
    <w:p w14:paraId="3106674F" w14:textId="4EC1BD4C" w:rsidR="000C68B2" w:rsidRPr="00B825D3" w:rsidRDefault="004E7EAF" w:rsidP="000C68B2">
      <w:pPr>
        <w:pStyle w:val="NormaleWeb"/>
        <w:spacing w:before="120" w:beforeAutospacing="0" w:after="0" w:afterAutospacing="0" w:line="240" w:lineRule="exact"/>
        <w:jc w:val="both"/>
        <w:rPr>
          <w:rFonts w:eastAsia="ArialMT"/>
          <w:sz w:val="20"/>
          <w:szCs w:val="18"/>
          <w:lang w:val="en-GB"/>
        </w:rPr>
      </w:pPr>
      <w:r w:rsidRPr="00B825D3">
        <w:rPr>
          <w:bCs/>
          <w:i/>
          <w:sz w:val="20"/>
          <w:szCs w:val="18"/>
          <w:lang w:val="en-GB"/>
        </w:rPr>
        <w:t>Answering the evaluation question</w:t>
      </w:r>
    </w:p>
    <w:p w14:paraId="5DB6097B" w14:textId="4C373CF6" w:rsidR="000C68B2" w:rsidRPr="00B825D3" w:rsidRDefault="004E7EAF" w:rsidP="000C68B2">
      <w:pPr>
        <w:pStyle w:val="NormaleWeb"/>
        <w:spacing w:before="0" w:beforeAutospacing="0" w:after="0" w:afterAutospacing="0" w:line="240" w:lineRule="exact"/>
        <w:jc w:val="both"/>
        <w:rPr>
          <w:rFonts w:eastAsia="ArialMT"/>
          <w:sz w:val="20"/>
          <w:szCs w:val="18"/>
          <w:lang w:val="en-GB"/>
        </w:rPr>
      </w:pPr>
      <w:r w:rsidRPr="00B825D3">
        <w:rPr>
          <w:rFonts w:eastAsia="ArialMT"/>
          <w:sz w:val="20"/>
          <w:szCs w:val="18"/>
          <w:lang w:val="en-GB"/>
        </w:rPr>
        <w:t>Is it always worth evaluating</w:t>
      </w:r>
      <w:r w:rsidR="000C68B2" w:rsidRPr="00B825D3">
        <w:rPr>
          <w:rFonts w:eastAsia="ArialMT"/>
          <w:sz w:val="20"/>
          <w:szCs w:val="18"/>
          <w:lang w:val="en-GB"/>
        </w:rPr>
        <w:t xml:space="preserve">? </w:t>
      </w:r>
      <w:r w:rsidRPr="00B825D3">
        <w:rPr>
          <w:rFonts w:eastAsia="ArialMT"/>
          <w:sz w:val="20"/>
          <w:szCs w:val="18"/>
          <w:lang w:val="en-GB"/>
        </w:rPr>
        <w:t xml:space="preserve">What goals can be set? How to respond to requests for (hyper) evaluation? </w:t>
      </w:r>
    </w:p>
    <w:p w14:paraId="2B968DF9" w14:textId="52D06610" w:rsidR="000C68B2" w:rsidRPr="00B825D3" w:rsidRDefault="000C68B2" w:rsidP="000C68B2">
      <w:pPr>
        <w:pStyle w:val="NormaleWeb"/>
        <w:spacing w:before="0" w:beforeAutospacing="0" w:after="0" w:afterAutospacing="0" w:line="240" w:lineRule="exact"/>
        <w:jc w:val="both"/>
        <w:rPr>
          <w:rFonts w:eastAsia="ArialMT"/>
          <w:sz w:val="20"/>
          <w:szCs w:val="18"/>
          <w:lang w:val="en-GB"/>
        </w:rPr>
      </w:pPr>
      <w:r w:rsidRPr="00B825D3">
        <w:rPr>
          <w:rFonts w:eastAsia="ArialMT"/>
          <w:sz w:val="20"/>
          <w:szCs w:val="18"/>
          <w:lang w:val="en-GB"/>
        </w:rPr>
        <w:t>Discussion</w:t>
      </w:r>
      <w:r w:rsidR="004E7EAF" w:rsidRPr="00B825D3">
        <w:rPr>
          <w:rFonts w:eastAsia="ArialMT"/>
          <w:sz w:val="20"/>
          <w:szCs w:val="18"/>
          <w:lang w:val="en-GB"/>
        </w:rPr>
        <w:t xml:space="preserve"> and conclusions</w:t>
      </w:r>
      <w:r w:rsidRPr="00B825D3">
        <w:rPr>
          <w:rFonts w:eastAsia="ArialMT"/>
          <w:sz w:val="20"/>
          <w:szCs w:val="18"/>
          <w:lang w:val="en-GB"/>
        </w:rPr>
        <w:t xml:space="preserve">. </w:t>
      </w:r>
    </w:p>
    <w:p w14:paraId="49D15E93" w14:textId="05A80220" w:rsidR="000C68B2" w:rsidRPr="00B825D3" w:rsidRDefault="000C68B2" w:rsidP="000C68B2">
      <w:pPr>
        <w:pStyle w:val="NormaleWeb"/>
        <w:spacing w:before="0" w:beforeAutospacing="0" w:after="0" w:afterAutospacing="0" w:line="240" w:lineRule="exact"/>
        <w:jc w:val="both"/>
        <w:rPr>
          <w:rFonts w:eastAsia="ArialMT"/>
          <w:sz w:val="20"/>
          <w:szCs w:val="18"/>
          <w:lang w:val="en-US"/>
        </w:rPr>
      </w:pPr>
      <w:r w:rsidRPr="00B825D3">
        <w:rPr>
          <w:rFonts w:eastAsia="ArialMT"/>
          <w:sz w:val="20"/>
          <w:szCs w:val="18"/>
          <w:lang w:val="en-GB"/>
        </w:rPr>
        <w:t xml:space="preserve">Wrap-up </w:t>
      </w:r>
      <w:r w:rsidR="004E7EAF" w:rsidRPr="00B825D3">
        <w:rPr>
          <w:rFonts w:eastAsia="ArialMT"/>
          <w:sz w:val="20"/>
          <w:szCs w:val="18"/>
          <w:lang w:val="en-GB"/>
        </w:rPr>
        <w:t>of the</w:t>
      </w:r>
      <w:r w:rsidRPr="00B825D3">
        <w:rPr>
          <w:rFonts w:eastAsia="ArialMT"/>
          <w:sz w:val="20"/>
          <w:szCs w:val="18"/>
          <w:lang w:val="en-GB"/>
        </w:rPr>
        <w:t xml:space="preserve"> co</w:t>
      </w:r>
      <w:r w:rsidR="004E7EAF" w:rsidRPr="00B825D3">
        <w:rPr>
          <w:rFonts w:eastAsia="ArialMT"/>
          <w:sz w:val="20"/>
          <w:szCs w:val="18"/>
          <w:lang w:val="en-GB"/>
        </w:rPr>
        <w:t>u</w:t>
      </w:r>
      <w:r w:rsidRPr="00B825D3">
        <w:rPr>
          <w:rFonts w:eastAsia="ArialMT"/>
          <w:sz w:val="20"/>
          <w:szCs w:val="18"/>
          <w:lang w:val="en-GB"/>
        </w:rPr>
        <w:t>rs</w:t>
      </w:r>
      <w:r w:rsidR="004E7EAF" w:rsidRPr="00B825D3">
        <w:rPr>
          <w:rFonts w:eastAsia="ArialMT"/>
          <w:sz w:val="20"/>
          <w:szCs w:val="18"/>
          <w:lang w:val="en-GB"/>
        </w:rPr>
        <w:t>e</w:t>
      </w:r>
      <w:r w:rsidRPr="00B825D3">
        <w:rPr>
          <w:rFonts w:eastAsia="ArialMT"/>
          <w:sz w:val="20"/>
          <w:szCs w:val="18"/>
          <w:lang w:val="en-US"/>
        </w:rPr>
        <w:t xml:space="preserve">. </w:t>
      </w:r>
    </w:p>
    <w:p w14:paraId="455C791A" w14:textId="5B5158E4" w:rsidR="00D514A1" w:rsidRPr="00B825D3" w:rsidRDefault="003C1E84" w:rsidP="0021638B">
      <w:pPr>
        <w:spacing w:before="240" w:after="120"/>
        <w:rPr>
          <w:b/>
          <w:i/>
          <w:sz w:val="18"/>
          <w:szCs w:val="18"/>
          <w:lang w:val="en-GB"/>
        </w:rPr>
      </w:pPr>
      <w:r w:rsidRPr="00B825D3">
        <w:rPr>
          <w:b/>
          <w:i/>
          <w:sz w:val="18"/>
          <w:szCs w:val="18"/>
          <w:lang w:val="en-GB"/>
        </w:rPr>
        <w:t>READING LIST</w:t>
      </w:r>
    </w:p>
    <w:p w14:paraId="079EB244" w14:textId="77777777" w:rsidR="00D514A1" w:rsidRPr="00B825D3" w:rsidRDefault="00D514A1" w:rsidP="00C92396">
      <w:pPr>
        <w:autoSpaceDE w:val="0"/>
        <w:autoSpaceDN w:val="0"/>
        <w:adjustRightInd w:val="0"/>
        <w:spacing w:after="60" w:line="240" w:lineRule="auto"/>
        <w:ind w:left="284" w:hanging="284"/>
        <w:rPr>
          <w:spacing w:val="-5"/>
          <w:sz w:val="18"/>
          <w:szCs w:val="18"/>
          <w:lang w:val="en-GB"/>
        </w:rPr>
      </w:pPr>
      <w:r w:rsidRPr="00B825D3">
        <w:rPr>
          <w:smallCaps/>
          <w:spacing w:val="-5"/>
          <w:sz w:val="18"/>
          <w:szCs w:val="18"/>
          <w:lang w:val="en-GB"/>
        </w:rPr>
        <w:t>D. Hunter,</w:t>
      </w:r>
      <w:r w:rsidRPr="00B825D3">
        <w:rPr>
          <w:i/>
          <w:spacing w:val="-5"/>
          <w:sz w:val="18"/>
          <w:szCs w:val="18"/>
          <w:lang w:val="en-GB"/>
        </w:rPr>
        <w:t xml:space="preserve"> </w:t>
      </w:r>
      <w:r w:rsidRPr="00B825D3">
        <w:rPr>
          <w:i/>
          <w:iCs/>
          <w:spacing w:val="-5"/>
          <w:sz w:val="18"/>
          <w:szCs w:val="18"/>
          <w:lang w:val="en-GB"/>
        </w:rPr>
        <w:t>Working Hard – and Working Well,</w:t>
      </w:r>
      <w:r w:rsidR="0021638B" w:rsidRPr="00B825D3">
        <w:rPr>
          <w:iCs/>
          <w:spacing w:val="-5"/>
          <w:sz w:val="18"/>
          <w:szCs w:val="18"/>
          <w:lang w:val="en-GB"/>
        </w:rPr>
        <w:t xml:space="preserve"> </w:t>
      </w:r>
      <w:r w:rsidRPr="00B825D3">
        <w:rPr>
          <w:spacing w:val="-5"/>
          <w:sz w:val="18"/>
          <w:szCs w:val="18"/>
          <w:lang w:val="en-GB"/>
        </w:rPr>
        <w:t>Hunter Consulting LLC, 2013</w:t>
      </w:r>
      <w:r w:rsidR="0021638B" w:rsidRPr="00B825D3">
        <w:rPr>
          <w:spacing w:val="-5"/>
          <w:sz w:val="18"/>
          <w:szCs w:val="18"/>
          <w:lang w:val="en-GB"/>
        </w:rPr>
        <w:t>.</w:t>
      </w:r>
    </w:p>
    <w:p w14:paraId="6E2989AE" w14:textId="77777777" w:rsidR="006D5115" w:rsidRPr="00B825D3" w:rsidRDefault="006D5115" w:rsidP="00C92396">
      <w:pPr>
        <w:autoSpaceDE w:val="0"/>
        <w:autoSpaceDN w:val="0"/>
        <w:adjustRightInd w:val="0"/>
        <w:spacing w:after="60" w:line="240" w:lineRule="auto"/>
        <w:ind w:left="284" w:hanging="284"/>
        <w:rPr>
          <w:spacing w:val="-5"/>
          <w:sz w:val="18"/>
          <w:szCs w:val="18"/>
          <w:lang w:val="en-GB"/>
        </w:rPr>
      </w:pPr>
      <w:r w:rsidRPr="00B825D3">
        <w:rPr>
          <w:smallCaps/>
          <w:spacing w:val="-5"/>
          <w:sz w:val="18"/>
          <w:szCs w:val="18"/>
          <w:lang w:val="en-GB"/>
        </w:rPr>
        <w:lastRenderedPageBreak/>
        <w:t>A. Anderson,</w:t>
      </w:r>
      <w:r w:rsidRPr="00B825D3">
        <w:rPr>
          <w:i/>
          <w:spacing w:val="-5"/>
          <w:sz w:val="18"/>
          <w:szCs w:val="18"/>
          <w:lang w:val="en-GB"/>
        </w:rPr>
        <w:t xml:space="preserve"> </w:t>
      </w:r>
      <w:r w:rsidRPr="00B825D3">
        <w:rPr>
          <w:i/>
          <w:iCs/>
          <w:spacing w:val="-5"/>
          <w:sz w:val="18"/>
          <w:szCs w:val="18"/>
          <w:lang w:val="en-GB"/>
        </w:rPr>
        <w:t>The Community Builder’s Approach to Theory of Change,</w:t>
      </w:r>
      <w:r w:rsidRPr="00B825D3">
        <w:rPr>
          <w:iCs/>
          <w:spacing w:val="-5"/>
          <w:sz w:val="18"/>
          <w:szCs w:val="18"/>
          <w:lang w:val="en-GB"/>
        </w:rPr>
        <w:t xml:space="preserve"> </w:t>
      </w:r>
      <w:r w:rsidRPr="00B825D3">
        <w:rPr>
          <w:spacing w:val="-5"/>
          <w:sz w:val="18"/>
          <w:szCs w:val="18"/>
          <w:lang w:val="en-GB"/>
        </w:rPr>
        <w:t>The Aspen Institute Roundtable on Community Change, 2006.</w:t>
      </w:r>
    </w:p>
    <w:p w14:paraId="4A93D424" w14:textId="77777777" w:rsidR="006D5115" w:rsidRPr="00B825D3" w:rsidRDefault="006D5115" w:rsidP="00C92396">
      <w:pPr>
        <w:autoSpaceDE w:val="0"/>
        <w:autoSpaceDN w:val="0"/>
        <w:adjustRightInd w:val="0"/>
        <w:spacing w:after="60" w:line="240" w:lineRule="auto"/>
        <w:ind w:left="284" w:hanging="284"/>
        <w:rPr>
          <w:spacing w:val="-5"/>
          <w:sz w:val="18"/>
          <w:szCs w:val="18"/>
        </w:rPr>
      </w:pPr>
      <w:r w:rsidRPr="00B825D3">
        <w:rPr>
          <w:smallCaps/>
          <w:spacing w:val="-5"/>
          <w:sz w:val="18"/>
          <w:szCs w:val="18"/>
        </w:rPr>
        <w:t>A. Martini-M. Sisti</w:t>
      </w:r>
      <w:r w:rsidRPr="00B825D3">
        <w:rPr>
          <w:i/>
          <w:spacing w:val="-5"/>
          <w:sz w:val="18"/>
          <w:szCs w:val="18"/>
        </w:rPr>
        <w:t>,</w:t>
      </w:r>
      <w:r w:rsidRPr="00B825D3">
        <w:rPr>
          <w:spacing w:val="-5"/>
          <w:sz w:val="18"/>
          <w:szCs w:val="18"/>
        </w:rPr>
        <w:t xml:space="preserve"> </w:t>
      </w:r>
      <w:r w:rsidRPr="00B825D3">
        <w:rPr>
          <w:i/>
          <w:iCs/>
          <w:spacing w:val="-5"/>
          <w:sz w:val="18"/>
          <w:szCs w:val="18"/>
        </w:rPr>
        <w:t>Valutare il successo delle politiche pubbliche</w:t>
      </w:r>
      <w:r w:rsidRPr="00B825D3">
        <w:rPr>
          <w:iCs/>
          <w:spacing w:val="-5"/>
          <w:sz w:val="18"/>
          <w:szCs w:val="18"/>
        </w:rPr>
        <w:t xml:space="preserve">, </w:t>
      </w:r>
      <w:r w:rsidRPr="00B825D3">
        <w:rPr>
          <w:spacing w:val="-5"/>
          <w:sz w:val="18"/>
          <w:szCs w:val="18"/>
        </w:rPr>
        <w:t>Il Mulino, 2009.</w:t>
      </w:r>
    </w:p>
    <w:p w14:paraId="672563E8" w14:textId="77777777" w:rsidR="00A27F01" w:rsidRPr="00955867" w:rsidRDefault="00A27F01" w:rsidP="00A27F01">
      <w:pPr>
        <w:spacing w:after="40"/>
        <w:rPr>
          <w:spacing w:val="-5"/>
          <w:sz w:val="18"/>
          <w:szCs w:val="18"/>
        </w:rPr>
      </w:pPr>
      <w:r>
        <w:rPr>
          <w:rFonts w:ascii="Calibri" w:hAnsi="Calibri" w:cs="Calibri"/>
          <w:color w:val="000000"/>
          <w:shd w:val="clear" w:color="auto" w:fill="FFFFFF"/>
        </w:rPr>
        <w:t>S</w:t>
      </w:r>
      <w:r w:rsidRPr="00955867">
        <w:rPr>
          <w:smallCaps/>
          <w:spacing w:val="-5"/>
          <w:sz w:val="18"/>
          <w:szCs w:val="18"/>
        </w:rPr>
        <w:t>. Castello – U.</w:t>
      </w:r>
      <w:r>
        <w:rPr>
          <w:smallCaps/>
          <w:spacing w:val="-5"/>
          <w:sz w:val="18"/>
          <w:szCs w:val="18"/>
        </w:rPr>
        <w:t xml:space="preserve"> </w:t>
      </w:r>
      <w:proofErr w:type="spellStart"/>
      <w:r w:rsidRPr="00955867">
        <w:rPr>
          <w:smallCaps/>
          <w:spacing w:val="-5"/>
          <w:sz w:val="18"/>
          <w:szCs w:val="18"/>
        </w:rPr>
        <w:t>Swierczynska</w:t>
      </w:r>
      <w:proofErr w:type="spellEnd"/>
      <w:r w:rsidRPr="00955867">
        <w:rPr>
          <w:smallCaps/>
          <w:spacing w:val="-5"/>
          <w:sz w:val="18"/>
          <w:szCs w:val="18"/>
        </w:rPr>
        <w:t>,</w:t>
      </w:r>
      <w:r>
        <w:rPr>
          <w:rFonts w:ascii="Calibri" w:hAnsi="Calibri" w:cs="Calibri"/>
          <w:color w:val="000000"/>
          <w:shd w:val="clear" w:color="auto" w:fill="FFFFFF"/>
        </w:rPr>
        <w:t xml:space="preserve"> </w:t>
      </w:r>
      <w:r w:rsidRPr="00955867">
        <w:rPr>
          <w:i/>
          <w:iCs/>
          <w:spacing w:val="-5"/>
          <w:sz w:val="18"/>
          <w:szCs w:val="18"/>
        </w:rPr>
        <w:t>Filantropia 2.0, istruzioni per l’uso,</w:t>
      </w:r>
      <w:r>
        <w:rPr>
          <w:rFonts w:ascii="Calibri" w:hAnsi="Calibri" w:cs="Calibri"/>
          <w:color w:val="000000"/>
          <w:shd w:val="clear" w:color="auto" w:fill="FFFFFF"/>
        </w:rPr>
        <w:t xml:space="preserve"> </w:t>
      </w:r>
      <w:r w:rsidRPr="00955867">
        <w:rPr>
          <w:spacing w:val="-5"/>
          <w:sz w:val="18"/>
          <w:szCs w:val="18"/>
        </w:rPr>
        <w:t>Franco Angeli, 2021</w:t>
      </w:r>
    </w:p>
    <w:p w14:paraId="243E53B4" w14:textId="77777777" w:rsidR="006D5115" w:rsidRPr="00B825D3" w:rsidRDefault="006D5115" w:rsidP="00C92396">
      <w:pPr>
        <w:autoSpaceDE w:val="0"/>
        <w:autoSpaceDN w:val="0"/>
        <w:adjustRightInd w:val="0"/>
        <w:spacing w:after="60" w:line="240" w:lineRule="auto"/>
        <w:ind w:left="284" w:hanging="284"/>
        <w:rPr>
          <w:spacing w:val="-5"/>
          <w:sz w:val="18"/>
          <w:szCs w:val="18"/>
        </w:rPr>
      </w:pPr>
      <w:r w:rsidRPr="00B825D3">
        <w:rPr>
          <w:smallCaps/>
          <w:spacing w:val="-5"/>
          <w:sz w:val="18"/>
          <w:szCs w:val="18"/>
        </w:rPr>
        <w:t>Ufficio Osservatorio e Valutazione di Fondazione Cariplo,</w:t>
      </w:r>
      <w:r w:rsidRPr="00B825D3">
        <w:rPr>
          <w:i/>
          <w:spacing w:val="-5"/>
          <w:sz w:val="18"/>
          <w:szCs w:val="18"/>
        </w:rPr>
        <w:t xml:space="preserve"> </w:t>
      </w:r>
      <w:r w:rsidRPr="00B825D3">
        <w:rPr>
          <w:i/>
          <w:iCs/>
          <w:spacing w:val="-5"/>
          <w:sz w:val="18"/>
          <w:szCs w:val="18"/>
        </w:rPr>
        <w:t>Sperimentare politiche sociali innovative,</w:t>
      </w:r>
      <w:r w:rsidRPr="00B825D3">
        <w:rPr>
          <w:iCs/>
          <w:spacing w:val="-5"/>
          <w:sz w:val="18"/>
          <w:szCs w:val="18"/>
        </w:rPr>
        <w:t xml:space="preserve"> </w:t>
      </w:r>
      <w:r w:rsidRPr="00B825D3">
        <w:rPr>
          <w:spacing w:val="-5"/>
          <w:sz w:val="18"/>
          <w:szCs w:val="18"/>
        </w:rPr>
        <w:t>Quaderni dell’Osservatorio n.19, 2015.</w:t>
      </w:r>
    </w:p>
    <w:p w14:paraId="061DE614" w14:textId="77777777" w:rsidR="006D5115" w:rsidRPr="00B825D3" w:rsidRDefault="00C92396" w:rsidP="0002417F">
      <w:pPr>
        <w:tabs>
          <w:tab w:val="clear" w:pos="284"/>
        </w:tabs>
        <w:spacing w:after="60" w:line="240" w:lineRule="auto"/>
        <w:ind w:left="284" w:hanging="284"/>
        <w:rPr>
          <w:smallCaps/>
          <w:spacing w:val="-5"/>
          <w:sz w:val="18"/>
          <w:szCs w:val="18"/>
          <w:lang w:val="en-GB"/>
        </w:rPr>
      </w:pPr>
      <w:r w:rsidRPr="00B825D3">
        <w:rPr>
          <w:smallCaps/>
          <w:spacing w:val="-5"/>
          <w:sz w:val="18"/>
          <w:szCs w:val="18"/>
          <w:lang w:val="en-GB"/>
        </w:rPr>
        <w:t xml:space="preserve">Cabinet Office Behavioural Insights Team, </w:t>
      </w:r>
      <w:r w:rsidR="006D5115" w:rsidRPr="00B825D3">
        <w:rPr>
          <w:i/>
          <w:iCs/>
          <w:spacing w:val="-5"/>
          <w:sz w:val="18"/>
          <w:szCs w:val="18"/>
          <w:lang w:val="en-GB"/>
        </w:rPr>
        <w:t xml:space="preserve">Test, Learn, </w:t>
      </w:r>
      <w:proofErr w:type="gramStart"/>
      <w:r w:rsidR="006D5115" w:rsidRPr="00B825D3">
        <w:rPr>
          <w:i/>
          <w:iCs/>
          <w:spacing w:val="-5"/>
          <w:sz w:val="18"/>
          <w:szCs w:val="18"/>
          <w:lang w:val="en-GB"/>
        </w:rPr>
        <w:t>Adapt</w:t>
      </w:r>
      <w:proofErr w:type="gramEnd"/>
      <w:r w:rsidR="006D5115" w:rsidRPr="00B825D3">
        <w:rPr>
          <w:i/>
          <w:iCs/>
          <w:spacing w:val="-5"/>
          <w:sz w:val="18"/>
          <w:szCs w:val="18"/>
          <w:lang w:val="en-GB"/>
        </w:rPr>
        <w:t>: Developing Public Policy with Randomised Controlled Trials</w:t>
      </w:r>
      <w:r w:rsidRPr="00B825D3">
        <w:rPr>
          <w:i/>
          <w:iCs/>
          <w:spacing w:val="-5"/>
          <w:sz w:val="18"/>
          <w:szCs w:val="18"/>
          <w:lang w:val="en-GB"/>
        </w:rPr>
        <w:t>,</w:t>
      </w:r>
      <w:r w:rsidRPr="00B825D3">
        <w:rPr>
          <w:spacing w:val="-5"/>
          <w:sz w:val="18"/>
          <w:szCs w:val="18"/>
          <w:lang w:val="en-GB"/>
        </w:rPr>
        <w:t xml:space="preserve"> 2012.</w:t>
      </w:r>
    </w:p>
    <w:p w14:paraId="2C36DC2E" w14:textId="77777777" w:rsidR="003C1E84" w:rsidRPr="00B825D3" w:rsidRDefault="003C1E84" w:rsidP="003C1E84">
      <w:pPr>
        <w:spacing w:before="240" w:after="120"/>
        <w:rPr>
          <w:b/>
          <w:i/>
          <w:sz w:val="18"/>
          <w:lang w:val="en-GB"/>
        </w:rPr>
      </w:pPr>
      <w:r w:rsidRPr="00B825D3">
        <w:rPr>
          <w:b/>
          <w:i/>
          <w:sz w:val="18"/>
          <w:lang w:val="en-GB"/>
        </w:rPr>
        <w:t>TEACHING METHOD</w:t>
      </w:r>
    </w:p>
    <w:p w14:paraId="6BB1F035" w14:textId="7D6936C2" w:rsidR="00D514A1" w:rsidRPr="00B825D3" w:rsidRDefault="003C1E84" w:rsidP="00D514A1">
      <w:pPr>
        <w:pStyle w:val="Testo2"/>
        <w:rPr>
          <w:rFonts w:ascii="Times New Roman" w:hAnsi="Times New Roman"/>
          <w:noProof w:val="0"/>
          <w:szCs w:val="18"/>
          <w:lang w:val="en-GB"/>
        </w:rPr>
      </w:pPr>
      <w:r w:rsidRPr="00B825D3">
        <w:rPr>
          <w:noProof w:val="0"/>
          <w:lang w:val="en-GB"/>
        </w:rPr>
        <w:t>The course will alternate frontal lectures in class with guided practical tasks in groups, focused on planning and evaluation.</w:t>
      </w:r>
    </w:p>
    <w:p w14:paraId="2459079C" w14:textId="77777777" w:rsidR="00C54EC1" w:rsidRPr="00B825D3" w:rsidRDefault="00C54EC1" w:rsidP="00D514A1">
      <w:pPr>
        <w:pStyle w:val="Testo2"/>
        <w:rPr>
          <w:rFonts w:ascii="Times New Roman" w:hAnsi="Times New Roman"/>
          <w:i/>
          <w:noProof w:val="0"/>
          <w:szCs w:val="18"/>
          <w:lang w:val="en-GB"/>
        </w:rPr>
      </w:pPr>
    </w:p>
    <w:p w14:paraId="3B500E9C" w14:textId="7D8E8D61" w:rsidR="003C1E84" w:rsidRPr="00B825D3" w:rsidRDefault="003C1E84" w:rsidP="003C1E84">
      <w:pPr>
        <w:pStyle w:val="Testo2"/>
        <w:rPr>
          <w:noProof w:val="0"/>
          <w:lang w:val="en-GB"/>
        </w:rPr>
      </w:pPr>
      <w:r w:rsidRPr="00B825D3">
        <w:rPr>
          <w:rFonts w:ascii="Times New Roman" w:hAnsi="Times New Roman"/>
          <w:i/>
          <w:noProof w:val="0"/>
          <w:lang w:val="en-GB"/>
        </w:rPr>
        <w:t>Attendance</w:t>
      </w:r>
      <w:r w:rsidRPr="00B825D3">
        <w:rPr>
          <w:rFonts w:ascii="Times New Roman" w:hAnsi="Times New Roman"/>
          <w:noProof w:val="0"/>
          <w:sz w:val="20"/>
          <w:lang w:val="en-GB"/>
        </w:rPr>
        <w:t xml:space="preserve">: </w:t>
      </w:r>
      <w:r w:rsidRPr="00B825D3">
        <w:rPr>
          <w:noProof w:val="0"/>
          <w:lang w:val="en-GB"/>
        </w:rPr>
        <w:t xml:space="preserve">Students must attend </w:t>
      </w:r>
      <w:bookmarkStart w:id="0" w:name="_GoBack"/>
      <w:bookmarkEnd w:id="0"/>
      <w:r w:rsidRPr="00B825D3">
        <w:rPr>
          <w:noProof w:val="0"/>
          <w:lang w:val="en-GB"/>
        </w:rPr>
        <w:t>80% of the lectures. Any students anticipating problems in doing so must contact the workshop lecturer who, where possible, will make alternative arrangements.</w:t>
      </w:r>
    </w:p>
    <w:p w14:paraId="0403E9A3" w14:textId="77777777" w:rsidR="008209FE" w:rsidRPr="00B825D3" w:rsidRDefault="008209FE" w:rsidP="008209FE">
      <w:pPr>
        <w:spacing w:before="240" w:after="120"/>
        <w:rPr>
          <w:b/>
          <w:i/>
          <w:sz w:val="18"/>
          <w:lang w:val="en-GB"/>
        </w:rPr>
      </w:pPr>
      <w:r w:rsidRPr="00B825D3">
        <w:rPr>
          <w:b/>
          <w:i/>
          <w:sz w:val="18"/>
          <w:lang w:val="en-GB"/>
        </w:rPr>
        <w:t>ASSESSMENT METHOD AND CRITERIA</w:t>
      </w:r>
    </w:p>
    <w:p w14:paraId="22851452" w14:textId="6C6E37C9" w:rsidR="00D514A1" w:rsidRPr="00B825D3" w:rsidRDefault="004102AE" w:rsidP="007A6850">
      <w:pPr>
        <w:pStyle w:val="Testo2"/>
        <w:rPr>
          <w:rFonts w:ascii="Times New Roman" w:hAnsi="Times New Roman"/>
          <w:noProof w:val="0"/>
          <w:szCs w:val="18"/>
          <w:lang w:val="en-GB"/>
        </w:rPr>
      </w:pPr>
      <w:r w:rsidRPr="00B825D3">
        <w:rPr>
          <w:rFonts w:ascii="Times New Roman" w:hAnsi="Times New Roman"/>
          <w:szCs w:val="18"/>
          <w:lang w:val="en-US"/>
        </w:rPr>
        <w:t xml:space="preserve">The </w:t>
      </w:r>
      <w:r w:rsidR="00B825D3" w:rsidRPr="00B825D3">
        <w:rPr>
          <w:rFonts w:ascii="Times New Roman" w:hAnsi="Times New Roman"/>
          <w:szCs w:val="18"/>
          <w:lang w:val="en-US"/>
        </w:rPr>
        <w:t>assessment</w:t>
      </w:r>
      <w:r w:rsidRPr="00B825D3">
        <w:rPr>
          <w:rFonts w:ascii="Times New Roman" w:hAnsi="Times New Roman"/>
          <w:szCs w:val="18"/>
          <w:lang w:val="en-US"/>
        </w:rPr>
        <w:t xml:space="preserve"> will take into consideration students’ active participation in class and will include a final written assignment.</w:t>
      </w:r>
      <w:r w:rsidR="000C68B2" w:rsidRPr="00B825D3">
        <w:rPr>
          <w:rFonts w:ascii="Times New Roman" w:hAnsi="Times New Roman"/>
          <w:szCs w:val="18"/>
          <w:lang w:val="en-US"/>
        </w:rPr>
        <w:t xml:space="preserve"> </w:t>
      </w:r>
      <w:r w:rsidR="008209FE" w:rsidRPr="00B825D3">
        <w:rPr>
          <w:noProof w:val="0"/>
          <w:lang w:val="en-GB"/>
        </w:rPr>
        <w:t>The test will be based on project drafts and simulations of everyday situations in th</w:t>
      </w:r>
      <w:r w:rsidR="00E16DED" w:rsidRPr="00B825D3">
        <w:rPr>
          <w:noProof w:val="0"/>
          <w:lang w:val="en-GB"/>
        </w:rPr>
        <w:t>e</w:t>
      </w:r>
      <w:r w:rsidR="008209FE" w:rsidRPr="00B825D3">
        <w:rPr>
          <w:noProof w:val="0"/>
          <w:lang w:val="en-GB"/>
        </w:rPr>
        <w:t xml:space="preserve"> life of a non-profit organi</w:t>
      </w:r>
      <w:r w:rsidR="004B6BEB" w:rsidRPr="00B825D3">
        <w:rPr>
          <w:noProof w:val="0"/>
          <w:lang w:val="en-GB"/>
        </w:rPr>
        <w:t>s</w:t>
      </w:r>
      <w:r w:rsidR="008209FE" w:rsidRPr="00B825D3">
        <w:rPr>
          <w:noProof w:val="0"/>
          <w:lang w:val="en-GB"/>
        </w:rPr>
        <w:t>ation an</w:t>
      </w:r>
      <w:r w:rsidR="00E16DED" w:rsidRPr="00B825D3">
        <w:rPr>
          <w:noProof w:val="0"/>
          <w:lang w:val="en-GB"/>
        </w:rPr>
        <w:t>d</w:t>
      </w:r>
      <w:r w:rsidR="008209FE" w:rsidRPr="00B825D3">
        <w:rPr>
          <w:noProof w:val="0"/>
          <w:lang w:val="en-GB"/>
        </w:rPr>
        <w:t xml:space="preserve"> will assess students’ learning as well as their critical thinking based on the tools and concepts discussed.</w:t>
      </w:r>
    </w:p>
    <w:p w14:paraId="66695E56" w14:textId="19132D0C" w:rsidR="00D514A1" w:rsidRPr="00B825D3" w:rsidRDefault="008209FE" w:rsidP="00D514A1">
      <w:pPr>
        <w:spacing w:before="240" w:after="120" w:line="240" w:lineRule="exact"/>
        <w:rPr>
          <w:b/>
          <w:i/>
          <w:sz w:val="18"/>
          <w:szCs w:val="18"/>
          <w:lang w:val="en-GB"/>
        </w:rPr>
      </w:pPr>
      <w:r w:rsidRPr="00B825D3">
        <w:rPr>
          <w:b/>
          <w:i/>
          <w:sz w:val="18"/>
          <w:szCs w:val="18"/>
          <w:lang w:val="en-GB"/>
        </w:rPr>
        <w:t>NOTES AND</w:t>
      </w:r>
      <w:r w:rsidR="00D514A1" w:rsidRPr="00B825D3">
        <w:rPr>
          <w:b/>
          <w:i/>
          <w:sz w:val="18"/>
          <w:szCs w:val="18"/>
          <w:lang w:val="en-GB"/>
        </w:rPr>
        <w:t xml:space="preserve"> PREREQUISIT</w:t>
      </w:r>
      <w:r w:rsidRPr="00B825D3">
        <w:rPr>
          <w:b/>
          <w:i/>
          <w:sz w:val="18"/>
          <w:szCs w:val="18"/>
          <w:lang w:val="en-GB"/>
        </w:rPr>
        <w:t>ES</w:t>
      </w:r>
    </w:p>
    <w:p w14:paraId="7354ED32" w14:textId="312501E3" w:rsidR="00C92396" w:rsidRPr="00B825D3" w:rsidRDefault="00BC78F8" w:rsidP="00E5442B">
      <w:pPr>
        <w:pStyle w:val="Testo2"/>
        <w:rPr>
          <w:rFonts w:ascii="Times New Roman" w:hAnsi="Times New Roman"/>
          <w:noProof w:val="0"/>
          <w:szCs w:val="18"/>
          <w:lang w:val="en-GB"/>
        </w:rPr>
      </w:pPr>
      <w:r w:rsidRPr="00B825D3">
        <w:rPr>
          <w:noProof w:val="0"/>
          <w:lang w:val="en-GB"/>
        </w:rPr>
        <w:t>Students require basic knowledge of project cycle management (PCM), as well as a good grasp of English.</w:t>
      </w:r>
      <w:r w:rsidRPr="00B825D3">
        <w:rPr>
          <w:rFonts w:ascii="Times New Roman" w:hAnsi="Times New Roman"/>
          <w:noProof w:val="0"/>
          <w:szCs w:val="18"/>
          <w:lang w:val="en-GB"/>
        </w:rPr>
        <w:t xml:space="preserve"> </w:t>
      </w:r>
    </w:p>
    <w:p w14:paraId="1C1C7CD8" w14:textId="77777777" w:rsidR="00E5442B" w:rsidRPr="00B825D3" w:rsidRDefault="00E5442B" w:rsidP="004B6BEB">
      <w:pPr>
        <w:tabs>
          <w:tab w:val="clear" w:pos="284"/>
        </w:tabs>
        <w:spacing w:before="120" w:after="160" w:line="259" w:lineRule="auto"/>
        <w:ind w:firstLine="284"/>
        <w:rPr>
          <w:rFonts w:eastAsiaTheme="minorHAnsi"/>
          <w:sz w:val="18"/>
          <w:szCs w:val="18"/>
          <w:lang w:val="en-GB" w:eastAsia="en-US"/>
        </w:rPr>
      </w:pPr>
      <w:r w:rsidRPr="00B825D3">
        <w:rPr>
          <w:rFonts w:eastAsiaTheme="minorHAnsi"/>
          <w:sz w:val="18"/>
          <w:szCs w:val="18"/>
          <w:lang w:val="en-GB" w:eastAsia="en-US"/>
        </w:rPr>
        <w:t>In case the current Covid-19 health emergency does not allow frontal teaching, remote teaching and assessment will be carried out following procedures that will be promptly notified to students.</w:t>
      </w:r>
    </w:p>
    <w:p w14:paraId="0BEE30AE" w14:textId="77777777" w:rsidR="00E5442B" w:rsidRPr="00E16DED" w:rsidRDefault="00E5442B" w:rsidP="00E5442B">
      <w:pPr>
        <w:spacing w:before="120"/>
        <w:ind w:firstLine="284"/>
        <w:rPr>
          <w:rFonts w:ascii="Times" w:hAnsi="Times"/>
          <w:i/>
          <w:sz w:val="18"/>
          <w:szCs w:val="20"/>
          <w:lang w:val="en-GB"/>
        </w:rPr>
      </w:pPr>
      <w:r w:rsidRPr="00B825D3">
        <w:rPr>
          <w:rFonts w:ascii="Times" w:hAnsi="Times"/>
          <w:sz w:val="18"/>
          <w:szCs w:val="20"/>
          <w:lang w:val="en-GB"/>
        </w:rPr>
        <w:t>Further information can be found on the lecturer's webpage at http://docenti.unicatt.it/web/searchByName.do?language=ENG or on the Faculty notice board.</w:t>
      </w:r>
    </w:p>
    <w:p w14:paraId="4BCE3E41" w14:textId="77777777" w:rsidR="00D514A1" w:rsidRPr="00E16DED" w:rsidRDefault="00D514A1" w:rsidP="00E5442B">
      <w:pPr>
        <w:pStyle w:val="Testo2"/>
        <w:spacing w:before="120"/>
        <w:rPr>
          <w:rFonts w:ascii="Times New Roman" w:hAnsi="Times New Roman"/>
          <w:noProof w:val="0"/>
          <w:szCs w:val="18"/>
          <w:lang w:val="en-GB"/>
        </w:rPr>
      </w:pPr>
    </w:p>
    <w:sectPr w:rsidR="00D514A1" w:rsidRPr="00E16DE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1E339" w14:textId="77777777" w:rsidR="006A6ADA" w:rsidRDefault="006A6ADA" w:rsidP="00EA0CE5">
      <w:pPr>
        <w:spacing w:line="240" w:lineRule="auto"/>
      </w:pPr>
      <w:r>
        <w:separator/>
      </w:r>
    </w:p>
  </w:endnote>
  <w:endnote w:type="continuationSeparator" w:id="0">
    <w:p w14:paraId="6479181A" w14:textId="77777777" w:rsidR="006A6ADA" w:rsidRDefault="006A6ADA" w:rsidP="00EA0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charset w:val="80"/>
    <w:family w:val="swiss"/>
    <w:pitch w:val="default"/>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E753F" w14:textId="77777777" w:rsidR="006A6ADA" w:rsidRDefault="006A6ADA" w:rsidP="00EA0CE5">
      <w:pPr>
        <w:spacing w:line="240" w:lineRule="auto"/>
      </w:pPr>
      <w:r>
        <w:separator/>
      </w:r>
    </w:p>
  </w:footnote>
  <w:footnote w:type="continuationSeparator" w:id="0">
    <w:p w14:paraId="017CCFBB" w14:textId="77777777" w:rsidR="006A6ADA" w:rsidRDefault="006A6ADA" w:rsidP="00EA0C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70578"/>
    <w:multiLevelType w:val="hybridMultilevel"/>
    <w:tmpl w:val="E634EDC0"/>
    <w:lvl w:ilvl="0" w:tplc="AFE43B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A1"/>
    <w:rsid w:val="00000C38"/>
    <w:rsid w:val="0002417F"/>
    <w:rsid w:val="00067D6A"/>
    <w:rsid w:val="000A5EB5"/>
    <w:rsid w:val="000B30DA"/>
    <w:rsid w:val="000C68B2"/>
    <w:rsid w:val="00137B7A"/>
    <w:rsid w:val="00165633"/>
    <w:rsid w:val="00187B99"/>
    <w:rsid w:val="001E5841"/>
    <w:rsid w:val="002014DD"/>
    <w:rsid w:val="0021638B"/>
    <w:rsid w:val="002D5E17"/>
    <w:rsid w:val="00354FC8"/>
    <w:rsid w:val="00391354"/>
    <w:rsid w:val="003A143B"/>
    <w:rsid w:val="003C1E84"/>
    <w:rsid w:val="004102AE"/>
    <w:rsid w:val="00432AF5"/>
    <w:rsid w:val="004407A0"/>
    <w:rsid w:val="00467F31"/>
    <w:rsid w:val="004B100A"/>
    <w:rsid w:val="004B6BEB"/>
    <w:rsid w:val="004D1217"/>
    <w:rsid w:val="004D6008"/>
    <w:rsid w:val="004E7EAF"/>
    <w:rsid w:val="00530E09"/>
    <w:rsid w:val="005C0337"/>
    <w:rsid w:val="00604AA5"/>
    <w:rsid w:val="00640794"/>
    <w:rsid w:val="006A6ADA"/>
    <w:rsid w:val="006D5115"/>
    <w:rsid w:val="006E01BA"/>
    <w:rsid w:val="006F1772"/>
    <w:rsid w:val="006F67BF"/>
    <w:rsid w:val="0072793F"/>
    <w:rsid w:val="00732771"/>
    <w:rsid w:val="007A6092"/>
    <w:rsid w:val="007A6850"/>
    <w:rsid w:val="008209FE"/>
    <w:rsid w:val="0084667C"/>
    <w:rsid w:val="008942E7"/>
    <w:rsid w:val="008A1204"/>
    <w:rsid w:val="008B1134"/>
    <w:rsid w:val="00900CCA"/>
    <w:rsid w:val="00924B77"/>
    <w:rsid w:val="00940DA2"/>
    <w:rsid w:val="00946B32"/>
    <w:rsid w:val="00955AD2"/>
    <w:rsid w:val="0097365A"/>
    <w:rsid w:val="009763A2"/>
    <w:rsid w:val="009A6979"/>
    <w:rsid w:val="009E055C"/>
    <w:rsid w:val="00A037F8"/>
    <w:rsid w:val="00A27F01"/>
    <w:rsid w:val="00A60768"/>
    <w:rsid w:val="00A74F6F"/>
    <w:rsid w:val="00AD7557"/>
    <w:rsid w:val="00B224C0"/>
    <w:rsid w:val="00B24660"/>
    <w:rsid w:val="00B3289B"/>
    <w:rsid w:val="00B50C5D"/>
    <w:rsid w:val="00B51253"/>
    <w:rsid w:val="00B525CC"/>
    <w:rsid w:val="00B632AC"/>
    <w:rsid w:val="00B72799"/>
    <w:rsid w:val="00B825D3"/>
    <w:rsid w:val="00B941F2"/>
    <w:rsid w:val="00BA7039"/>
    <w:rsid w:val="00BC78F8"/>
    <w:rsid w:val="00BE7844"/>
    <w:rsid w:val="00C4451D"/>
    <w:rsid w:val="00C50D37"/>
    <w:rsid w:val="00C54EC1"/>
    <w:rsid w:val="00C92396"/>
    <w:rsid w:val="00C946BB"/>
    <w:rsid w:val="00CA1B7E"/>
    <w:rsid w:val="00CC2403"/>
    <w:rsid w:val="00CC6C56"/>
    <w:rsid w:val="00CD054D"/>
    <w:rsid w:val="00D404F2"/>
    <w:rsid w:val="00D514A1"/>
    <w:rsid w:val="00DA6F19"/>
    <w:rsid w:val="00DC613B"/>
    <w:rsid w:val="00DE5F7F"/>
    <w:rsid w:val="00E16DED"/>
    <w:rsid w:val="00E27C2D"/>
    <w:rsid w:val="00E439ED"/>
    <w:rsid w:val="00E5442B"/>
    <w:rsid w:val="00E607E6"/>
    <w:rsid w:val="00E735BD"/>
    <w:rsid w:val="00E86DA6"/>
    <w:rsid w:val="00E94543"/>
    <w:rsid w:val="00EA0CE5"/>
    <w:rsid w:val="00EA5515"/>
    <w:rsid w:val="00F777F8"/>
    <w:rsid w:val="00F84B6B"/>
    <w:rsid w:val="00FB21C4"/>
    <w:rsid w:val="00FE52E8"/>
    <w:rsid w:val="00FF130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71FD6"/>
  <w15:docId w15:val="{BBE0CD40-601D-4BD4-A3FC-AC99CAED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D514A1"/>
    <w:pPr>
      <w:tabs>
        <w:tab w:val="clear" w:pos="284"/>
      </w:tabs>
      <w:spacing w:before="100" w:beforeAutospacing="1" w:after="100" w:afterAutospacing="1" w:line="240" w:lineRule="auto"/>
      <w:jc w:val="left"/>
    </w:pPr>
    <w:rPr>
      <w:sz w:val="24"/>
    </w:rPr>
  </w:style>
  <w:style w:type="character" w:styleId="Collegamentoipertestuale">
    <w:name w:val="Hyperlink"/>
    <w:uiPriority w:val="99"/>
    <w:unhideWhenUsed/>
    <w:rsid w:val="00D514A1"/>
    <w:rPr>
      <w:color w:val="0000FF"/>
      <w:u w:val="single"/>
    </w:rPr>
  </w:style>
  <w:style w:type="paragraph" w:styleId="Paragrafoelenco">
    <w:name w:val="List Paragraph"/>
    <w:basedOn w:val="Normale"/>
    <w:uiPriority w:val="34"/>
    <w:qFormat/>
    <w:rsid w:val="00E27C2D"/>
    <w:pPr>
      <w:ind w:left="720"/>
      <w:contextualSpacing/>
    </w:pPr>
  </w:style>
  <w:style w:type="paragraph" w:styleId="Testonotaapidipagina">
    <w:name w:val="footnote text"/>
    <w:basedOn w:val="Normale"/>
    <w:link w:val="TestonotaapidipaginaCarattere"/>
    <w:rsid w:val="00EA0CE5"/>
    <w:pPr>
      <w:spacing w:line="240" w:lineRule="auto"/>
    </w:pPr>
    <w:rPr>
      <w:szCs w:val="20"/>
    </w:rPr>
  </w:style>
  <w:style w:type="character" w:customStyle="1" w:styleId="TestonotaapidipaginaCarattere">
    <w:name w:val="Testo nota a piè di pagina Carattere"/>
    <w:basedOn w:val="Carpredefinitoparagrafo"/>
    <w:link w:val="Testonotaapidipagina"/>
    <w:rsid w:val="00EA0CE5"/>
  </w:style>
  <w:style w:type="character" w:styleId="Rimandonotaapidipagina">
    <w:name w:val="footnote reference"/>
    <w:basedOn w:val="Carpredefinitoparagrafo"/>
    <w:rsid w:val="00EA0CE5"/>
    <w:rPr>
      <w:vertAlign w:val="superscript"/>
    </w:rPr>
  </w:style>
  <w:style w:type="character" w:customStyle="1" w:styleId="Titolo3Carattere">
    <w:name w:val="Titolo 3 Carattere"/>
    <w:basedOn w:val="Carpredefinitoparagrafo"/>
    <w:link w:val="Titolo3"/>
    <w:rsid w:val="00DC613B"/>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42208">
      <w:bodyDiv w:val="1"/>
      <w:marLeft w:val="0"/>
      <w:marRight w:val="0"/>
      <w:marTop w:val="0"/>
      <w:marBottom w:val="0"/>
      <w:divBdr>
        <w:top w:val="none" w:sz="0" w:space="0" w:color="auto"/>
        <w:left w:val="none" w:sz="0" w:space="0" w:color="auto"/>
        <w:bottom w:val="none" w:sz="0" w:space="0" w:color="auto"/>
        <w:right w:val="none" w:sz="0" w:space="0" w:color="auto"/>
      </w:divBdr>
    </w:div>
    <w:div w:id="515316633">
      <w:bodyDiv w:val="1"/>
      <w:marLeft w:val="0"/>
      <w:marRight w:val="0"/>
      <w:marTop w:val="0"/>
      <w:marBottom w:val="0"/>
      <w:divBdr>
        <w:top w:val="none" w:sz="0" w:space="0" w:color="auto"/>
        <w:left w:val="none" w:sz="0" w:space="0" w:color="auto"/>
        <w:bottom w:val="none" w:sz="0" w:space="0" w:color="auto"/>
        <w:right w:val="none" w:sz="0" w:space="0" w:color="auto"/>
      </w:divBdr>
      <w:divsChild>
        <w:div w:id="805513440">
          <w:marLeft w:val="0"/>
          <w:marRight w:val="0"/>
          <w:marTop w:val="0"/>
          <w:marBottom w:val="0"/>
          <w:divBdr>
            <w:top w:val="none" w:sz="0" w:space="0" w:color="auto"/>
            <w:left w:val="none" w:sz="0" w:space="0" w:color="auto"/>
            <w:bottom w:val="none" w:sz="0" w:space="0" w:color="auto"/>
            <w:right w:val="none" w:sz="0" w:space="0" w:color="auto"/>
          </w:divBdr>
          <w:divsChild>
            <w:div w:id="869952414">
              <w:marLeft w:val="0"/>
              <w:marRight w:val="0"/>
              <w:marTop w:val="0"/>
              <w:marBottom w:val="0"/>
              <w:divBdr>
                <w:top w:val="none" w:sz="0" w:space="0" w:color="auto"/>
                <w:left w:val="none" w:sz="0" w:space="0" w:color="auto"/>
                <w:bottom w:val="none" w:sz="0" w:space="0" w:color="auto"/>
                <w:right w:val="none" w:sz="0" w:space="0" w:color="auto"/>
              </w:divBdr>
              <w:divsChild>
                <w:div w:id="2276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5536">
      <w:bodyDiv w:val="1"/>
      <w:marLeft w:val="0"/>
      <w:marRight w:val="0"/>
      <w:marTop w:val="0"/>
      <w:marBottom w:val="0"/>
      <w:divBdr>
        <w:top w:val="none" w:sz="0" w:space="0" w:color="auto"/>
        <w:left w:val="none" w:sz="0" w:space="0" w:color="auto"/>
        <w:bottom w:val="none" w:sz="0" w:space="0" w:color="auto"/>
        <w:right w:val="none" w:sz="0" w:space="0" w:color="auto"/>
      </w:divBdr>
    </w:div>
    <w:div w:id="1470050306">
      <w:bodyDiv w:val="1"/>
      <w:marLeft w:val="0"/>
      <w:marRight w:val="0"/>
      <w:marTop w:val="0"/>
      <w:marBottom w:val="0"/>
      <w:divBdr>
        <w:top w:val="none" w:sz="0" w:space="0" w:color="auto"/>
        <w:left w:val="none" w:sz="0" w:space="0" w:color="auto"/>
        <w:bottom w:val="none" w:sz="0" w:space="0" w:color="auto"/>
        <w:right w:val="none" w:sz="0" w:space="0" w:color="auto"/>
      </w:divBdr>
    </w:div>
    <w:div w:id="1511414217">
      <w:bodyDiv w:val="1"/>
      <w:marLeft w:val="0"/>
      <w:marRight w:val="0"/>
      <w:marTop w:val="0"/>
      <w:marBottom w:val="0"/>
      <w:divBdr>
        <w:top w:val="none" w:sz="0" w:space="0" w:color="auto"/>
        <w:left w:val="none" w:sz="0" w:space="0" w:color="auto"/>
        <w:bottom w:val="none" w:sz="0" w:space="0" w:color="auto"/>
        <w:right w:val="none" w:sz="0" w:space="0" w:color="auto"/>
      </w:divBdr>
    </w:div>
    <w:div w:id="1574853484">
      <w:bodyDiv w:val="1"/>
      <w:marLeft w:val="0"/>
      <w:marRight w:val="0"/>
      <w:marTop w:val="0"/>
      <w:marBottom w:val="0"/>
      <w:divBdr>
        <w:top w:val="none" w:sz="0" w:space="0" w:color="auto"/>
        <w:left w:val="none" w:sz="0" w:space="0" w:color="auto"/>
        <w:bottom w:val="none" w:sz="0" w:space="0" w:color="auto"/>
        <w:right w:val="none" w:sz="0" w:space="0" w:color="auto"/>
      </w:divBdr>
    </w:div>
    <w:div w:id="1619683991">
      <w:bodyDiv w:val="1"/>
      <w:marLeft w:val="0"/>
      <w:marRight w:val="0"/>
      <w:marTop w:val="0"/>
      <w:marBottom w:val="0"/>
      <w:divBdr>
        <w:top w:val="none" w:sz="0" w:space="0" w:color="auto"/>
        <w:left w:val="none" w:sz="0" w:space="0" w:color="auto"/>
        <w:bottom w:val="none" w:sz="0" w:space="0" w:color="auto"/>
        <w:right w:val="none" w:sz="0" w:space="0" w:color="auto"/>
      </w:divBdr>
    </w:div>
    <w:div w:id="1719430639">
      <w:bodyDiv w:val="1"/>
      <w:marLeft w:val="0"/>
      <w:marRight w:val="0"/>
      <w:marTop w:val="0"/>
      <w:marBottom w:val="0"/>
      <w:divBdr>
        <w:top w:val="none" w:sz="0" w:space="0" w:color="auto"/>
        <w:left w:val="none" w:sz="0" w:space="0" w:color="auto"/>
        <w:bottom w:val="none" w:sz="0" w:space="0" w:color="auto"/>
        <w:right w:val="none" w:sz="0" w:space="0" w:color="auto"/>
      </w:divBdr>
    </w:div>
    <w:div w:id="1859157809">
      <w:bodyDiv w:val="1"/>
      <w:marLeft w:val="0"/>
      <w:marRight w:val="0"/>
      <w:marTop w:val="0"/>
      <w:marBottom w:val="0"/>
      <w:divBdr>
        <w:top w:val="none" w:sz="0" w:space="0" w:color="auto"/>
        <w:left w:val="none" w:sz="0" w:space="0" w:color="auto"/>
        <w:bottom w:val="none" w:sz="0" w:space="0" w:color="auto"/>
        <w:right w:val="none" w:sz="0" w:space="0" w:color="auto"/>
      </w:divBdr>
    </w:div>
    <w:div w:id="2136367772">
      <w:bodyDiv w:val="1"/>
      <w:marLeft w:val="0"/>
      <w:marRight w:val="0"/>
      <w:marTop w:val="0"/>
      <w:marBottom w:val="0"/>
      <w:divBdr>
        <w:top w:val="none" w:sz="0" w:space="0" w:color="auto"/>
        <w:left w:val="none" w:sz="0" w:space="0" w:color="auto"/>
        <w:bottom w:val="none" w:sz="0" w:space="0" w:color="auto"/>
        <w:right w:val="none" w:sz="0" w:space="0" w:color="auto"/>
      </w:divBdr>
      <w:divsChild>
        <w:div w:id="1782336404">
          <w:marLeft w:val="0"/>
          <w:marRight w:val="0"/>
          <w:marTop w:val="0"/>
          <w:marBottom w:val="0"/>
          <w:divBdr>
            <w:top w:val="none" w:sz="0" w:space="0" w:color="auto"/>
            <w:left w:val="none" w:sz="0" w:space="0" w:color="auto"/>
            <w:bottom w:val="none" w:sz="0" w:space="0" w:color="auto"/>
            <w:right w:val="none" w:sz="0" w:space="0" w:color="auto"/>
          </w:divBdr>
          <w:divsChild>
            <w:div w:id="1389526861">
              <w:marLeft w:val="0"/>
              <w:marRight w:val="0"/>
              <w:marTop w:val="0"/>
              <w:marBottom w:val="0"/>
              <w:divBdr>
                <w:top w:val="none" w:sz="0" w:space="0" w:color="auto"/>
                <w:left w:val="none" w:sz="0" w:space="0" w:color="auto"/>
                <w:bottom w:val="none" w:sz="0" w:space="0" w:color="auto"/>
                <w:right w:val="none" w:sz="0" w:space="0" w:color="auto"/>
              </w:divBdr>
              <w:divsChild>
                <w:div w:id="61560143">
                  <w:marLeft w:val="0"/>
                  <w:marRight w:val="0"/>
                  <w:marTop w:val="0"/>
                  <w:marBottom w:val="0"/>
                  <w:divBdr>
                    <w:top w:val="none" w:sz="0" w:space="0" w:color="auto"/>
                    <w:left w:val="none" w:sz="0" w:space="0" w:color="auto"/>
                    <w:bottom w:val="none" w:sz="0" w:space="0" w:color="auto"/>
                    <w:right w:val="none" w:sz="0" w:space="0" w:color="auto"/>
                  </w:divBdr>
                  <w:divsChild>
                    <w:div w:id="11205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C1E0C-B56A-443A-8D42-887D540E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848</Words>
  <Characters>4835</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2022-06-06T12:57:00Z</dcterms:created>
  <dcterms:modified xsi:type="dcterms:W3CDTF">2022-06-06T12:57:00Z</dcterms:modified>
</cp:coreProperties>
</file>