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155F" w14:textId="77777777" w:rsidR="001560DD" w:rsidRPr="00662590" w:rsidRDefault="001560DD" w:rsidP="001560DD">
      <w:pPr>
        <w:pStyle w:val="Titolo1"/>
        <w:rPr>
          <w:noProof w:val="0"/>
          <w:lang w:val="en-GB"/>
        </w:rPr>
      </w:pPr>
      <w:r w:rsidRPr="00662590">
        <w:rPr>
          <w:noProof w:val="0"/>
          <w:lang w:val="en-GB"/>
        </w:rPr>
        <w:t>History of Schools and Educational Institutions</w:t>
      </w:r>
    </w:p>
    <w:p w14:paraId="50D5DA4F" w14:textId="6A95DFD8" w:rsidR="00D14BEA" w:rsidRPr="00662590" w:rsidRDefault="00895473" w:rsidP="00D14BEA">
      <w:pPr>
        <w:pStyle w:val="Titolo2"/>
        <w:rPr>
          <w:noProof w:val="0"/>
          <w:lang w:val="en-GB"/>
        </w:rPr>
      </w:pPr>
      <w:r w:rsidRPr="00662590">
        <w:rPr>
          <w:noProof w:val="0"/>
          <w:lang w:val="en-GB"/>
        </w:rPr>
        <w:t>Prof. Simonetta Polenghi</w:t>
      </w:r>
    </w:p>
    <w:p w14:paraId="7ED93C60" w14:textId="3B75EEB7" w:rsidR="00C76E01" w:rsidRPr="00662590" w:rsidRDefault="0026189E" w:rsidP="00C76E01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val="en-GB" w:eastAsia="it-IT"/>
        </w:rPr>
      </w:pPr>
      <w:bookmarkStart w:id="0" w:name="_Hlk18846087"/>
      <w:r w:rsidRPr="00662590">
        <w:rPr>
          <w:b/>
          <w:i/>
          <w:sz w:val="18"/>
          <w:lang w:val="en-GB"/>
        </w:rPr>
        <w:t>COURSE AIMS AND INTENDED LEARNING OUTCOMES</w:t>
      </w:r>
      <w:bookmarkEnd w:id="0"/>
    </w:p>
    <w:p w14:paraId="00D86234" w14:textId="68C3CCDB" w:rsidR="003B1049" w:rsidRPr="00662590" w:rsidRDefault="001A156D" w:rsidP="001A156D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szCs w:val="20"/>
          <w:lang w:val="en-GB"/>
        </w:rPr>
        <w:t xml:space="preserve">The course aims to provide students with the key tools they need to carry out a critical analysis of the most important events in the history of </w:t>
      </w:r>
      <w:r w:rsidR="00993698" w:rsidRPr="00662590">
        <w:rPr>
          <w:szCs w:val="20"/>
          <w:lang w:val="en-GB"/>
        </w:rPr>
        <w:t>education</w:t>
      </w:r>
      <w:r w:rsidRPr="00662590">
        <w:rPr>
          <w:szCs w:val="20"/>
          <w:lang w:val="en-GB"/>
        </w:rPr>
        <w:t>, c</w:t>
      </w:r>
      <w:r w:rsidR="001D52D9" w:rsidRPr="00662590">
        <w:rPr>
          <w:szCs w:val="20"/>
          <w:lang w:val="en-GB"/>
        </w:rPr>
        <w:t>hildren’s education, and schooling</w:t>
      </w:r>
      <w:r w:rsidRPr="00662590">
        <w:rPr>
          <w:szCs w:val="20"/>
          <w:lang w:val="en-GB"/>
        </w:rPr>
        <w:t xml:space="preserve"> from the Age of </w:t>
      </w:r>
      <w:r w:rsidR="00E608DC" w:rsidRPr="00662590">
        <w:rPr>
          <w:szCs w:val="20"/>
          <w:lang w:val="en-GB"/>
        </w:rPr>
        <w:t xml:space="preserve">the </w:t>
      </w:r>
      <w:r w:rsidRPr="00662590">
        <w:rPr>
          <w:szCs w:val="20"/>
          <w:lang w:val="en-GB"/>
        </w:rPr>
        <w:t>Enlightenment to the first decades of the 20</w:t>
      </w:r>
      <w:r w:rsidRPr="00662590">
        <w:rPr>
          <w:szCs w:val="20"/>
          <w:vertAlign w:val="superscript"/>
          <w:lang w:val="en-GB"/>
        </w:rPr>
        <w:t>th</w:t>
      </w:r>
      <w:r w:rsidRPr="00662590">
        <w:rPr>
          <w:szCs w:val="20"/>
          <w:lang w:val="en-GB"/>
        </w:rPr>
        <w:t xml:space="preserve"> century.</w:t>
      </w:r>
      <w:r w:rsidR="003B1049" w:rsidRPr="00662590">
        <w:rPr>
          <w:color w:val="000000" w:themeColor="text1"/>
          <w:szCs w:val="20"/>
          <w:lang w:val="en-GB"/>
        </w:rPr>
        <w:t xml:space="preserve"> </w:t>
      </w:r>
    </w:p>
    <w:p w14:paraId="083C050A" w14:textId="5136B738" w:rsidR="003B1049" w:rsidRPr="00662590" w:rsidRDefault="001A156D" w:rsidP="003B1049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In particular, it aims to</w:t>
      </w:r>
      <w:r w:rsidR="003B1049" w:rsidRPr="00662590">
        <w:rPr>
          <w:color w:val="000000" w:themeColor="text1"/>
          <w:szCs w:val="20"/>
          <w:lang w:val="en-GB"/>
        </w:rPr>
        <w:t xml:space="preserve">: </w:t>
      </w:r>
    </w:p>
    <w:p w14:paraId="019A0131" w14:textId="23075099" w:rsidR="003B1049" w:rsidRPr="00662590" w:rsidRDefault="00993698" w:rsidP="001A156D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color w:val="000000" w:themeColor="text1"/>
          <w:lang w:val="en-GB"/>
        </w:rPr>
      </w:pPr>
      <w:r w:rsidRPr="00662590">
        <w:rPr>
          <w:color w:val="000000" w:themeColor="text1"/>
          <w:lang w:val="en-GB"/>
        </w:rPr>
        <w:t>helping students to approach</w:t>
      </w:r>
      <w:r w:rsidR="001A156D" w:rsidRPr="00662590">
        <w:rPr>
          <w:color w:val="000000" w:themeColor="text1"/>
          <w:lang w:val="en-GB"/>
        </w:rPr>
        <w:t xml:space="preserve"> historical-educational research, with a focus on terminology and general issues related to the educational process of the historical period under analysis</w:t>
      </w:r>
      <w:r w:rsidR="003B1049" w:rsidRPr="00662590">
        <w:rPr>
          <w:color w:val="000000" w:themeColor="text1"/>
          <w:lang w:val="en-GB"/>
        </w:rPr>
        <w:t>;</w:t>
      </w:r>
    </w:p>
    <w:p w14:paraId="1EAD8D46" w14:textId="29662F4D" w:rsidR="003B1049" w:rsidRPr="00662590" w:rsidRDefault="001A156D" w:rsidP="0070372F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color w:val="000000" w:themeColor="text1"/>
          <w:lang w:val="en-GB"/>
        </w:rPr>
      </w:pPr>
      <w:r w:rsidRPr="00662590">
        <w:rPr>
          <w:color w:val="000000" w:themeColor="text1"/>
          <w:lang w:val="en-GB"/>
        </w:rPr>
        <w:t>help students develop a critical approach towards the study of the subject, and identify the causal and long-term relationships between educational ideas and their effects</w:t>
      </w:r>
      <w:r w:rsidR="003B1049" w:rsidRPr="00662590">
        <w:rPr>
          <w:color w:val="000000" w:themeColor="text1"/>
          <w:lang w:val="en-GB"/>
        </w:rPr>
        <w:t>.</w:t>
      </w:r>
    </w:p>
    <w:p w14:paraId="031181F6" w14:textId="5C04A528" w:rsidR="003B1049" w:rsidRPr="00662590" w:rsidRDefault="001A156D" w:rsidP="003B1049">
      <w:pPr>
        <w:spacing w:before="120"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At the end of the course, students will be able to</w:t>
      </w:r>
      <w:r w:rsidR="003B1049" w:rsidRPr="00662590">
        <w:rPr>
          <w:color w:val="000000" w:themeColor="text1"/>
          <w:szCs w:val="20"/>
          <w:lang w:val="en-GB"/>
        </w:rPr>
        <w:t xml:space="preserve">: </w:t>
      </w:r>
    </w:p>
    <w:p w14:paraId="51B37170" w14:textId="1BAB842C" w:rsidR="003B1049" w:rsidRPr="00662590" w:rsidRDefault="001A156D" w:rsidP="003B1049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know and understand the key concepts of the history of pedagogy and children’s education</w:t>
      </w:r>
      <w:r w:rsidR="00A15BDE" w:rsidRPr="00662590">
        <w:rPr>
          <w:color w:val="000000" w:themeColor="text1"/>
          <w:szCs w:val="20"/>
          <w:lang w:val="en-GB"/>
        </w:rPr>
        <w:t>, with a focus on the national and international scenario</w:t>
      </w:r>
      <w:r w:rsidR="003B1049" w:rsidRPr="00662590">
        <w:rPr>
          <w:color w:val="000000" w:themeColor="text1"/>
          <w:szCs w:val="20"/>
          <w:lang w:val="en-GB"/>
        </w:rPr>
        <w:t>;</w:t>
      </w:r>
    </w:p>
    <w:p w14:paraId="6C13C2EF" w14:textId="21ECF781" w:rsidR="003B1049" w:rsidRPr="00662590" w:rsidRDefault="00A15BDE" w:rsidP="00A15BDE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know and understand school policies, with a focus on primary education and teachers’ training between the 18</w:t>
      </w:r>
      <w:r w:rsidRPr="00662590">
        <w:rPr>
          <w:color w:val="000000" w:themeColor="text1"/>
          <w:szCs w:val="20"/>
          <w:vertAlign w:val="superscript"/>
          <w:lang w:val="en-GB"/>
        </w:rPr>
        <w:t>th</w:t>
      </w:r>
      <w:r w:rsidRPr="00662590">
        <w:rPr>
          <w:color w:val="000000" w:themeColor="text1"/>
          <w:szCs w:val="20"/>
          <w:lang w:val="en-GB"/>
        </w:rPr>
        <w:t xml:space="preserve"> and the 20</w:t>
      </w:r>
      <w:r w:rsidRPr="00662590">
        <w:rPr>
          <w:color w:val="000000" w:themeColor="text1"/>
          <w:szCs w:val="20"/>
          <w:vertAlign w:val="superscript"/>
          <w:lang w:val="en-GB"/>
        </w:rPr>
        <w:t>th</w:t>
      </w:r>
      <w:r w:rsidRPr="00662590">
        <w:rPr>
          <w:color w:val="000000" w:themeColor="text1"/>
          <w:szCs w:val="20"/>
          <w:lang w:val="en-GB"/>
        </w:rPr>
        <w:t xml:space="preserve"> century;</w:t>
      </w:r>
      <w:r w:rsidR="003B1049" w:rsidRPr="00662590">
        <w:rPr>
          <w:color w:val="000000" w:themeColor="text1"/>
          <w:szCs w:val="20"/>
          <w:lang w:val="en-GB"/>
        </w:rPr>
        <w:t xml:space="preserve"> </w:t>
      </w:r>
    </w:p>
    <w:p w14:paraId="4D2A3539" w14:textId="6CB63558" w:rsidR="003B1049" w:rsidRPr="00662590" w:rsidRDefault="00A15BDE" w:rsidP="00A15BDE">
      <w:pPr>
        <w:spacing w:line="240" w:lineRule="auto"/>
        <w:rPr>
          <w:color w:val="000000" w:themeColor="text1"/>
          <w:szCs w:val="20"/>
          <w:lang w:val="en-GB"/>
        </w:rPr>
      </w:pPr>
      <w:r w:rsidRPr="00662590">
        <w:rPr>
          <w:color w:val="000000" w:themeColor="text1"/>
          <w:szCs w:val="20"/>
          <w:lang w:val="en-GB"/>
        </w:rPr>
        <w:t>carry out a critical analysis of historical and educational processes, in order to plan appropriate educational interventions, always considering the historical and cultural dynamics on which they are based</w:t>
      </w:r>
      <w:r w:rsidR="003B1049" w:rsidRPr="00662590">
        <w:rPr>
          <w:color w:val="000000" w:themeColor="text1"/>
          <w:szCs w:val="20"/>
          <w:lang w:val="en-GB"/>
        </w:rPr>
        <w:t>;</w:t>
      </w:r>
    </w:p>
    <w:p w14:paraId="6748A2D9" w14:textId="2202FA89" w:rsidR="003B1049" w:rsidRPr="00662590" w:rsidRDefault="00993698" w:rsidP="003B1049">
      <w:pPr>
        <w:rPr>
          <w:color w:val="000000" w:themeColor="text1"/>
          <w:szCs w:val="20"/>
          <w:lang w:val="en-GB"/>
        </w:rPr>
      </w:pPr>
      <w:r w:rsidRPr="00662590">
        <w:rPr>
          <w:lang w:val="en-GB"/>
        </w:rPr>
        <w:t>being able to communicate information about history of education</w:t>
      </w:r>
      <w:r w:rsidRPr="00662590">
        <w:rPr>
          <w:color w:val="000000" w:themeColor="text1"/>
          <w:szCs w:val="20"/>
          <w:lang w:val="en-GB"/>
        </w:rPr>
        <w:t xml:space="preserve"> </w:t>
      </w:r>
      <w:r w:rsidR="00A15BDE" w:rsidRPr="00662590">
        <w:rPr>
          <w:color w:val="000000" w:themeColor="text1"/>
          <w:szCs w:val="20"/>
          <w:lang w:val="en-GB"/>
        </w:rPr>
        <w:t>in</w:t>
      </w:r>
      <w:r w:rsidRPr="00662590">
        <w:rPr>
          <w:color w:val="000000" w:themeColor="text1"/>
          <w:szCs w:val="20"/>
          <w:lang w:val="en-GB"/>
        </w:rPr>
        <w:t xml:space="preserve"> a good</w:t>
      </w:r>
      <w:r w:rsidR="00A15BDE" w:rsidRPr="00662590">
        <w:rPr>
          <w:color w:val="000000" w:themeColor="text1"/>
          <w:szCs w:val="20"/>
          <w:lang w:val="en-GB"/>
        </w:rPr>
        <w:t xml:space="preserve"> Italian, using appropriate terminology</w:t>
      </w:r>
      <w:r w:rsidR="003B1049" w:rsidRPr="00662590">
        <w:rPr>
          <w:color w:val="000000" w:themeColor="text1"/>
          <w:szCs w:val="20"/>
          <w:lang w:val="en-GB"/>
        </w:rPr>
        <w:t>.</w:t>
      </w:r>
    </w:p>
    <w:p w14:paraId="5D35CE31" w14:textId="77777777" w:rsidR="003B1049" w:rsidRPr="00662590" w:rsidRDefault="003B1049" w:rsidP="003B1049">
      <w:pPr>
        <w:spacing w:before="240" w:after="120" w:line="240" w:lineRule="exact"/>
        <w:rPr>
          <w:b/>
          <w:sz w:val="18"/>
          <w:lang w:val="en-GB"/>
        </w:rPr>
      </w:pPr>
      <w:bookmarkStart w:id="1" w:name="_Hlk18846112"/>
      <w:r w:rsidRPr="00662590">
        <w:rPr>
          <w:b/>
          <w:i/>
          <w:sz w:val="18"/>
          <w:lang w:val="en-GB"/>
        </w:rPr>
        <w:t>COURSE CONTENT</w:t>
      </w:r>
      <w:bookmarkEnd w:id="1"/>
    </w:p>
    <w:p w14:paraId="74341426" w14:textId="7A0910D5" w:rsidR="003B1049" w:rsidRPr="00662590" w:rsidRDefault="00993698" w:rsidP="003B1049">
      <w:pPr>
        <w:rPr>
          <w:i/>
          <w:lang w:val="en-GB"/>
        </w:rPr>
      </w:pPr>
      <w:r w:rsidRPr="00662590">
        <w:rPr>
          <w:i/>
          <w:lang w:val="en-GB"/>
        </w:rPr>
        <w:t>Education</w:t>
      </w:r>
      <w:r w:rsidR="003B1049" w:rsidRPr="00662590">
        <w:rPr>
          <w:i/>
          <w:lang w:val="en-GB"/>
        </w:rPr>
        <w:t xml:space="preserve"> and school from the Enlightenment to the twentieth century.</w:t>
      </w:r>
    </w:p>
    <w:p w14:paraId="6EEE269C" w14:textId="1824DDD9" w:rsidR="00895473" w:rsidRPr="00662590" w:rsidRDefault="0026189E" w:rsidP="00B5158E">
      <w:pPr>
        <w:spacing w:line="240" w:lineRule="exact"/>
        <w:rPr>
          <w:lang w:val="en-GB"/>
        </w:rPr>
      </w:pPr>
      <w:r w:rsidRPr="00662590">
        <w:rPr>
          <w:lang w:val="en-GB"/>
        </w:rPr>
        <w:t xml:space="preserve">The first part of the course focuses on the main </w:t>
      </w:r>
      <w:r w:rsidR="00993698" w:rsidRPr="00662590">
        <w:rPr>
          <w:lang w:val="en-GB"/>
        </w:rPr>
        <w:t>educational</w:t>
      </w:r>
      <w:r w:rsidRPr="00662590">
        <w:rPr>
          <w:lang w:val="en-GB"/>
        </w:rPr>
        <w:t xml:space="preserve"> theories and figures of educators from the seventeenth to the early twentieth century, such as Francke, Rousseau, Jacobin </w:t>
      </w:r>
      <w:r w:rsidR="00993698" w:rsidRPr="00662590">
        <w:rPr>
          <w:lang w:val="en-GB"/>
        </w:rPr>
        <w:t>education</w:t>
      </w:r>
      <w:r w:rsidRPr="00662590">
        <w:rPr>
          <w:lang w:val="en-GB"/>
        </w:rPr>
        <w:t xml:space="preserve">, Pestalozzi, Aporti, Froebel, the Agazzi sisters, Positivism, Montessori. The history of </w:t>
      </w:r>
      <w:r w:rsidR="00993698" w:rsidRPr="00662590">
        <w:rPr>
          <w:lang w:val="en-GB"/>
        </w:rPr>
        <w:t>educational</w:t>
      </w:r>
      <w:r w:rsidRPr="00662590">
        <w:rPr>
          <w:lang w:val="en-GB"/>
        </w:rPr>
        <w:t xml:space="preserve"> thought is </w:t>
      </w:r>
      <w:r w:rsidR="00D73B5C" w:rsidRPr="00662590">
        <w:rPr>
          <w:lang w:val="en-GB"/>
        </w:rPr>
        <w:t>included</w:t>
      </w:r>
      <w:r w:rsidRPr="00662590">
        <w:rPr>
          <w:lang w:val="en-GB"/>
        </w:rPr>
        <w:t xml:space="preserve"> in the context of educational practice from the Age of </w:t>
      </w:r>
      <w:r w:rsidR="0025603C" w:rsidRPr="00662590">
        <w:rPr>
          <w:lang w:val="en-GB"/>
        </w:rPr>
        <w:t xml:space="preserve">the </w:t>
      </w:r>
      <w:r w:rsidRPr="00662590">
        <w:rPr>
          <w:lang w:val="en-GB"/>
        </w:rPr>
        <w:t xml:space="preserve">Enlightenment to the beginning of the twentieth century, to explain the changes </w:t>
      </w:r>
      <w:r w:rsidR="00D73B5C" w:rsidRPr="00662590">
        <w:rPr>
          <w:lang w:val="en-GB"/>
        </w:rPr>
        <w:t>occurred</w:t>
      </w:r>
      <w:r w:rsidRPr="00662590">
        <w:rPr>
          <w:lang w:val="en-GB"/>
        </w:rPr>
        <w:t xml:space="preserve"> throughout history in the way children</w:t>
      </w:r>
      <w:r w:rsidR="00D73B5C" w:rsidRPr="00662590">
        <w:rPr>
          <w:lang w:val="en-GB"/>
        </w:rPr>
        <w:t xml:space="preserve"> are raised and educated</w:t>
      </w:r>
      <w:r w:rsidRPr="00662590">
        <w:rPr>
          <w:lang w:val="en-GB"/>
        </w:rPr>
        <w:t>, in particular in institutions for abandoned children. and in kindergartens</w:t>
      </w:r>
      <w:r w:rsidR="00895473" w:rsidRPr="00662590">
        <w:rPr>
          <w:lang w:val="en-GB"/>
        </w:rPr>
        <w:t>.</w:t>
      </w:r>
    </w:p>
    <w:p w14:paraId="4FADC90F" w14:textId="5E3B3382" w:rsidR="00E00B81" w:rsidRPr="00662590" w:rsidRDefault="008E6726" w:rsidP="00E00B81">
      <w:pPr>
        <w:rPr>
          <w:szCs w:val="20"/>
          <w:lang w:val="en-GB"/>
        </w:rPr>
      </w:pPr>
      <w:bookmarkStart w:id="2" w:name="_Hlk18846128"/>
      <w:r w:rsidRPr="00662590">
        <w:rPr>
          <w:szCs w:val="20"/>
          <w:lang w:val="en-GB"/>
        </w:rPr>
        <w:lastRenderedPageBreak/>
        <w:t>The second part of the course will focus on: the birth and development of the Italian school system; the figure of the elementary teacher and their training; teaching hygiene; the education of the body in the first half of the twentieth century</w:t>
      </w:r>
      <w:r w:rsidR="00E00B81" w:rsidRPr="00662590">
        <w:rPr>
          <w:szCs w:val="20"/>
          <w:lang w:val="en-GB"/>
        </w:rPr>
        <w:t>.</w:t>
      </w:r>
    </w:p>
    <w:p w14:paraId="5A19C3A0" w14:textId="223ADFFA" w:rsidR="00895473" w:rsidRPr="00662590" w:rsidRDefault="0026189E" w:rsidP="00895473">
      <w:pPr>
        <w:keepNext/>
        <w:spacing w:before="240" w:after="120" w:line="240" w:lineRule="exact"/>
        <w:rPr>
          <w:b/>
          <w:sz w:val="18"/>
        </w:rPr>
      </w:pPr>
      <w:r w:rsidRPr="00662590">
        <w:rPr>
          <w:b/>
          <w:i/>
          <w:sz w:val="18"/>
        </w:rPr>
        <w:t>READING LIST</w:t>
      </w:r>
      <w:bookmarkEnd w:id="2"/>
      <w:r w:rsidRPr="00662590">
        <w:rPr>
          <w:rStyle w:val="Rimandonotaapidipagina"/>
          <w:b/>
          <w:i/>
          <w:sz w:val="18"/>
        </w:rPr>
        <w:t xml:space="preserve"> </w:t>
      </w:r>
    </w:p>
    <w:p w14:paraId="5ADD9360" w14:textId="3E3800FA" w:rsidR="00E00B81" w:rsidRPr="00662590" w:rsidRDefault="00E00B81" w:rsidP="00E00B81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  <w:lang w:val="en-GB"/>
        </w:rPr>
      </w:pPr>
      <w:r w:rsidRPr="00662590">
        <w:rPr>
          <w:smallCaps/>
          <w:color w:val="000000"/>
          <w:spacing w:val="-5"/>
          <w:sz w:val="18"/>
          <w:szCs w:val="18"/>
        </w:rPr>
        <w:t>1.</w:t>
      </w:r>
      <w:r w:rsidRPr="00662590">
        <w:rPr>
          <w:smallCaps/>
          <w:color w:val="000000"/>
          <w:spacing w:val="-5"/>
          <w:sz w:val="18"/>
          <w:szCs w:val="18"/>
        </w:rPr>
        <w:tab/>
      </w:r>
      <w:r w:rsidRPr="00662590">
        <w:rPr>
          <w:smallCaps/>
          <w:color w:val="000000"/>
          <w:spacing w:val="-5"/>
          <w:sz w:val="16"/>
          <w:szCs w:val="16"/>
        </w:rPr>
        <w:t>M. Gecchele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Momenti di storia dell’istruzione in Italia,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Pensa Multimedia, Lecce, 2014 (</w:t>
      </w:r>
      <w:r w:rsidR="008E6726"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the parts specified in class). </w:t>
      </w:r>
      <w:r w:rsidR="008E6726" w:rsidRPr="00662590">
        <w:rPr>
          <w:rStyle w:val="Testo1Carattere"/>
          <w:rFonts w:ascii="Times New Roman" w:hAnsi="Times New Roman"/>
          <w:color w:val="000000"/>
          <w:spacing w:val="-5"/>
          <w:szCs w:val="18"/>
          <w:lang w:val="en-GB"/>
        </w:rPr>
        <w:t xml:space="preserve">(It may also be purchased directly from the Pensa Multimedia website, which will send the volume)   </w:t>
      </w:r>
    </w:p>
    <w:p w14:paraId="016BC210" w14:textId="77777777" w:rsidR="00E00B81" w:rsidRPr="00662590" w:rsidRDefault="00E00B81" w:rsidP="00E00B81">
      <w:pPr>
        <w:shd w:val="clear" w:color="auto" w:fill="FFFFFF"/>
        <w:spacing w:line="240" w:lineRule="atLeast"/>
        <w:ind w:left="284" w:hanging="284"/>
        <w:rPr>
          <w:color w:val="000000"/>
          <w:spacing w:val="-5"/>
          <w:sz w:val="18"/>
          <w:szCs w:val="18"/>
        </w:rPr>
      </w:pPr>
      <w:r w:rsidRPr="00662590">
        <w:rPr>
          <w:smallCaps/>
          <w:color w:val="000000"/>
          <w:spacing w:val="-5"/>
          <w:sz w:val="18"/>
          <w:szCs w:val="18"/>
        </w:rPr>
        <w:t>2.</w:t>
      </w:r>
      <w:r w:rsidRPr="00662590">
        <w:rPr>
          <w:smallCaps/>
          <w:color w:val="000000"/>
          <w:spacing w:val="-5"/>
          <w:sz w:val="16"/>
          <w:szCs w:val="16"/>
        </w:rPr>
        <w:tab/>
        <w:t>S. Polenghi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662590">
        <w:rPr>
          <w:i/>
          <w:color w:val="000000"/>
          <w:spacing w:val="-5"/>
          <w:sz w:val="18"/>
          <w:szCs w:val="18"/>
        </w:rPr>
        <w:t xml:space="preserve"> 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Fanciulli soldati. La militarizzazione dell’infanzia abbandonata in età moderna,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Carocci, Roma, 2014 </w:t>
      </w:r>
    </w:p>
    <w:p w14:paraId="1E00A0C7" w14:textId="76E4F455" w:rsidR="00E00B81" w:rsidRPr="00662590" w:rsidRDefault="00E00B81" w:rsidP="00E00B81">
      <w:pPr>
        <w:spacing w:line="240" w:lineRule="atLeast"/>
        <w:ind w:left="340" w:hanging="340"/>
        <w:rPr>
          <w:b/>
          <w:bCs/>
          <w:sz w:val="24"/>
          <w:szCs w:val="24"/>
        </w:rPr>
      </w:pPr>
      <w:r w:rsidRPr="00662590">
        <w:rPr>
          <w:smallCaps/>
          <w:color w:val="000000"/>
          <w:spacing w:val="-5"/>
          <w:sz w:val="18"/>
          <w:szCs w:val="18"/>
        </w:rPr>
        <w:t xml:space="preserve">3.    </w:t>
      </w:r>
      <w:r w:rsidRPr="00662590">
        <w:rPr>
          <w:smallCaps/>
          <w:color w:val="000000"/>
          <w:spacing w:val="-5"/>
          <w:sz w:val="16"/>
          <w:szCs w:val="16"/>
        </w:rPr>
        <w:t>S. Polenghi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 w:val="16"/>
          <w:szCs w:val="16"/>
        </w:rPr>
        <w:t xml:space="preserve">, </w:t>
      </w:r>
      <w:r w:rsidRPr="00662590">
        <w:rPr>
          <w:rFonts w:eastAsia="Times New Roman"/>
          <w:smallCaps/>
          <w:sz w:val="16"/>
          <w:szCs w:val="16"/>
          <w:lang w:eastAsia="it-IT"/>
        </w:rPr>
        <w:t>A. Németh, T. Kasper</w:t>
      </w:r>
      <w:r w:rsidRPr="00662590">
        <w:rPr>
          <w:rFonts w:eastAsia="Times New Roman"/>
          <w:smallCaps/>
          <w:color w:val="000000"/>
          <w:sz w:val="14"/>
          <w:szCs w:val="14"/>
          <w:lang w:eastAsia="it-IT"/>
        </w:rPr>
        <w:t xml:space="preserve"> </w:t>
      </w:r>
      <w:r w:rsidRPr="00662590">
        <w:rPr>
          <w:rFonts w:eastAsia="Times New Roman"/>
          <w:color w:val="000000"/>
          <w:sz w:val="18"/>
          <w:szCs w:val="18"/>
          <w:lang w:eastAsia="it-IT"/>
        </w:rPr>
        <w:t>(</w:t>
      </w:r>
      <w:r w:rsidR="00662590" w:rsidRPr="00662590">
        <w:rPr>
          <w:rFonts w:eastAsia="Times New Roman"/>
          <w:color w:val="000000"/>
          <w:sz w:val="18"/>
          <w:szCs w:val="18"/>
          <w:lang w:eastAsia="it-IT"/>
        </w:rPr>
        <w:t>edited by</w:t>
      </w:r>
      <w:r w:rsidRPr="00662590">
        <w:rPr>
          <w:rFonts w:eastAsia="Times New Roman"/>
          <w:color w:val="000000"/>
          <w:sz w:val="18"/>
          <w:szCs w:val="18"/>
          <w:lang w:eastAsia="it-IT"/>
        </w:rPr>
        <w:t>),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</w:t>
      </w:r>
      <w:r w:rsidRPr="00662590">
        <w:rPr>
          <w:i/>
          <w:iCs/>
          <w:sz w:val="18"/>
          <w:szCs w:val="18"/>
        </w:rPr>
        <w:t>Corpo e educazione in Europa (1900-1950). Movimenti socio-culturali, salute pubblica, norme pedagogiche,</w:t>
      </w:r>
      <w:r w:rsidRPr="00662590">
        <w:rPr>
          <w:sz w:val="18"/>
          <w:szCs w:val="18"/>
        </w:rPr>
        <w:t xml:space="preserve"> Junior-Spaggiari, Parma, 2022</w:t>
      </w:r>
    </w:p>
    <w:p w14:paraId="1924B848" w14:textId="4B487F6E" w:rsidR="00E00B81" w:rsidRPr="00662590" w:rsidRDefault="00E00B81" w:rsidP="00E00B81">
      <w:pPr>
        <w:shd w:val="clear" w:color="auto" w:fill="FFFFFF"/>
        <w:spacing w:line="240" w:lineRule="atLeast"/>
        <w:ind w:left="284" w:hanging="284"/>
        <w:rPr>
          <w:rStyle w:val="Testo1Carattere"/>
          <w:rFonts w:ascii="Times New Roman" w:hAnsi="Times New Roman"/>
          <w:color w:val="000000"/>
          <w:spacing w:val="-5"/>
          <w:szCs w:val="18"/>
        </w:rPr>
      </w:pPr>
      <w:r w:rsidRPr="00662590">
        <w:rPr>
          <w:smallCaps/>
          <w:color w:val="000000"/>
          <w:spacing w:val="-5"/>
          <w:sz w:val="18"/>
          <w:szCs w:val="18"/>
        </w:rPr>
        <w:t>4.</w:t>
      </w:r>
      <w:r w:rsidRPr="00662590">
        <w:rPr>
          <w:smallCaps/>
          <w:color w:val="000000"/>
          <w:spacing w:val="-5"/>
          <w:sz w:val="18"/>
          <w:szCs w:val="18"/>
        </w:rPr>
        <w:tab/>
      </w:r>
      <w:r w:rsidRPr="00662590">
        <w:rPr>
          <w:smallCaps/>
          <w:color w:val="000000"/>
          <w:spacing w:val="-5"/>
          <w:sz w:val="16"/>
          <w:szCs w:val="16"/>
        </w:rPr>
        <w:t>S. Polenghi</w:t>
      </w:r>
      <w:r w:rsidRPr="00662590">
        <w:rPr>
          <w:rStyle w:val="Testo1Carattere"/>
          <w:rFonts w:ascii="Times New Roman" w:hAnsi="Times New Roman"/>
          <w:smallCaps/>
          <w:color w:val="000000"/>
          <w:spacing w:val="-5"/>
          <w:szCs w:val="18"/>
        </w:rPr>
        <w:t>,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 xml:space="preserve"> Le principali teorie dell'infanzia,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 xml:space="preserve"> in “</w:t>
      </w:r>
      <w:r w:rsidRPr="00662590">
        <w:rPr>
          <w:rStyle w:val="Testo1Carattere"/>
          <w:rFonts w:ascii="Times New Roman" w:hAnsi="Times New Roman"/>
          <w:i/>
          <w:color w:val="000000"/>
          <w:spacing w:val="-5"/>
          <w:szCs w:val="18"/>
        </w:rPr>
        <w:t>Pedagogia e vita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>”, 2005, 6, pp. 7-21 [</w:t>
      </w:r>
      <w:r w:rsidR="008E6726"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>the article can be downloaded from the Blackboard platform</w:t>
      </w:r>
      <w:r w:rsidRPr="00662590">
        <w:rPr>
          <w:rStyle w:val="Testo1Carattere"/>
          <w:rFonts w:ascii="Times New Roman" w:hAnsi="Times New Roman"/>
          <w:color w:val="000000"/>
          <w:spacing w:val="-5"/>
          <w:szCs w:val="18"/>
        </w:rPr>
        <w:t>].</w:t>
      </w:r>
    </w:p>
    <w:p w14:paraId="454ECB18" w14:textId="4DC0A58A" w:rsidR="00895473" w:rsidRPr="00662590" w:rsidRDefault="00AE3E24" w:rsidP="00895473">
      <w:pPr>
        <w:pStyle w:val="Testo1"/>
        <w:rPr>
          <w:noProof w:val="0"/>
          <w:color w:val="000000"/>
          <w:lang w:val="en-GB"/>
        </w:rPr>
      </w:pPr>
      <w:r w:rsidRPr="00662590">
        <w:rPr>
          <w:noProof w:val="0"/>
          <w:color w:val="000000"/>
          <w:lang w:val="en-GB"/>
        </w:rPr>
        <w:t>Further details will be provided online on Blackboard</w:t>
      </w:r>
      <w:r w:rsidR="00895473" w:rsidRPr="00662590">
        <w:rPr>
          <w:noProof w:val="0"/>
          <w:color w:val="000000"/>
          <w:lang w:val="en-GB"/>
        </w:rPr>
        <w:t>.</w:t>
      </w:r>
    </w:p>
    <w:p w14:paraId="7AD236E0" w14:textId="44C7B9BB" w:rsidR="00895473" w:rsidRPr="00662590" w:rsidRDefault="0026189E" w:rsidP="00895473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18846140"/>
      <w:r w:rsidRPr="00662590">
        <w:rPr>
          <w:b/>
          <w:i/>
          <w:sz w:val="18"/>
          <w:lang w:val="en-GB"/>
        </w:rPr>
        <w:t>TEACHING METHOD</w:t>
      </w:r>
      <w:bookmarkEnd w:id="3"/>
    </w:p>
    <w:p w14:paraId="6D902370" w14:textId="55525B1F" w:rsidR="00895473" w:rsidRPr="00662590" w:rsidRDefault="00AE3E24" w:rsidP="00976F79">
      <w:pPr>
        <w:pStyle w:val="Testo2"/>
        <w:rPr>
          <w:noProof w:val="0"/>
          <w:color w:val="000000"/>
          <w:lang w:val="en-GB"/>
        </w:rPr>
      </w:pPr>
      <w:r w:rsidRPr="00662590">
        <w:rPr>
          <w:noProof w:val="0"/>
          <w:lang w:val="en-GB"/>
        </w:rPr>
        <w:t>Lectures and dialogues</w:t>
      </w:r>
      <w:r w:rsidR="00323C2B" w:rsidRPr="00662590">
        <w:rPr>
          <w:noProof w:val="0"/>
          <w:lang w:val="en-GB"/>
        </w:rPr>
        <w:t xml:space="preserve"> </w:t>
      </w:r>
      <w:r w:rsidRPr="00662590">
        <w:rPr>
          <w:noProof w:val="0"/>
          <w:lang w:val="en-GB"/>
        </w:rPr>
        <w:t>aim</w:t>
      </w:r>
      <w:r w:rsidR="0025603C" w:rsidRPr="00662590">
        <w:rPr>
          <w:noProof w:val="0"/>
          <w:lang w:val="en-GB"/>
        </w:rPr>
        <w:t>ed</w:t>
      </w:r>
      <w:r w:rsidRPr="00662590">
        <w:rPr>
          <w:noProof w:val="0"/>
          <w:lang w:val="en-GB"/>
        </w:rPr>
        <w:t xml:space="preserve"> to introduce and examine the main topics of the course. Reading and commenting on short historical texts; projection and commentary of films. Video lessons, slides, webinars, </w:t>
      </w:r>
      <w:r w:rsidR="00857DF2" w:rsidRPr="00662590">
        <w:rPr>
          <w:noProof w:val="0"/>
          <w:lang w:val="en-GB"/>
        </w:rPr>
        <w:t xml:space="preserve">and </w:t>
      </w:r>
      <w:r w:rsidRPr="00662590">
        <w:rPr>
          <w:noProof w:val="0"/>
          <w:lang w:val="en-GB"/>
        </w:rPr>
        <w:t xml:space="preserve">forums will be used. The material used in class will also be available online on the Blackboard platform: http://blackboard.unicatt.it/. </w:t>
      </w:r>
    </w:p>
    <w:p w14:paraId="4DAC6776" w14:textId="2B06BAB9" w:rsidR="00C76E01" w:rsidRPr="00662590" w:rsidRDefault="0026189E" w:rsidP="00C76E01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val="en-GB" w:eastAsia="it-IT"/>
        </w:rPr>
      </w:pPr>
      <w:bookmarkStart w:id="4" w:name="_Hlk18846151"/>
      <w:r w:rsidRPr="00662590">
        <w:rPr>
          <w:b/>
          <w:i/>
          <w:sz w:val="18"/>
          <w:lang w:val="en-GB"/>
        </w:rPr>
        <w:t>ASSESSMENT METHOD AND CRITERIA</w:t>
      </w:r>
      <w:bookmarkEnd w:id="4"/>
    </w:p>
    <w:p w14:paraId="6A0A09BC" w14:textId="55A28AD9" w:rsidR="00895473" w:rsidRPr="00662590" w:rsidRDefault="00AE3E24" w:rsidP="00895473">
      <w:pPr>
        <w:pStyle w:val="Testo2"/>
        <w:rPr>
          <w:noProof w:val="0"/>
          <w:lang w:val="en-GB"/>
        </w:rPr>
      </w:pPr>
      <w:r w:rsidRPr="00662590">
        <w:rPr>
          <w:noProof w:val="0"/>
          <w:lang w:val="en-GB"/>
        </w:rPr>
        <w:t>Written test with closed</w:t>
      </w:r>
      <w:r w:rsidR="00A700D7" w:rsidRPr="00662590">
        <w:rPr>
          <w:noProof w:val="0"/>
          <w:lang w:val="en-GB"/>
        </w:rPr>
        <w:t>-ended</w:t>
      </w:r>
      <w:r w:rsidRPr="00662590">
        <w:rPr>
          <w:noProof w:val="0"/>
          <w:lang w:val="en-GB"/>
        </w:rPr>
        <w:t xml:space="preserve"> </w:t>
      </w:r>
      <w:r w:rsidR="00A700D7" w:rsidRPr="00662590">
        <w:rPr>
          <w:noProof w:val="0"/>
          <w:lang w:val="en-GB"/>
        </w:rPr>
        <w:t>questions</w:t>
      </w:r>
      <w:r w:rsidRPr="00662590">
        <w:rPr>
          <w:noProof w:val="0"/>
          <w:lang w:val="en-GB"/>
        </w:rPr>
        <w:t xml:space="preserve">, preliminary to the overall oral exam. The written </w:t>
      </w:r>
      <w:r w:rsidR="0000563B" w:rsidRPr="00662590">
        <w:rPr>
          <w:noProof w:val="0"/>
          <w:lang w:val="en-GB"/>
        </w:rPr>
        <w:t>test</w:t>
      </w:r>
      <w:r w:rsidRPr="00662590">
        <w:rPr>
          <w:noProof w:val="0"/>
          <w:lang w:val="en-GB"/>
        </w:rPr>
        <w:t xml:space="preserve">, which takes place on the </w:t>
      </w:r>
      <w:r w:rsidR="00A700D7" w:rsidRPr="00662590">
        <w:rPr>
          <w:noProof w:val="0"/>
          <w:lang w:val="en-GB"/>
        </w:rPr>
        <w:t>exam session</w:t>
      </w:r>
      <w:r w:rsidRPr="00662590">
        <w:rPr>
          <w:noProof w:val="0"/>
          <w:lang w:val="en-GB"/>
        </w:rPr>
        <w:t xml:space="preserve"> dates, aims to </w:t>
      </w:r>
      <w:r w:rsidR="00A700D7" w:rsidRPr="00662590">
        <w:rPr>
          <w:noProof w:val="0"/>
          <w:lang w:val="en-GB"/>
        </w:rPr>
        <w:t>verify</w:t>
      </w:r>
      <w:r w:rsidRPr="00662590">
        <w:rPr>
          <w:noProof w:val="0"/>
          <w:lang w:val="en-GB"/>
        </w:rPr>
        <w:t xml:space="preserve"> </w:t>
      </w:r>
      <w:r w:rsidR="00A700D7" w:rsidRPr="00662590">
        <w:rPr>
          <w:noProof w:val="0"/>
          <w:lang w:val="en-GB"/>
        </w:rPr>
        <w:t xml:space="preserve">students’ </w:t>
      </w:r>
      <w:r w:rsidRPr="00662590">
        <w:rPr>
          <w:noProof w:val="0"/>
          <w:lang w:val="en-GB"/>
        </w:rPr>
        <w:t>knowledge of the most significant contents of the discipline;</w:t>
      </w:r>
      <w:r w:rsidR="00A700D7" w:rsidRPr="00662590">
        <w:rPr>
          <w:noProof w:val="0"/>
          <w:lang w:val="en-GB"/>
        </w:rPr>
        <w:t xml:space="preserve"> their </w:t>
      </w:r>
      <w:r w:rsidRPr="00662590">
        <w:rPr>
          <w:noProof w:val="0"/>
          <w:lang w:val="en-GB"/>
        </w:rPr>
        <w:t xml:space="preserve">mastery of historical-pedagogical vocabulary; </w:t>
      </w:r>
      <w:r w:rsidR="0000563B" w:rsidRPr="00662590">
        <w:rPr>
          <w:noProof w:val="0"/>
          <w:lang w:val="en-GB"/>
        </w:rPr>
        <w:t xml:space="preserve">and </w:t>
      </w:r>
      <w:r w:rsidR="00A700D7" w:rsidRPr="00662590">
        <w:rPr>
          <w:noProof w:val="0"/>
          <w:lang w:val="en-GB"/>
        </w:rPr>
        <w:t xml:space="preserve">their </w:t>
      </w:r>
      <w:r w:rsidRPr="00662590">
        <w:rPr>
          <w:noProof w:val="0"/>
          <w:lang w:val="en-GB"/>
        </w:rPr>
        <w:t xml:space="preserve">knowledge of the historical </w:t>
      </w:r>
      <w:r w:rsidR="00A700D7" w:rsidRPr="00662590">
        <w:rPr>
          <w:noProof w:val="0"/>
          <w:lang w:val="en-GB"/>
        </w:rPr>
        <w:t>background</w:t>
      </w:r>
      <w:r w:rsidRPr="00662590">
        <w:rPr>
          <w:noProof w:val="0"/>
          <w:lang w:val="en-GB"/>
        </w:rPr>
        <w:t xml:space="preserve"> of the period examined. The oral exam also aims to verify: the</w:t>
      </w:r>
      <w:r w:rsidR="0025603C" w:rsidRPr="00662590">
        <w:rPr>
          <w:noProof w:val="0"/>
          <w:lang w:val="en-GB"/>
        </w:rPr>
        <w:t>ir</w:t>
      </w:r>
      <w:r w:rsidRPr="00662590">
        <w:rPr>
          <w:noProof w:val="0"/>
          <w:lang w:val="en-GB"/>
        </w:rPr>
        <w:t xml:space="preserve"> ability to critically rework the contents learn</w:t>
      </w:r>
      <w:r w:rsidR="00A700D7" w:rsidRPr="00662590">
        <w:rPr>
          <w:noProof w:val="0"/>
          <w:lang w:val="en-GB"/>
        </w:rPr>
        <w:t>t</w:t>
      </w:r>
      <w:r w:rsidRPr="00662590">
        <w:rPr>
          <w:noProof w:val="0"/>
          <w:lang w:val="en-GB"/>
        </w:rPr>
        <w:t>; l</w:t>
      </w:r>
      <w:r w:rsidR="00A700D7" w:rsidRPr="00662590">
        <w:rPr>
          <w:noProof w:val="0"/>
          <w:lang w:val="en-GB"/>
        </w:rPr>
        <w:t>a</w:t>
      </w:r>
      <w:r w:rsidRPr="00662590">
        <w:rPr>
          <w:noProof w:val="0"/>
          <w:lang w:val="en-GB"/>
        </w:rPr>
        <w:t>ngu</w:t>
      </w:r>
      <w:r w:rsidR="00A700D7" w:rsidRPr="00662590">
        <w:rPr>
          <w:noProof w:val="0"/>
          <w:lang w:val="en-GB"/>
        </w:rPr>
        <w:t>age</w:t>
      </w:r>
      <w:r w:rsidRPr="00662590">
        <w:rPr>
          <w:noProof w:val="0"/>
          <w:lang w:val="en-GB"/>
        </w:rPr>
        <w:t xml:space="preserve"> </w:t>
      </w:r>
      <w:r w:rsidR="00A700D7" w:rsidRPr="00662590">
        <w:rPr>
          <w:noProof w:val="0"/>
          <w:lang w:val="en-GB"/>
        </w:rPr>
        <w:t>accuracy</w:t>
      </w:r>
      <w:r w:rsidRPr="00662590">
        <w:rPr>
          <w:noProof w:val="0"/>
          <w:lang w:val="en-GB"/>
        </w:rPr>
        <w:t xml:space="preserve"> and effective</w:t>
      </w:r>
      <w:r w:rsidR="00A700D7" w:rsidRPr="00662590">
        <w:rPr>
          <w:noProof w:val="0"/>
          <w:lang w:val="en-GB"/>
        </w:rPr>
        <w:t xml:space="preserve"> presentation skills</w:t>
      </w:r>
      <w:r w:rsidRPr="00662590">
        <w:rPr>
          <w:noProof w:val="0"/>
          <w:lang w:val="en-GB"/>
        </w:rPr>
        <w:t xml:space="preserve"> in the analysis of the historical, pedagogical</w:t>
      </w:r>
      <w:r w:rsidR="0000563B" w:rsidRPr="00662590">
        <w:rPr>
          <w:noProof w:val="0"/>
          <w:lang w:val="en-GB"/>
        </w:rPr>
        <w:t>,</w:t>
      </w:r>
      <w:r w:rsidRPr="00662590">
        <w:rPr>
          <w:noProof w:val="0"/>
          <w:lang w:val="en-GB"/>
        </w:rPr>
        <w:t xml:space="preserve"> and cultural phenomena examined. If the health emergency continues and </w:t>
      </w:r>
      <w:r w:rsidR="00A700D7" w:rsidRPr="00662590">
        <w:rPr>
          <w:noProof w:val="0"/>
          <w:lang w:val="en-GB"/>
        </w:rPr>
        <w:t>will not allow</w:t>
      </w:r>
      <w:r w:rsidRPr="00662590">
        <w:rPr>
          <w:noProof w:val="0"/>
          <w:lang w:val="en-GB"/>
        </w:rPr>
        <w:t xml:space="preserve"> examination in person, </w:t>
      </w:r>
      <w:r w:rsidR="00EC0BDA" w:rsidRPr="00662590">
        <w:rPr>
          <w:noProof w:val="0"/>
          <w:lang w:val="en-GB"/>
        </w:rPr>
        <w:t>a</w:t>
      </w:r>
      <w:r w:rsidRPr="00662590">
        <w:rPr>
          <w:noProof w:val="0"/>
          <w:lang w:val="en-GB"/>
        </w:rPr>
        <w:t xml:space="preserve"> </w:t>
      </w:r>
      <w:r w:rsidR="00EC0BDA" w:rsidRPr="00662590">
        <w:rPr>
          <w:noProof w:val="0"/>
          <w:lang w:val="en-GB"/>
        </w:rPr>
        <w:t>test with a combination</w:t>
      </w:r>
      <w:r w:rsidRPr="00662590">
        <w:rPr>
          <w:noProof w:val="0"/>
          <w:lang w:val="en-GB"/>
        </w:rPr>
        <w:t xml:space="preserve"> of closed</w:t>
      </w:r>
      <w:r w:rsidR="00EC0BDA" w:rsidRPr="00662590">
        <w:rPr>
          <w:noProof w:val="0"/>
          <w:lang w:val="en-GB"/>
        </w:rPr>
        <w:t>-ended</w:t>
      </w:r>
      <w:r w:rsidRPr="00662590">
        <w:rPr>
          <w:noProof w:val="0"/>
          <w:lang w:val="en-GB"/>
        </w:rPr>
        <w:t xml:space="preserve"> and open</w:t>
      </w:r>
      <w:r w:rsidR="00EC0BDA" w:rsidRPr="00662590">
        <w:rPr>
          <w:noProof w:val="0"/>
          <w:lang w:val="en-GB"/>
        </w:rPr>
        <w:t>-ended</w:t>
      </w:r>
      <w:r w:rsidRPr="00662590">
        <w:rPr>
          <w:noProof w:val="0"/>
          <w:lang w:val="en-GB"/>
        </w:rPr>
        <w:t xml:space="preserve"> </w:t>
      </w:r>
      <w:r w:rsidR="00EC0BDA" w:rsidRPr="00662590">
        <w:rPr>
          <w:noProof w:val="0"/>
          <w:lang w:val="en-GB"/>
        </w:rPr>
        <w:t xml:space="preserve">question </w:t>
      </w:r>
      <w:r w:rsidRPr="00662590">
        <w:rPr>
          <w:noProof w:val="0"/>
          <w:lang w:val="en-GB"/>
        </w:rPr>
        <w:t>will be used</w:t>
      </w:r>
      <w:r w:rsidR="007F78C8" w:rsidRPr="00662590">
        <w:rPr>
          <w:noProof w:val="0"/>
          <w:lang w:val="en-GB"/>
        </w:rPr>
        <w:t>.</w:t>
      </w:r>
    </w:p>
    <w:p w14:paraId="1E245268" w14:textId="685919CC" w:rsidR="00C76E01" w:rsidRPr="00662590" w:rsidRDefault="0026189E" w:rsidP="00C76E01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val="en-GB" w:eastAsia="it-IT"/>
        </w:rPr>
      </w:pPr>
      <w:bookmarkStart w:id="5" w:name="_Hlk18846165"/>
      <w:r w:rsidRPr="00662590">
        <w:rPr>
          <w:b/>
          <w:i/>
          <w:sz w:val="18"/>
          <w:lang w:val="en-GB"/>
        </w:rPr>
        <w:t>NOTES AND PREREQUISITES</w:t>
      </w:r>
      <w:bookmarkEnd w:id="5"/>
    </w:p>
    <w:p w14:paraId="727A22D7" w14:textId="6B94798E" w:rsidR="00895473" w:rsidRPr="00662590" w:rsidRDefault="00AE3E24" w:rsidP="00895473">
      <w:pPr>
        <w:pStyle w:val="Testo2"/>
        <w:rPr>
          <w:noProof w:val="0"/>
          <w:lang w:val="en-GB"/>
        </w:rPr>
      </w:pPr>
      <w:r w:rsidRPr="00662590">
        <w:rPr>
          <w:noProof w:val="0"/>
          <w:lang w:val="en-GB"/>
        </w:rPr>
        <w:t>Students are strongly encouraged to use the online material and information</w:t>
      </w:r>
      <w:r w:rsidR="00895473" w:rsidRPr="00662590">
        <w:rPr>
          <w:noProof w:val="0"/>
          <w:lang w:val="en-GB"/>
        </w:rPr>
        <w:t>.</w:t>
      </w:r>
    </w:p>
    <w:p w14:paraId="65BB299D" w14:textId="3B65D2DD" w:rsidR="00EC0BDA" w:rsidRPr="00662590" w:rsidRDefault="0026189E" w:rsidP="00C4421C">
      <w:pPr>
        <w:spacing w:before="120"/>
        <w:ind w:firstLine="284"/>
        <w:rPr>
          <w:i/>
          <w:iCs/>
          <w:sz w:val="18"/>
          <w:szCs w:val="18"/>
          <w:lang w:val="en-GB"/>
        </w:rPr>
      </w:pPr>
      <w:r w:rsidRPr="00662590">
        <w:rPr>
          <w:i/>
          <w:iCs/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C76E01" w:rsidRPr="00662590">
        <w:rPr>
          <w:i/>
          <w:iCs/>
          <w:sz w:val="18"/>
          <w:szCs w:val="18"/>
          <w:lang w:val="en-GB"/>
        </w:rPr>
        <w:t>.</w:t>
      </w:r>
    </w:p>
    <w:p w14:paraId="170815CF" w14:textId="1D5ED46E" w:rsidR="00895473" w:rsidRPr="008E6726" w:rsidRDefault="0026189E" w:rsidP="00895473">
      <w:pPr>
        <w:pStyle w:val="Testo2"/>
        <w:rPr>
          <w:noProof w:val="0"/>
          <w:color w:val="000000"/>
          <w:lang w:val="en-GB"/>
        </w:rPr>
      </w:pPr>
      <w:bookmarkStart w:id="6" w:name="_Hlk18846207"/>
      <w:bookmarkStart w:id="7" w:name="_Hlk18839278"/>
      <w:r w:rsidRPr="00662590">
        <w:rPr>
          <w:noProof w:val="0"/>
          <w:lang w:val="en-GB"/>
        </w:rPr>
        <w:lastRenderedPageBreak/>
        <w:t>Further information can be found on the lecturer's webpage at http://docenti.unicatt.it/web/searchByName.do?language=ENG or on the Faculty notice board</w:t>
      </w:r>
      <w:bookmarkEnd w:id="6"/>
      <w:r w:rsidRPr="00662590">
        <w:rPr>
          <w:noProof w:val="0"/>
          <w:lang w:val="en-GB"/>
        </w:rPr>
        <w:t>.</w:t>
      </w:r>
      <w:bookmarkEnd w:id="7"/>
    </w:p>
    <w:sectPr w:rsidR="00895473" w:rsidRPr="008E67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4BA6" w14:textId="77777777" w:rsidR="00104C75" w:rsidRDefault="00104C75" w:rsidP="00895473">
      <w:pPr>
        <w:spacing w:line="240" w:lineRule="auto"/>
      </w:pPr>
      <w:r>
        <w:separator/>
      </w:r>
    </w:p>
  </w:endnote>
  <w:endnote w:type="continuationSeparator" w:id="0">
    <w:p w14:paraId="48E2B305" w14:textId="77777777" w:rsidR="00104C75" w:rsidRDefault="00104C75" w:rsidP="00895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83CD" w14:textId="77777777" w:rsidR="00104C75" w:rsidRDefault="00104C75" w:rsidP="00895473">
      <w:pPr>
        <w:spacing w:line="240" w:lineRule="auto"/>
      </w:pPr>
      <w:r>
        <w:separator/>
      </w:r>
    </w:p>
  </w:footnote>
  <w:footnote w:type="continuationSeparator" w:id="0">
    <w:p w14:paraId="5A0F7BF0" w14:textId="77777777" w:rsidR="00104C75" w:rsidRDefault="00104C75" w:rsidP="00895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73"/>
    <w:rsid w:val="0000563B"/>
    <w:rsid w:val="00016C29"/>
    <w:rsid w:val="000C4BCD"/>
    <w:rsid w:val="000D505D"/>
    <w:rsid w:val="001026BA"/>
    <w:rsid w:val="00104C75"/>
    <w:rsid w:val="00153E6B"/>
    <w:rsid w:val="001560DD"/>
    <w:rsid w:val="00187B99"/>
    <w:rsid w:val="001A156D"/>
    <w:rsid w:val="001D52D9"/>
    <w:rsid w:val="002014DD"/>
    <w:rsid w:val="00211733"/>
    <w:rsid w:val="00217995"/>
    <w:rsid w:val="00232FA1"/>
    <w:rsid w:val="0023552B"/>
    <w:rsid w:val="00237BE7"/>
    <w:rsid w:val="00243B1F"/>
    <w:rsid w:val="0025603C"/>
    <w:rsid w:val="0026189E"/>
    <w:rsid w:val="002A676F"/>
    <w:rsid w:val="00323C2B"/>
    <w:rsid w:val="00372A99"/>
    <w:rsid w:val="003B1049"/>
    <w:rsid w:val="003C61BC"/>
    <w:rsid w:val="0046353D"/>
    <w:rsid w:val="004D1217"/>
    <w:rsid w:val="004D6008"/>
    <w:rsid w:val="004F786F"/>
    <w:rsid w:val="00662590"/>
    <w:rsid w:val="006C5E53"/>
    <w:rsid w:val="006D1BDA"/>
    <w:rsid w:val="006F0BF2"/>
    <w:rsid w:val="006F1772"/>
    <w:rsid w:val="00724C84"/>
    <w:rsid w:val="007F78C8"/>
    <w:rsid w:val="00833D71"/>
    <w:rsid w:val="00857DF2"/>
    <w:rsid w:val="00895473"/>
    <w:rsid w:val="00896AE7"/>
    <w:rsid w:val="008A1204"/>
    <w:rsid w:val="008E6726"/>
    <w:rsid w:val="00900CCA"/>
    <w:rsid w:val="00924B77"/>
    <w:rsid w:val="00940DA2"/>
    <w:rsid w:val="00976F79"/>
    <w:rsid w:val="00993698"/>
    <w:rsid w:val="009964D3"/>
    <w:rsid w:val="009A513D"/>
    <w:rsid w:val="009E055C"/>
    <w:rsid w:val="00A0567E"/>
    <w:rsid w:val="00A15BDE"/>
    <w:rsid w:val="00A33ADB"/>
    <w:rsid w:val="00A700D7"/>
    <w:rsid w:val="00A74F6F"/>
    <w:rsid w:val="00AB7C50"/>
    <w:rsid w:val="00AD7557"/>
    <w:rsid w:val="00AE3E24"/>
    <w:rsid w:val="00AF4758"/>
    <w:rsid w:val="00B26842"/>
    <w:rsid w:val="00B45FAC"/>
    <w:rsid w:val="00B51253"/>
    <w:rsid w:val="00B5158E"/>
    <w:rsid w:val="00B525CC"/>
    <w:rsid w:val="00C4421C"/>
    <w:rsid w:val="00C63EA3"/>
    <w:rsid w:val="00C76E01"/>
    <w:rsid w:val="00CC2647"/>
    <w:rsid w:val="00D14BEA"/>
    <w:rsid w:val="00D404F2"/>
    <w:rsid w:val="00D73B5C"/>
    <w:rsid w:val="00E00B81"/>
    <w:rsid w:val="00E607E6"/>
    <w:rsid w:val="00E608DC"/>
    <w:rsid w:val="00EC0BDA"/>
    <w:rsid w:val="00F37F70"/>
    <w:rsid w:val="00F948B9"/>
    <w:rsid w:val="00FD45F9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BA865"/>
  <w15:docId w15:val="{D5C8A6B1-24B3-4A50-ADBC-0790765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547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895473"/>
    <w:rPr>
      <w:rFonts w:ascii="Times" w:hAnsi="Times"/>
      <w:noProof/>
      <w:sz w:val="18"/>
    </w:rPr>
  </w:style>
  <w:style w:type="paragraph" w:styleId="Nessunaspaziatura">
    <w:name w:val="No Spacing"/>
    <w:uiPriority w:val="1"/>
    <w:qFormat/>
    <w:rsid w:val="00895473"/>
    <w:rPr>
      <w:rFonts w:ascii="Calibri" w:eastAsia="MS Mincho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547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95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95473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5158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3D71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976F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6F7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026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26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026BA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3E2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964D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964D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964D3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4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964D3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6AC4-B6B8-4E12-BC93-AF56C21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690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Bisello Stefano</cp:lastModifiedBy>
  <cp:revision>6</cp:revision>
  <cp:lastPrinted>2017-05-12T07:19:00Z</cp:lastPrinted>
  <dcterms:created xsi:type="dcterms:W3CDTF">2022-09-11T10:23:00Z</dcterms:created>
  <dcterms:modified xsi:type="dcterms:W3CDTF">2023-01-16T09:54:00Z</dcterms:modified>
</cp:coreProperties>
</file>