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7901" w14:textId="08E5A69F" w:rsidR="002D5E17" w:rsidRPr="00FB7C1D" w:rsidRDefault="008D776A" w:rsidP="008D776A">
      <w:pPr>
        <w:pStyle w:val="Titolo1"/>
        <w:shd w:val="clear" w:color="auto" w:fill="FFFFFF"/>
        <w:rPr>
          <w:rFonts w:cs="Times"/>
          <w:bCs/>
          <w:lang w:val="en-GB"/>
        </w:rPr>
      </w:pPr>
      <w:r w:rsidRPr="00FB7C1D">
        <w:rPr>
          <w:rFonts w:cs="Times"/>
          <w:bCs/>
          <w:lang w:val="en-GB"/>
        </w:rPr>
        <w:t>Workshop:</w:t>
      </w:r>
      <w:r w:rsidR="00AE0AC6" w:rsidRPr="00FB7C1D">
        <w:rPr>
          <w:rFonts w:cs="Times"/>
          <w:bCs/>
          <w:lang w:val="en-GB"/>
        </w:rPr>
        <w:t xml:space="preserve"> </w:t>
      </w:r>
      <w:r w:rsidRPr="00FB7C1D">
        <w:rPr>
          <w:rFonts w:cs="Times"/>
          <w:bCs/>
          <w:lang w:val="en-GB"/>
        </w:rPr>
        <w:t>Promoting professional networks and tables</w:t>
      </w:r>
    </w:p>
    <w:p w14:paraId="05386452" w14:textId="0C79149B" w:rsidR="00A77079" w:rsidRPr="00FB7C1D" w:rsidRDefault="00294A34" w:rsidP="00A77079">
      <w:pPr>
        <w:pStyle w:val="Titolo2"/>
        <w:rPr>
          <w:lang w:val="en-GB"/>
        </w:rPr>
      </w:pPr>
      <w:r w:rsidRPr="00FB7C1D">
        <w:rPr>
          <w:lang w:val="en-GB"/>
        </w:rPr>
        <w:t xml:space="preserve">Prof. </w:t>
      </w:r>
      <w:r w:rsidR="006E79DE" w:rsidRPr="00FB7C1D">
        <w:rPr>
          <w:lang w:val="en-GB"/>
        </w:rPr>
        <w:t>Ennio Ripamonti</w:t>
      </w:r>
    </w:p>
    <w:p w14:paraId="1FE04125" w14:textId="168B06C2" w:rsidR="00294A34" w:rsidRPr="00FB7C1D" w:rsidRDefault="00A77079" w:rsidP="00AB52FE">
      <w:pPr>
        <w:pStyle w:val="Titolo3"/>
        <w:ind w:left="0" w:firstLine="0"/>
        <w:rPr>
          <w:b/>
          <w:lang w:val="en-GB"/>
        </w:rPr>
      </w:pPr>
      <w:bookmarkStart w:id="0" w:name="_Hlk76557115"/>
      <w:r w:rsidRPr="00FB7C1D">
        <w:rPr>
          <w:b/>
          <w:lang w:val="en-GB"/>
        </w:rPr>
        <w:t>WORKSHOP AIMS AND INTENDED LEARNING OUTCOMES</w:t>
      </w:r>
      <w:bookmarkEnd w:id="0"/>
    </w:p>
    <w:p w14:paraId="6C1A0EE7" w14:textId="1FA9A084" w:rsidR="00AE0AC6" w:rsidRPr="00FB7C1D" w:rsidRDefault="00FB7C1D" w:rsidP="005A698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FB7C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There are many and diverse educational issues that, to be effectively addressed, require alliance and collaboration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among</w:t>
      </w:r>
      <w:r w:rsidRPr="00FB7C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several social actors (public services, social cooperatives, ecclesial structures, foundations, cultural associations, spontaneous groups). </w:t>
      </w:r>
      <w:r w:rsidR="00737B10">
        <w:rPr>
          <w:rFonts w:ascii="Times New Roman" w:hAnsi="Times New Roman" w:cs="Times New Roman"/>
          <w:bCs/>
          <w:sz w:val="20"/>
          <w:szCs w:val="20"/>
          <w:lang w:val="en-GB"/>
        </w:rPr>
        <w:t>Being able</w:t>
      </w:r>
      <w:r w:rsidRPr="00FB7C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to promote and </w:t>
      </w:r>
      <w:r w:rsidR="00737B10">
        <w:rPr>
          <w:rFonts w:ascii="Times New Roman" w:hAnsi="Times New Roman" w:cs="Times New Roman"/>
          <w:bCs/>
          <w:sz w:val="20"/>
          <w:szCs w:val="20"/>
          <w:lang w:val="en-GB"/>
        </w:rPr>
        <w:t>guide</w:t>
      </w:r>
      <w:r w:rsidRPr="00FB7C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territorial education networks and joint work</w:t>
      </w:r>
      <w:r w:rsidR="00737B1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ing groups </w:t>
      </w:r>
      <w:r w:rsidRPr="00FB7C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therefore becomes a decisive competence in various areas of intervention (prevention, inclusion, integration, rehabilitation, etc.). </w:t>
      </w:r>
      <w:r w:rsidR="00737B10" w:rsidRPr="00737B1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</w:t>
      </w:r>
      <w:r w:rsidR="00737B10">
        <w:rPr>
          <w:rFonts w:ascii="Times New Roman" w:hAnsi="Times New Roman" w:cs="Times New Roman"/>
          <w:bCs/>
          <w:sz w:val="20"/>
          <w:szCs w:val="20"/>
          <w:lang w:val="en-GB"/>
        </w:rPr>
        <w:t>workshop</w:t>
      </w:r>
      <w:r w:rsidR="00737B10" w:rsidRPr="00737B1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aims to develop </w:t>
      </w:r>
      <w:r w:rsidR="00737B10">
        <w:rPr>
          <w:rFonts w:ascii="Times New Roman" w:hAnsi="Times New Roman" w:cs="Times New Roman"/>
          <w:bCs/>
          <w:sz w:val="20"/>
          <w:szCs w:val="20"/>
          <w:lang w:val="en-GB"/>
        </w:rPr>
        <w:t>specific</w:t>
      </w:r>
      <w:r w:rsidR="00737B10" w:rsidRPr="00737B1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knowledge, sensitivity</w:t>
      </w:r>
      <w:r w:rsidR="00213810">
        <w:rPr>
          <w:rFonts w:ascii="Times New Roman" w:hAnsi="Times New Roman" w:cs="Times New Roman"/>
          <w:bCs/>
          <w:sz w:val="20"/>
          <w:szCs w:val="20"/>
          <w:lang w:val="en-GB"/>
        </w:rPr>
        <w:t>,</w:t>
      </w:r>
      <w:r w:rsidR="00737B10" w:rsidRPr="00737B1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and skills to map, analy</w:t>
      </w:r>
      <w:r w:rsidR="00737B10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737B10" w:rsidRPr="00737B1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e, design, activate and facilitate territorial coalitions on </w:t>
      </w:r>
      <w:r w:rsidR="008D5C97" w:rsidRPr="00737B1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pedagogical </w:t>
      </w:r>
      <w:r w:rsidR="00737B10" w:rsidRPr="00737B10">
        <w:rPr>
          <w:rFonts w:ascii="Times New Roman" w:hAnsi="Times New Roman" w:cs="Times New Roman"/>
          <w:bCs/>
          <w:sz w:val="20"/>
          <w:szCs w:val="20"/>
          <w:lang w:val="en-GB"/>
        </w:rPr>
        <w:t>issues.</w:t>
      </w:r>
      <w:r w:rsidR="00737B1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8D5C97" w:rsidRPr="008D5C97">
        <w:rPr>
          <w:rFonts w:ascii="Times New Roman" w:hAnsi="Times New Roman" w:cs="Times New Roman"/>
          <w:bCs/>
          <w:sz w:val="20"/>
          <w:szCs w:val="20"/>
          <w:lang w:val="en-GB"/>
        </w:rPr>
        <w:t>Through a simulati</w:t>
      </w:r>
      <w:r w:rsidR="008D5C97">
        <w:rPr>
          <w:rFonts w:ascii="Times New Roman" w:hAnsi="Times New Roman" w:cs="Times New Roman"/>
          <w:bCs/>
          <w:sz w:val="20"/>
          <w:szCs w:val="20"/>
          <w:lang w:val="en-GB"/>
        </w:rPr>
        <w:t>on</w:t>
      </w:r>
      <w:r w:rsidR="008D5C97" w:rsidRPr="008D5C9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training device (</w:t>
      </w:r>
      <w:r w:rsidR="008D5C97" w:rsidRPr="008D5C9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role playing</w:t>
      </w:r>
      <w:r w:rsidR="008D5C97" w:rsidRPr="008D5C9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), the </w:t>
      </w:r>
      <w:r w:rsidR="008D5C97">
        <w:rPr>
          <w:rFonts w:ascii="Times New Roman" w:hAnsi="Times New Roman" w:cs="Times New Roman"/>
          <w:bCs/>
          <w:sz w:val="20"/>
          <w:szCs w:val="20"/>
          <w:lang w:val="en-GB"/>
        </w:rPr>
        <w:t>workshop</w:t>
      </w:r>
      <w:r w:rsidR="008D5C97" w:rsidRPr="008D5C9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allows t</w:t>
      </w:r>
      <w:r w:rsidR="008D5C9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he enhancement of </w:t>
      </w:r>
      <w:r w:rsidR="008D5C97" w:rsidRPr="008D5C9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some fundamental </w:t>
      </w:r>
      <w:r w:rsidR="007E4BA7">
        <w:rPr>
          <w:rFonts w:ascii="Times New Roman" w:hAnsi="Times New Roman" w:cs="Times New Roman"/>
          <w:bCs/>
          <w:sz w:val="20"/>
          <w:szCs w:val="20"/>
          <w:lang w:val="en-GB"/>
        </w:rPr>
        <w:t>competences</w:t>
      </w:r>
      <w:r w:rsidR="008D5C97" w:rsidRPr="008D5C9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in the understanding and management of relational and organi</w:t>
      </w:r>
      <w:r w:rsidR="008D5C97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8D5C97" w:rsidRPr="008D5C9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ational dynamics, recurring in the </w:t>
      </w:r>
      <w:r w:rsidR="008D5C97" w:rsidRPr="008D5C9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multistakeholder</w:t>
      </w:r>
      <w:r w:rsidR="008D5C97" w:rsidRPr="008D5C9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work</w:t>
      </w:r>
      <w:r w:rsidR="008D5C97">
        <w:rPr>
          <w:rFonts w:ascii="Times New Roman" w:hAnsi="Times New Roman" w:cs="Times New Roman"/>
          <w:bCs/>
          <w:sz w:val="20"/>
          <w:szCs w:val="20"/>
          <w:lang w:val="en-GB"/>
        </w:rPr>
        <w:t>ing groups</w:t>
      </w:r>
      <w:r w:rsidR="008D5C97" w:rsidRPr="008D5C9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from effective communication to consensus </w:t>
      </w:r>
      <w:r w:rsidR="008D5C97">
        <w:rPr>
          <w:rFonts w:ascii="Times New Roman" w:hAnsi="Times New Roman" w:cs="Times New Roman"/>
          <w:bCs/>
          <w:sz w:val="20"/>
          <w:szCs w:val="20"/>
          <w:lang w:val="en-GB"/>
        </w:rPr>
        <w:t>building</w:t>
      </w:r>
      <w:r w:rsidR="008D5C97" w:rsidRPr="008D5C9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from </w:t>
      </w:r>
      <w:r w:rsidR="005925BE">
        <w:rPr>
          <w:rFonts w:ascii="Times New Roman" w:hAnsi="Times New Roman" w:cs="Times New Roman"/>
          <w:bCs/>
          <w:sz w:val="20"/>
          <w:szCs w:val="20"/>
          <w:lang w:val="en-GB"/>
        </w:rPr>
        <w:t>conflict</w:t>
      </w:r>
      <w:r w:rsidR="008D5C97" w:rsidRPr="008D5C9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management to the generation of integrated projects</w:t>
      </w:r>
      <w:r w:rsidR="00AE0AC6" w:rsidRPr="00FB7C1D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p w14:paraId="732E4C78" w14:textId="0B573C5A" w:rsidR="00AE0AC6" w:rsidRPr="00FB7C1D" w:rsidRDefault="00213810" w:rsidP="005A698D">
      <w:pPr>
        <w:spacing w:before="12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aims of the workshop are</w:t>
      </w:r>
      <w:r w:rsidR="00AE0AC6" w:rsidRPr="00FB7C1D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676EF81F" w14:textId="6B7B622F" w:rsidR="00AE0AC6" w:rsidRPr="00AA7EB7" w:rsidRDefault="00AA7EB7" w:rsidP="00AA7E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AA7EB7">
        <w:rPr>
          <w:rFonts w:ascii="Times New Roman" w:hAnsi="Times New Roman"/>
          <w:sz w:val="20"/>
          <w:szCs w:val="20"/>
          <w:lang w:val="en-GB"/>
        </w:rPr>
        <w:t>Increase students' knowledge of the dynamics and processes that characteri</w:t>
      </w:r>
      <w:r>
        <w:rPr>
          <w:rFonts w:ascii="Times New Roman" w:hAnsi="Times New Roman"/>
          <w:sz w:val="20"/>
          <w:szCs w:val="20"/>
          <w:lang w:val="en-GB"/>
        </w:rPr>
        <w:t>s</w:t>
      </w:r>
      <w:r w:rsidRPr="00AA7EB7">
        <w:rPr>
          <w:rFonts w:ascii="Times New Roman" w:hAnsi="Times New Roman"/>
          <w:sz w:val="20"/>
          <w:szCs w:val="20"/>
          <w:lang w:val="en-GB"/>
        </w:rPr>
        <w:t>e networking between organi</w:t>
      </w:r>
      <w:r>
        <w:rPr>
          <w:rFonts w:ascii="Times New Roman" w:hAnsi="Times New Roman"/>
          <w:sz w:val="20"/>
          <w:szCs w:val="20"/>
          <w:lang w:val="en-GB"/>
        </w:rPr>
        <w:t>s</w:t>
      </w:r>
      <w:r w:rsidRPr="00AA7EB7">
        <w:rPr>
          <w:rFonts w:ascii="Times New Roman" w:hAnsi="Times New Roman"/>
          <w:sz w:val="20"/>
          <w:szCs w:val="20"/>
          <w:lang w:val="en-GB"/>
        </w:rPr>
        <w:t>ations and services in the social and educational field</w:t>
      </w:r>
      <w:r>
        <w:rPr>
          <w:rFonts w:ascii="Times New Roman" w:hAnsi="Times New Roman"/>
          <w:sz w:val="20"/>
          <w:szCs w:val="20"/>
          <w:lang w:val="en-GB"/>
        </w:rPr>
        <w:t>.</w:t>
      </w:r>
    </w:p>
    <w:p w14:paraId="2575C9C9" w14:textId="3E36DD0A" w:rsidR="00AE0AC6" w:rsidRPr="0003214C" w:rsidRDefault="0003214C" w:rsidP="001054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3214C">
        <w:rPr>
          <w:rFonts w:ascii="Times New Roman" w:hAnsi="Times New Roman"/>
          <w:sz w:val="20"/>
          <w:szCs w:val="20"/>
          <w:lang w:val="en-GB"/>
        </w:rPr>
        <w:t xml:space="preserve">Enhance technical </w:t>
      </w:r>
      <w:r w:rsidR="007E4BA7">
        <w:rPr>
          <w:rFonts w:ascii="Times New Roman" w:hAnsi="Times New Roman"/>
          <w:sz w:val="20"/>
          <w:szCs w:val="20"/>
          <w:lang w:val="en-GB"/>
        </w:rPr>
        <w:t>competences</w:t>
      </w:r>
      <w:r w:rsidRPr="0003214C">
        <w:rPr>
          <w:rFonts w:ascii="Times New Roman" w:hAnsi="Times New Roman"/>
          <w:sz w:val="20"/>
          <w:szCs w:val="20"/>
          <w:lang w:val="en-GB"/>
        </w:rPr>
        <w:t xml:space="preserve"> in the mapping, analysis and design of networks and territorial coalitions on pedagogical issues</w:t>
      </w:r>
      <w:r w:rsidR="00AE0AC6" w:rsidRPr="0003214C">
        <w:rPr>
          <w:rFonts w:ascii="Times New Roman" w:hAnsi="Times New Roman"/>
          <w:sz w:val="20"/>
          <w:szCs w:val="20"/>
          <w:lang w:val="en-GB"/>
        </w:rPr>
        <w:t>.</w:t>
      </w:r>
    </w:p>
    <w:p w14:paraId="0924C783" w14:textId="1C5AECF9" w:rsidR="00AE0AC6" w:rsidRPr="00FB7C1D" w:rsidRDefault="003D4E4A" w:rsidP="005A69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3D4E4A">
        <w:rPr>
          <w:rFonts w:ascii="Times New Roman" w:hAnsi="Times New Roman"/>
          <w:sz w:val="20"/>
          <w:szCs w:val="20"/>
          <w:lang w:val="en-GB"/>
        </w:rPr>
        <w:t xml:space="preserve">Develop methodological </w:t>
      </w:r>
      <w:r w:rsidR="007E4BA7">
        <w:rPr>
          <w:rFonts w:ascii="Times New Roman" w:hAnsi="Times New Roman"/>
          <w:sz w:val="20"/>
          <w:szCs w:val="20"/>
          <w:lang w:val="en-GB"/>
        </w:rPr>
        <w:t xml:space="preserve">competences </w:t>
      </w:r>
      <w:r w:rsidRPr="003D4E4A">
        <w:rPr>
          <w:rFonts w:ascii="Times New Roman" w:hAnsi="Times New Roman"/>
          <w:sz w:val="20"/>
          <w:szCs w:val="20"/>
          <w:lang w:val="en-GB"/>
        </w:rPr>
        <w:t>related to the activation, maintenance and monitoring processes of territorial networks and coalitions over time</w:t>
      </w:r>
      <w:r w:rsidR="00AE0AC6" w:rsidRPr="00FB7C1D">
        <w:rPr>
          <w:rFonts w:ascii="Times New Roman" w:hAnsi="Times New Roman"/>
          <w:sz w:val="20"/>
          <w:szCs w:val="20"/>
          <w:lang w:val="en-GB"/>
        </w:rPr>
        <w:t>.</w:t>
      </w:r>
    </w:p>
    <w:p w14:paraId="55ECFC1B" w14:textId="05A0382B" w:rsidR="00294A34" w:rsidRPr="00FB7C1D" w:rsidRDefault="00294A34" w:rsidP="00294A34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r w:rsidRPr="00FB7C1D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DESCRI</w:t>
      </w:r>
      <w:r w:rsidR="002420DC" w:rsidRPr="00FB7C1D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ption of the activities</w:t>
      </w:r>
    </w:p>
    <w:p w14:paraId="23433D69" w14:textId="3293F359" w:rsidR="00AE0AC6" w:rsidRPr="00FB7C1D" w:rsidRDefault="00724953" w:rsidP="00AE0AC6">
      <w:pPr>
        <w:spacing w:after="0" w:line="240" w:lineRule="auto"/>
        <w:jc w:val="both"/>
        <w:rPr>
          <w:rFonts w:ascii="Times New Roman" w:eastAsia="ヒラギノ角ゴ Pro W3" w:hAnsi="Times New Roman" w:cs="Times New Roman"/>
          <w:bCs/>
          <w:sz w:val="20"/>
          <w:lang w:val="en-GB" w:eastAsia="en-US"/>
        </w:rPr>
      </w:pPr>
      <w:r>
        <w:rPr>
          <w:rFonts w:ascii="Times New Roman" w:eastAsia="ヒラギノ角ゴ Pro W3" w:hAnsi="Times New Roman" w:cs="Times New Roman"/>
          <w:bCs/>
          <w:sz w:val="20"/>
          <w:lang w:val="en-GB" w:eastAsia="en-US"/>
        </w:rPr>
        <w:t>The workshop will address the following issues</w:t>
      </w:r>
      <w:r w:rsidR="00AE0AC6" w:rsidRPr="00FB7C1D">
        <w:rPr>
          <w:rFonts w:ascii="Times New Roman" w:eastAsia="ヒラギノ角ゴ Pro W3" w:hAnsi="Times New Roman" w:cs="Times New Roman"/>
          <w:bCs/>
          <w:sz w:val="20"/>
          <w:lang w:val="en-GB" w:eastAsia="en-US"/>
        </w:rPr>
        <w:t>:</w:t>
      </w:r>
    </w:p>
    <w:p w14:paraId="068CDD7E" w14:textId="641E431B" w:rsidR="00AE0AC6" w:rsidRPr="00ED195B" w:rsidRDefault="00ED195B" w:rsidP="009479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lang w:val="en-GB" w:eastAsia="en-US"/>
        </w:rPr>
      </w:pPr>
      <w:r w:rsidRPr="00ED195B">
        <w:rPr>
          <w:rFonts w:ascii="Times New Roman" w:eastAsia="ヒラギノ角ゴ Pro W3" w:hAnsi="Times New Roman" w:cs="Times New Roman"/>
          <w:sz w:val="20"/>
          <w:lang w:val="en-GB" w:eastAsia="en-US"/>
        </w:rPr>
        <w:t>S</w:t>
      </w:r>
      <w:r w:rsidR="00025651" w:rsidRPr="00ED195B">
        <w:rPr>
          <w:rFonts w:ascii="Times New Roman" w:eastAsia="ヒラギノ角ゴ Pro W3" w:hAnsi="Times New Roman" w:cs="Times New Roman"/>
          <w:sz w:val="20"/>
          <w:lang w:val="en-GB" w:eastAsia="en-US"/>
        </w:rPr>
        <w:t>ocial network</w:t>
      </w:r>
      <w:r w:rsidRPr="00ED195B">
        <w:rPr>
          <w:rFonts w:ascii="Times New Roman" w:eastAsia="ヒラギノ角ゴ Pro W3" w:hAnsi="Times New Roman" w:cs="Times New Roman"/>
          <w:sz w:val="20"/>
          <w:lang w:val="en-GB" w:eastAsia="en-US"/>
        </w:rPr>
        <w:t xml:space="preserve"> functioning levels</w:t>
      </w:r>
      <w:r w:rsidR="00025651" w:rsidRPr="00ED195B">
        <w:rPr>
          <w:rFonts w:ascii="Times New Roman" w:eastAsia="ヒラギノ角ゴ Pro W3" w:hAnsi="Times New Roman" w:cs="Times New Roman"/>
          <w:sz w:val="20"/>
          <w:lang w:val="en-GB" w:eastAsia="en-US"/>
        </w:rPr>
        <w:t>: information,</w:t>
      </w:r>
      <w:r w:rsidRPr="00ED195B">
        <w:rPr>
          <w:rFonts w:ascii="Times New Roman" w:eastAsia="ヒラギノ角ゴ Pro W3" w:hAnsi="Times New Roman" w:cs="Times New Roman"/>
          <w:sz w:val="20"/>
          <w:lang w:val="en-GB" w:eastAsia="en-US"/>
        </w:rPr>
        <w:t xml:space="preserve"> </w:t>
      </w:r>
      <w:r w:rsidR="00025651" w:rsidRPr="00ED195B">
        <w:rPr>
          <w:rFonts w:ascii="Times New Roman" w:eastAsia="ヒラギノ角ゴ Pro W3" w:hAnsi="Times New Roman" w:cs="Times New Roman"/>
          <w:sz w:val="20"/>
          <w:lang w:val="en-GB" w:eastAsia="en-US"/>
        </w:rPr>
        <w:t xml:space="preserve">communication, collaboration, planning  </w:t>
      </w:r>
    </w:p>
    <w:p w14:paraId="2F0DD0CA" w14:textId="5B004000" w:rsidR="00AE0AC6" w:rsidRPr="00B91955" w:rsidRDefault="00B91955" w:rsidP="00977B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lang w:val="en-GB" w:eastAsia="en-US"/>
        </w:rPr>
      </w:pPr>
      <w:r w:rsidRPr="00B91955">
        <w:rPr>
          <w:rFonts w:ascii="Times New Roman" w:eastAsia="ヒラギノ角ゴ Pro W3" w:hAnsi="Times New Roman" w:cs="Times New Roman"/>
          <w:sz w:val="20"/>
          <w:lang w:val="en-GB" w:eastAsia="en-US"/>
        </w:rPr>
        <w:t xml:space="preserve">Citizen participation and the involvement of informal local resources: </w:t>
      </w:r>
      <w:r w:rsidR="008B1701" w:rsidRPr="00B91955">
        <w:rPr>
          <w:rFonts w:ascii="Times New Roman" w:eastAsia="ヒラギノ角ゴ Pro W3" w:hAnsi="Times New Roman" w:cs="Times New Roman"/>
          <w:sz w:val="20"/>
          <w:lang w:val="en-GB" w:eastAsia="en-US"/>
        </w:rPr>
        <w:t>compar</w:t>
      </w:r>
      <w:r w:rsidR="008B1701">
        <w:rPr>
          <w:rFonts w:ascii="Times New Roman" w:eastAsia="ヒラギノ角ゴ Pro W3" w:hAnsi="Times New Roman" w:cs="Times New Roman"/>
          <w:sz w:val="20"/>
          <w:lang w:val="en-GB" w:eastAsia="en-US"/>
        </w:rPr>
        <w:t>ing</w:t>
      </w:r>
      <w:r w:rsidR="008B1701" w:rsidRPr="00B91955">
        <w:rPr>
          <w:rFonts w:ascii="Times New Roman" w:eastAsia="ヒラギノ角ゴ Pro W3" w:hAnsi="Times New Roman" w:cs="Times New Roman"/>
          <w:sz w:val="20"/>
          <w:lang w:val="en-GB" w:eastAsia="en-US"/>
        </w:rPr>
        <w:t xml:space="preserve"> </w:t>
      </w:r>
      <w:r w:rsidRPr="00B91955">
        <w:rPr>
          <w:rFonts w:ascii="Times New Roman" w:eastAsia="ヒラギノ角ゴ Pro W3" w:hAnsi="Times New Roman" w:cs="Times New Roman"/>
          <w:sz w:val="20"/>
          <w:lang w:val="en-GB" w:eastAsia="en-US"/>
        </w:rPr>
        <w:t xml:space="preserve">strategies </w:t>
      </w:r>
    </w:p>
    <w:p w14:paraId="400FADA6" w14:textId="0E77A61B" w:rsidR="00AE0AC6" w:rsidRPr="00FB7C1D" w:rsidRDefault="008B1701" w:rsidP="00AE0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lang w:val="en-GB" w:eastAsia="en-US"/>
        </w:rPr>
      </w:pPr>
      <w:r w:rsidRPr="008B1701">
        <w:rPr>
          <w:rFonts w:ascii="Times New Roman" w:eastAsia="ヒラギノ角ゴ Pro W3" w:hAnsi="Times New Roman" w:cs="Times New Roman"/>
          <w:sz w:val="20"/>
          <w:lang w:val="en-GB" w:eastAsia="en-US"/>
        </w:rPr>
        <w:t xml:space="preserve">Identification of </w:t>
      </w:r>
      <w:r w:rsidRPr="008B1701">
        <w:rPr>
          <w:rFonts w:ascii="Times New Roman" w:eastAsia="ヒラギノ角ゴ Pro W3" w:hAnsi="Times New Roman" w:cs="Times New Roman"/>
          <w:i/>
          <w:iCs/>
          <w:sz w:val="20"/>
          <w:lang w:val="en-GB" w:eastAsia="en-US"/>
        </w:rPr>
        <w:t>meliors</w:t>
      </w:r>
      <w:r w:rsidRPr="008B1701">
        <w:rPr>
          <w:rFonts w:ascii="Times New Roman" w:eastAsia="ヒラギノ角ゴ Pro W3" w:hAnsi="Times New Roman" w:cs="Times New Roman"/>
          <w:sz w:val="20"/>
          <w:lang w:val="en-GB" w:eastAsia="en-US"/>
        </w:rPr>
        <w:t xml:space="preserve"> and </w:t>
      </w:r>
      <w:r w:rsidRPr="008B1701">
        <w:rPr>
          <w:rFonts w:ascii="Times New Roman" w:eastAsia="ヒラギノ角ゴ Pro W3" w:hAnsi="Times New Roman" w:cs="Times New Roman"/>
          <w:i/>
          <w:iCs/>
          <w:sz w:val="20"/>
          <w:lang w:val="en-GB" w:eastAsia="en-US"/>
        </w:rPr>
        <w:t>criticalities</w:t>
      </w:r>
      <w:r w:rsidRPr="008B1701">
        <w:rPr>
          <w:rFonts w:ascii="Times New Roman" w:eastAsia="ヒラギノ角ゴ Pro W3" w:hAnsi="Times New Roman" w:cs="Times New Roman"/>
          <w:sz w:val="20"/>
          <w:lang w:val="en-GB" w:eastAsia="en-US"/>
        </w:rPr>
        <w:t xml:space="preserve"> of a local social network </w:t>
      </w:r>
      <w:r>
        <w:rPr>
          <w:rFonts w:ascii="Times New Roman" w:eastAsia="ヒラギノ角ゴ Pro W3" w:hAnsi="Times New Roman" w:cs="Times New Roman"/>
          <w:sz w:val="20"/>
          <w:lang w:val="en-GB" w:eastAsia="en-US"/>
        </w:rPr>
        <w:t xml:space="preserve"> </w:t>
      </w:r>
    </w:p>
    <w:p w14:paraId="034285EE" w14:textId="0ADE5B8D" w:rsidR="00AE0AC6" w:rsidRPr="008B1701" w:rsidRDefault="008B1701" w:rsidP="00CF3C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lang w:val="en-GB" w:eastAsia="en-US"/>
        </w:rPr>
      </w:pPr>
      <w:r w:rsidRPr="008B1701">
        <w:rPr>
          <w:rFonts w:ascii="Times New Roman" w:eastAsia="ヒラギノ角ゴ Pro W3" w:hAnsi="Times New Roman" w:cs="Times New Roman"/>
          <w:sz w:val="20"/>
          <w:lang w:val="en-GB" w:eastAsia="en-US"/>
        </w:rPr>
        <w:t xml:space="preserve">Network development strategies: new </w:t>
      </w:r>
      <w:r w:rsidRPr="008B1701">
        <w:rPr>
          <w:rFonts w:ascii="Times New Roman" w:eastAsia="ヒラギノ角ゴ Pro W3" w:hAnsi="Times New Roman" w:cs="Times New Roman"/>
          <w:i/>
          <w:iCs/>
          <w:sz w:val="20"/>
          <w:lang w:val="en-GB" w:eastAsia="en-US"/>
        </w:rPr>
        <w:t>linking</w:t>
      </w:r>
      <w:r w:rsidRPr="008B1701">
        <w:rPr>
          <w:rFonts w:ascii="Times New Roman" w:eastAsia="ヒラギノ角ゴ Pro W3" w:hAnsi="Times New Roman" w:cs="Times New Roman"/>
          <w:sz w:val="20"/>
          <w:lang w:val="en-GB" w:eastAsia="en-US"/>
        </w:rPr>
        <w:t>, bond intensification, interruptions</w:t>
      </w:r>
      <w:r w:rsidR="00AE0AC6" w:rsidRPr="008B1701">
        <w:rPr>
          <w:rFonts w:ascii="Times New Roman" w:eastAsia="ヒラギノ角ゴ Pro W3" w:hAnsi="Times New Roman" w:cs="Times New Roman"/>
          <w:sz w:val="20"/>
          <w:lang w:val="en-GB" w:eastAsia="en-US"/>
        </w:rPr>
        <w:t>.</w:t>
      </w:r>
    </w:p>
    <w:p w14:paraId="0D10A07D" w14:textId="0D64A5C5" w:rsidR="00AE0AC6" w:rsidRPr="00A83BF1" w:rsidRDefault="00A83BF1" w:rsidP="00607A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lang w:val="en-GB" w:eastAsia="en-US"/>
        </w:rPr>
      </w:pPr>
      <w:r w:rsidRPr="00A83BF1">
        <w:rPr>
          <w:rFonts w:ascii="Times New Roman" w:eastAsia="ヒラギノ角ゴ Pro W3" w:hAnsi="Times New Roman" w:cs="Times New Roman"/>
          <w:sz w:val="20"/>
          <w:lang w:val="en-GB" w:eastAsia="en-US"/>
        </w:rPr>
        <w:lastRenderedPageBreak/>
        <w:t>Network maintenance tools and techniques: inform, train, coordinate, collaborate, celebrate</w:t>
      </w:r>
      <w:r w:rsidR="00AE0AC6" w:rsidRPr="00A83BF1">
        <w:rPr>
          <w:rFonts w:ascii="Times New Roman" w:eastAsia="ヒラギノ角ゴ Pro W3" w:hAnsi="Times New Roman" w:cs="Times New Roman"/>
          <w:sz w:val="20"/>
          <w:lang w:val="en-GB" w:eastAsia="en-US"/>
        </w:rPr>
        <w:t>.</w:t>
      </w:r>
    </w:p>
    <w:p w14:paraId="51E9A2BE" w14:textId="463B1B9A" w:rsidR="00AE0AC6" w:rsidRPr="00FB7C1D" w:rsidRDefault="00831A2A" w:rsidP="00AE0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lang w:val="en-GB" w:eastAsia="en-US"/>
        </w:rPr>
      </w:pPr>
      <w:r w:rsidRPr="00831A2A">
        <w:rPr>
          <w:rFonts w:ascii="Times New Roman" w:eastAsia="ヒラギノ角ゴ Pro W3" w:hAnsi="Times New Roman" w:cs="Times New Roman"/>
          <w:sz w:val="20"/>
          <w:lang w:val="en-GB" w:eastAsia="en-US"/>
        </w:rPr>
        <w:t>Monitoring and verification systems of social and educational networks</w:t>
      </w:r>
      <w:r w:rsidR="00AE0AC6" w:rsidRPr="00FB7C1D">
        <w:rPr>
          <w:rFonts w:ascii="Times New Roman" w:eastAsia="ヒラギノ角ゴ Pro W3" w:hAnsi="Times New Roman" w:cs="Times New Roman"/>
          <w:sz w:val="20"/>
          <w:lang w:val="en-GB" w:eastAsia="en-US"/>
        </w:rPr>
        <w:t>.</w:t>
      </w:r>
    </w:p>
    <w:p w14:paraId="306CF328" w14:textId="2C1094AA" w:rsidR="006E79DE" w:rsidRPr="00FB7C1D" w:rsidRDefault="00CF6936" w:rsidP="006E79DE">
      <w:pPr>
        <w:spacing w:before="120" w:after="0" w:line="240" w:lineRule="auto"/>
        <w:jc w:val="both"/>
        <w:rPr>
          <w:rFonts w:ascii="Times New Roman" w:eastAsia="ヒラギノ角ゴ Pro W3" w:hAnsi="Times New Roman" w:cs="Times New Roman"/>
          <w:sz w:val="20"/>
          <w:lang w:val="en-GB" w:eastAsia="en-US"/>
        </w:rPr>
      </w:pPr>
      <w:r w:rsidRPr="00CF6936">
        <w:rPr>
          <w:rFonts w:ascii="Times New Roman" w:eastAsia="ヒラギノ角ゴ Pro W3" w:hAnsi="Times New Roman" w:cs="Times New Roman"/>
          <w:sz w:val="20"/>
          <w:lang w:val="en-GB" w:eastAsia="en-US"/>
        </w:rPr>
        <w:t>Keyword</w:t>
      </w:r>
      <w:r>
        <w:rPr>
          <w:rFonts w:ascii="Times New Roman" w:eastAsia="ヒラギノ角ゴ Pro W3" w:hAnsi="Times New Roman" w:cs="Times New Roman"/>
          <w:sz w:val="20"/>
          <w:lang w:val="en-GB" w:eastAsia="en-US"/>
        </w:rPr>
        <w:t>s</w:t>
      </w:r>
      <w:r w:rsidR="006E79DE" w:rsidRPr="00FB7C1D">
        <w:rPr>
          <w:rFonts w:ascii="Times New Roman" w:eastAsia="ヒラギノ角ゴ Pro W3" w:hAnsi="Times New Roman" w:cs="Times New Roman"/>
          <w:sz w:val="20"/>
          <w:lang w:val="en-GB" w:eastAsia="en-US"/>
        </w:rPr>
        <w:t>:</w:t>
      </w:r>
    </w:p>
    <w:p w14:paraId="4A0DB85C" w14:textId="46AEB524" w:rsidR="006E79DE" w:rsidRPr="00FB7C1D" w:rsidRDefault="00CF6936" w:rsidP="006E79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lang w:val="en-GB"/>
        </w:rPr>
      </w:pPr>
      <w:r w:rsidRPr="00CF6936">
        <w:rPr>
          <w:rFonts w:ascii="Times New Roman" w:hAnsi="Times New Roman"/>
          <w:sz w:val="20"/>
          <w:lang w:val="en-GB"/>
        </w:rPr>
        <w:t xml:space="preserve">Network </w:t>
      </w:r>
      <w:r>
        <w:rPr>
          <w:rFonts w:ascii="Times New Roman" w:hAnsi="Times New Roman"/>
          <w:sz w:val="20"/>
          <w:lang w:val="en-GB"/>
        </w:rPr>
        <w:t>activity</w:t>
      </w:r>
    </w:p>
    <w:p w14:paraId="0B6689BA" w14:textId="63C0816C" w:rsidR="006E79DE" w:rsidRPr="00FB7C1D" w:rsidRDefault="00CF6936" w:rsidP="006E79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lang w:val="en-GB"/>
        </w:rPr>
      </w:pPr>
      <w:r w:rsidRPr="00CF6936">
        <w:rPr>
          <w:rFonts w:ascii="Times New Roman" w:hAnsi="Times New Roman"/>
          <w:sz w:val="20"/>
          <w:lang w:val="en-GB"/>
        </w:rPr>
        <w:t>Territorial coalitions</w:t>
      </w:r>
    </w:p>
    <w:p w14:paraId="77BE520C" w14:textId="38ACC2E9" w:rsidR="006E79DE" w:rsidRPr="00FB7C1D" w:rsidRDefault="00CF6936" w:rsidP="006E79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lang w:val="en-GB"/>
        </w:rPr>
      </w:pPr>
      <w:r w:rsidRPr="00CF6936">
        <w:rPr>
          <w:rFonts w:ascii="Times New Roman" w:hAnsi="Times New Roman"/>
          <w:sz w:val="20"/>
          <w:lang w:val="en-GB"/>
        </w:rPr>
        <w:t>Local partnership</w:t>
      </w:r>
    </w:p>
    <w:p w14:paraId="5B5EA060" w14:textId="77777777" w:rsidR="006E79DE" w:rsidRPr="00FB7C1D" w:rsidRDefault="006E79DE" w:rsidP="006E79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lang w:val="en-GB"/>
        </w:rPr>
      </w:pPr>
      <w:r w:rsidRPr="00FB7C1D">
        <w:rPr>
          <w:rFonts w:ascii="Times New Roman" w:hAnsi="Times New Roman"/>
          <w:sz w:val="20"/>
          <w:lang w:val="en-GB"/>
        </w:rPr>
        <w:t>Stakeholders</w:t>
      </w:r>
    </w:p>
    <w:p w14:paraId="5F1E6BBB" w14:textId="64CF4094" w:rsidR="006E79DE" w:rsidRPr="00FB7C1D" w:rsidRDefault="00CF6936" w:rsidP="006E79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lang w:val="en-GB"/>
        </w:rPr>
      </w:pPr>
      <w:r w:rsidRPr="00CF6936">
        <w:rPr>
          <w:rFonts w:ascii="Times New Roman" w:hAnsi="Times New Roman"/>
          <w:sz w:val="20"/>
          <w:lang w:val="en-GB"/>
        </w:rPr>
        <w:t>Participatory planning</w:t>
      </w:r>
    </w:p>
    <w:p w14:paraId="59F6A546" w14:textId="52DF027D" w:rsidR="00AE0AC6" w:rsidRPr="00FB7C1D" w:rsidRDefault="002420DC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r w:rsidRPr="00FB7C1D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reading list</w:t>
      </w:r>
    </w:p>
    <w:p w14:paraId="29CC6A8F" w14:textId="63B3EEFD" w:rsidR="00AE0AC6" w:rsidRPr="007E4BA7" w:rsidRDefault="00AE0AC6" w:rsidP="00AE0AC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18"/>
        </w:rPr>
      </w:pPr>
      <w:r w:rsidRPr="007E4BA7">
        <w:rPr>
          <w:rFonts w:ascii="Times New Roman" w:hAnsi="Times New Roman"/>
          <w:smallCaps/>
          <w:sz w:val="16"/>
        </w:rPr>
        <w:t>Ennio Ripamonti E., Davide Boniforti</w:t>
      </w:r>
      <w:r w:rsidRPr="007E4BA7">
        <w:rPr>
          <w:rFonts w:ascii="Times New Roman" w:hAnsi="Times New Roman"/>
          <w:sz w:val="18"/>
        </w:rPr>
        <w:t xml:space="preserve">, </w:t>
      </w:r>
      <w:r w:rsidRPr="007E4BA7">
        <w:rPr>
          <w:rFonts w:ascii="Times New Roman" w:hAnsi="Times New Roman"/>
          <w:i/>
          <w:iCs/>
          <w:sz w:val="18"/>
        </w:rPr>
        <w:t>C</w:t>
      </w:r>
      <w:r w:rsidRPr="007E4BA7">
        <w:rPr>
          <w:rFonts w:ascii="Times New Roman" w:eastAsia="Calibri" w:hAnsi="Times New Roman"/>
          <w:i/>
          <w:iCs/>
          <w:sz w:val="18"/>
        </w:rPr>
        <w:t>ogliere l’efficacia insita nella situazione: il sociogramma degli attori sociali</w:t>
      </w:r>
      <w:r w:rsidRPr="007E4BA7">
        <w:rPr>
          <w:rFonts w:ascii="Times New Roman" w:eastAsia="Calibri" w:hAnsi="Times New Roman"/>
          <w:sz w:val="18"/>
        </w:rPr>
        <w:t xml:space="preserve"> in</w:t>
      </w:r>
      <w:r w:rsidRPr="007E4BA7">
        <w:rPr>
          <w:rFonts w:ascii="Times New Roman" w:eastAsia="Calibri" w:hAnsi="Times New Roman"/>
          <w:spacing w:val="-5"/>
          <w:sz w:val="18"/>
        </w:rPr>
        <w:t xml:space="preserve"> </w:t>
      </w:r>
      <w:r w:rsidRPr="007E4BA7">
        <w:rPr>
          <w:rFonts w:ascii="Times New Roman" w:eastAsia="Calibri" w:hAnsi="Times New Roman"/>
          <w:sz w:val="18"/>
        </w:rPr>
        <w:t>“Animazione</w:t>
      </w:r>
      <w:r w:rsidRPr="007E4BA7">
        <w:rPr>
          <w:rFonts w:ascii="Times New Roman" w:eastAsia="Calibri" w:hAnsi="Times New Roman"/>
          <w:spacing w:val="-4"/>
          <w:sz w:val="18"/>
        </w:rPr>
        <w:t xml:space="preserve"> </w:t>
      </w:r>
      <w:r w:rsidRPr="007E4BA7">
        <w:rPr>
          <w:rFonts w:ascii="Times New Roman" w:eastAsia="Calibri" w:hAnsi="Times New Roman"/>
          <w:sz w:val="18"/>
        </w:rPr>
        <w:t>Sociale”,</w:t>
      </w:r>
      <w:r w:rsidRPr="007E4BA7">
        <w:rPr>
          <w:rFonts w:ascii="Times New Roman" w:eastAsia="Calibri" w:hAnsi="Times New Roman"/>
          <w:w w:val="99"/>
          <w:sz w:val="18"/>
        </w:rPr>
        <w:t xml:space="preserve"> </w:t>
      </w:r>
      <w:r w:rsidRPr="007E4BA7">
        <w:rPr>
          <w:rFonts w:ascii="Times New Roman" w:eastAsia="Calibri" w:hAnsi="Times New Roman"/>
          <w:sz w:val="18"/>
        </w:rPr>
        <w:t>n.328/2019.</w:t>
      </w:r>
    </w:p>
    <w:p w14:paraId="2220AD64" w14:textId="77777777" w:rsidR="00AE0AC6" w:rsidRPr="007E4BA7" w:rsidRDefault="00AE0AC6" w:rsidP="00AE0AC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7E4BA7">
        <w:rPr>
          <w:rFonts w:ascii="Times New Roman" w:hAnsi="Times New Roman"/>
          <w:smallCaps/>
          <w:sz w:val="16"/>
        </w:rPr>
        <w:t>Ennio Ripamonti</w:t>
      </w:r>
      <w:r w:rsidRPr="007E4BA7">
        <w:rPr>
          <w:rFonts w:ascii="Times New Roman" w:hAnsi="Times New Roman"/>
          <w:sz w:val="18"/>
        </w:rPr>
        <w:t xml:space="preserve">, </w:t>
      </w:r>
      <w:r w:rsidRPr="007E4BA7">
        <w:rPr>
          <w:rFonts w:ascii="Times New Roman" w:hAnsi="Times New Roman"/>
          <w:i/>
          <w:sz w:val="18"/>
        </w:rPr>
        <w:t>Collaborare: metodi partecipativi per il sociale</w:t>
      </w:r>
      <w:r w:rsidRPr="007E4BA7">
        <w:rPr>
          <w:rFonts w:ascii="Times New Roman" w:hAnsi="Times New Roman"/>
          <w:sz w:val="18"/>
        </w:rPr>
        <w:t xml:space="preserve">, </w:t>
      </w:r>
    </w:p>
    <w:p w14:paraId="5AA8AD11" w14:textId="1EE81512" w:rsidR="00AE0AC6" w:rsidRPr="00FB7C1D" w:rsidRDefault="00AE0AC6" w:rsidP="00AE0AC6">
      <w:pPr>
        <w:spacing w:after="0"/>
        <w:ind w:left="284"/>
        <w:jc w:val="both"/>
        <w:rPr>
          <w:rFonts w:ascii="Times New Roman" w:hAnsi="Times New Roman"/>
          <w:sz w:val="18"/>
          <w:lang w:val="en-GB"/>
        </w:rPr>
      </w:pPr>
      <w:r w:rsidRPr="00FB7C1D">
        <w:rPr>
          <w:rFonts w:ascii="Times New Roman" w:hAnsi="Times New Roman"/>
          <w:sz w:val="18"/>
          <w:lang w:val="en-GB"/>
        </w:rPr>
        <w:t>Carocci, Rom</w:t>
      </w:r>
      <w:r w:rsidR="00B21150">
        <w:rPr>
          <w:rFonts w:ascii="Times New Roman" w:hAnsi="Times New Roman"/>
          <w:sz w:val="18"/>
          <w:lang w:val="en-GB"/>
        </w:rPr>
        <w:t>e</w:t>
      </w:r>
      <w:r w:rsidRPr="00FB7C1D">
        <w:rPr>
          <w:rFonts w:ascii="Times New Roman" w:hAnsi="Times New Roman"/>
          <w:sz w:val="18"/>
          <w:lang w:val="en-GB"/>
        </w:rPr>
        <w:t>, 2018.</w:t>
      </w:r>
    </w:p>
    <w:p w14:paraId="140459EB" w14:textId="5230D98B" w:rsidR="00AE0AC6" w:rsidRPr="007E4BA7" w:rsidRDefault="00AE0AC6" w:rsidP="00AE0AC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7E4BA7">
        <w:rPr>
          <w:rFonts w:ascii="Times New Roman" w:hAnsi="Times New Roman"/>
          <w:smallCaps/>
          <w:sz w:val="16"/>
        </w:rPr>
        <w:t xml:space="preserve">Ennio </w:t>
      </w:r>
      <w:r w:rsidRPr="007E4BA7">
        <w:rPr>
          <w:rFonts w:ascii="Times New Roman" w:eastAsia="Calibri" w:hAnsi="Times New Roman"/>
          <w:smallCaps/>
          <w:sz w:val="16"/>
        </w:rPr>
        <w:t>Ripamonti</w:t>
      </w:r>
      <w:r w:rsidRPr="007E4BA7">
        <w:rPr>
          <w:rFonts w:ascii="Times New Roman" w:eastAsia="Calibri" w:hAnsi="Times New Roman"/>
          <w:sz w:val="18"/>
        </w:rPr>
        <w:t xml:space="preserve">, </w:t>
      </w:r>
      <w:r w:rsidRPr="007E4BA7">
        <w:rPr>
          <w:rFonts w:ascii="Times New Roman" w:eastAsia="Calibri" w:hAnsi="Times New Roman"/>
          <w:bCs/>
          <w:i/>
          <w:sz w:val="18"/>
        </w:rPr>
        <w:t>Il lavoro di rete</w:t>
      </w:r>
      <w:r w:rsidRPr="007E4BA7">
        <w:rPr>
          <w:rFonts w:ascii="Times New Roman" w:eastAsia="Calibri" w:hAnsi="Times New Roman"/>
          <w:bCs/>
          <w:sz w:val="18"/>
        </w:rPr>
        <w:t xml:space="preserve">, </w:t>
      </w:r>
      <w:r w:rsidRPr="007E4BA7">
        <w:rPr>
          <w:rFonts w:ascii="Times New Roman" w:eastAsia="Calibri" w:hAnsi="Times New Roman"/>
          <w:sz w:val="18"/>
        </w:rPr>
        <w:t xml:space="preserve">in </w:t>
      </w:r>
      <w:r w:rsidRPr="007E4BA7">
        <w:rPr>
          <w:rFonts w:ascii="Times New Roman" w:eastAsia="Calibri" w:hAnsi="Times New Roman"/>
          <w:smallCaps/>
          <w:sz w:val="16"/>
        </w:rPr>
        <w:t>Santinello M.</w:t>
      </w:r>
      <w:r w:rsidR="007E4BA7">
        <w:rPr>
          <w:rFonts w:ascii="Times New Roman" w:eastAsia="Calibri" w:hAnsi="Times New Roman"/>
          <w:smallCaps/>
          <w:sz w:val="16"/>
        </w:rPr>
        <w:t xml:space="preserve">, </w:t>
      </w:r>
      <w:r w:rsidRPr="007E4BA7">
        <w:rPr>
          <w:rFonts w:ascii="Times New Roman" w:eastAsia="Calibri" w:hAnsi="Times New Roman"/>
          <w:smallCaps/>
          <w:sz w:val="16"/>
        </w:rPr>
        <w:t>Vieno A.</w:t>
      </w:r>
      <w:r w:rsidRPr="007E4BA7">
        <w:rPr>
          <w:rFonts w:ascii="Times New Roman" w:eastAsia="Calibri" w:hAnsi="Times New Roman"/>
          <w:sz w:val="16"/>
        </w:rPr>
        <w:t xml:space="preserve"> </w:t>
      </w:r>
    </w:p>
    <w:p w14:paraId="40C03C0C" w14:textId="4BCE0F79" w:rsidR="00AE0AC6" w:rsidRPr="007E4BA7" w:rsidRDefault="00AE0AC6" w:rsidP="00AE0AC6">
      <w:pPr>
        <w:spacing w:after="0"/>
        <w:ind w:left="284"/>
        <w:jc w:val="both"/>
        <w:rPr>
          <w:rFonts w:ascii="Times New Roman" w:eastAsia="Calibri" w:hAnsi="Times New Roman"/>
          <w:spacing w:val="-16"/>
          <w:sz w:val="18"/>
        </w:rPr>
      </w:pPr>
      <w:r w:rsidRPr="007E4BA7">
        <w:rPr>
          <w:rFonts w:ascii="Times New Roman" w:eastAsia="Calibri" w:hAnsi="Times New Roman"/>
          <w:i/>
          <w:sz w:val="18"/>
        </w:rPr>
        <w:t>“Metodi di</w:t>
      </w:r>
      <w:r w:rsidRPr="007E4BA7">
        <w:rPr>
          <w:rFonts w:ascii="Times New Roman" w:eastAsia="Calibri" w:hAnsi="Times New Roman"/>
          <w:i/>
          <w:spacing w:val="-16"/>
          <w:sz w:val="18"/>
        </w:rPr>
        <w:t xml:space="preserve"> </w:t>
      </w:r>
      <w:r w:rsidRPr="007E4BA7">
        <w:rPr>
          <w:rFonts w:ascii="Times New Roman" w:eastAsia="Calibri" w:hAnsi="Times New Roman"/>
          <w:i/>
          <w:sz w:val="18"/>
        </w:rPr>
        <w:t>intervento in psicologia di comunità</w:t>
      </w:r>
      <w:r w:rsidRPr="007E4BA7">
        <w:rPr>
          <w:rFonts w:ascii="Times New Roman" w:eastAsia="Calibri" w:hAnsi="Times New Roman"/>
          <w:sz w:val="18"/>
        </w:rPr>
        <w:t>”, Il Mulino,</w:t>
      </w:r>
      <w:r w:rsidRPr="007E4BA7">
        <w:rPr>
          <w:rFonts w:ascii="Times New Roman" w:eastAsia="Calibri" w:hAnsi="Times New Roman"/>
          <w:spacing w:val="-16"/>
          <w:sz w:val="18"/>
        </w:rPr>
        <w:t xml:space="preserve"> </w:t>
      </w:r>
      <w:r w:rsidRPr="007E4BA7">
        <w:rPr>
          <w:rFonts w:ascii="Times New Roman" w:eastAsia="Calibri" w:hAnsi="Times New Roman"/>
          <w:sz w:val="18"/>
        </w:rPr>
        <w:t>Bologna, 2013</w:t>
      </w:r>
      <w:r w:rsidRPr="007E4BA7">
        <w:rPr>
          <w:rFonts w:ascii="Times New Roman" w:eastAsia="Calibri" w:hAnsi="Times New Roman"/>
          <w:spacing w:val="-16"/>
          <w:sz w:val="18"/>
        </w:rPr>
        <w:t>.</w:t>
      </w:r>
    </w:p>
    <w:p w14:paraId="37EB1873" w14:textId="559CD7E6" w:rsidR="008733F7" w:rsidRPr="00FB7C1D" w:rsidRDefault="002420DC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r w:rsidRPr="00FB7C1D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teaching method</w:t>
      </w:r>
    </w:p>
    <w:p w14:paraId="397A3AC6" w14:textId="5B3A2C9C" w:rsidR="00AE0AC6" w:rsidRPr="00FB7C1D" w:rsidRDefault="00B21150" w:rsidP="007E4BA7">
      <w:pPr>
        <w:spacing w:after="0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</w:pPr>
      <w:r w:rsidRPr="00B21150">
        <w:rPr>
          <w:rFonts w:ascii="Times" w:eastAsia="Times New Roman" w:hAnsi="Times" w:cs="Times New Roman"/>
          <w:bCs/>
          <w:noProof/>
          <w:sz w:val="18"/>
          <w:szCs w:val="20"/>
          <w:lang w:val="en-GB" w:eastAsia="it-IT"/>
        </w:rPr>
        <w:t xml:space="preserve">On a methodological level, the </w:t>
      </w:r>
      <w:r w:rsidR="00107F24">
        <w:rPr>
          <w:rFonts w:ascii="Times" w:eastAsia="Times New Roman" w:hAnsi="Times" w:cs="Times New Roman"/>
          <w:bCs/>
          <w:noProof/>
          <w:sz w:val="18"/>
          <w:szCs w:val="20"/>
          <w:lang w:val="en-GB" w:eastAsia="it-IT"/>
        </w:rPr>
        <w:t>Workshop</w:t>
      </w:r>
      <w:r w:rsidRPr="00B21150">
        <w:rPr>
          <w:rFonts w:ascii="Times" w:eastAsia="Times New Roman" w:hAnsi="Times" w:cs="Times New Roman"/>
          <w:bCs/>
          <w:noProof/>
          <w:sz w:val="18"/>
          <w:szCs w:val="20"/>
          <w:lang w:val="en-GB" w:eastAsia="it-IT"/>
        </w:rPr>
        <w:t xml:space="preserve"> will pay great attention to the operational </w:t>
      </w:r>
      <w:r w:rsidRPr="00D6590F">
        <w:rPr>
          <w:rFonts w:ascii="Times" w:eastAsia="Times New Roman" w:hAnsi="Times" w:cs="Times New Roman"/>
          <w:bCs/>
          <w:i/>
          <w:iCs/>
          <w:noProof/>
          <w:sz w:val="18"/>
          <w:szCs w:val="20"/>
          <w:lang w:val="en-GB" w:eastAsia="it-IT"/>
        </w:rPr>
        <w:t>situations</w:t>
      </w:r>
      <w:r w:rsidRPr="00B21150">
        <w:rPr>
          <w:rFonts w:ascii="Times" w:eastAsia="Times New Roman" w:hAnsi="Times" w:cs="Times New Roman"/>
          <w:bCs/>
          <w:noProof/>
          <w:sz w:val="18"/>
          <w:szCs w:val="20"/>
          <w:lang w:val="en-GB" w:eastAsia="it-IT"/>
        </w:rPr>
        <w:t xml:space="preserve"> that most often characteri</w:t>
      </w:r>
      <w:r w:rsidR="00D6590F">
        <w:rPr>
          <w:rFonts w:ascii="Times" w:eastAsia="Times New Roman" w:hAnsi="Times" w:cs="Times New Roman"/>
          <w:bCs/>
          <w:noProof/>
          <w:sz w:val="18"/>
          <w:szCs w:val="20"/>
          <w:lang w:val="en-GB" w:eastAsia="it-IT"/>
        </w:rPr>
        <w:t>s</w:t>
      </w:r>
      <w:r w:rsidRPr="00B21150">
        <w:rPr>
          <w:rFonts w:ascii="Times" w:eastAsia="Times New Roman" w:hAnsi="Times" w:cs="Times New Roman"/>
          <w:bCs/>
          <w:noProof/>
          <w:sz w:val="18"/>
          <w:szCs w:val="20"/>
          <w:lang w:val="en-GB" w:eastAsia="it-IT"/>
        </w:rPr>
        <w:t>e the network approach in the context of territorial educational work in different areas of intervention (prevention, promotion, integration, rehabilitation, etc.).</w:t>
      </w:r>
      <w:r w:rsidR="00AE0AC6" w:rsidRPr="00FB7C1D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 </w:t>
      </w:r>
    </w:p>
    <w:p w14:paraId="212DA3AF" w14:textId="3492864D" w:rsidR="00AE0AC6" w:rsidRPr="00FB7C1D" w:rsidRDefault="00D6590F" w:rsidP="007E4BA7">
      <w:pPr>
        <w:spacing w:after="0"/>
        <w:ind w:firstLine="284"/>
        <w:jc w:val="both"/>
        <w:rPr>
          <w:rFonts w:ascii="Times" w:eastAsia="Times New Roman" w:hAnsi="Times" w:cs="Times New Roman"/>
          <w:i/>
          <w:iCs/>
          <w:noProof/>
          <w:sz w:val="18"/>
          <w:szCs w:val="20"/>
          <w:lang w:val="en-GB" w:eastAsia="it-IT"/>
        </w:rPr>
      </w:pPr>
      <w:r w:rsidRPr="00D6590F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The 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workshop includes the </w:t>
      </w:r>
      <w:r w:rsidRPr="00D6590F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use of case analysis, mapping and analysis exercises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,</w:t>
      </w:r>
      <w:r w:rsidRPr="00D6590F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 and group discussions alternating with structured communications on a technical-methodological level</w:t>
      </w:r>
      <w:r w:rsidR="00AE0AC6" w:rsidRPr="00FB7C1D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.</w:t>
      </w:r>
    </w:p>
    <w:p w14:paraId="3BCEF808" w14:textId="409B85F5" w:rsidR="008733F7" w:rsidRPr="00FB7C1D" w:rsidRDefault="002420DC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bookmarkStart w:id="1" w:name="_Hlk76557213"/>
      <w:r w:rsidRPr="00FB7C1D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ASSESSMENT METHOD AND CRITERIA</w:t>
      </w:r>
      <w:bookmarkEnd w:id="1"/>
    </w:p>
    <w:p w14:paraId="3317B4FB" w14:textId="0A4D2E65" w:rsidR="00AE0AC6" w:rsidRPr="00FB7C1D" w:rsidRDefault="001B2ED7" w:rsidP="00AE0AC6">
      <w:pPr>
        <w:numPr>
          <w:ilvl w:val="0"/>
          <w:numId w:val="5"/>
        </w:numPr>
        <w:spacing w:after="0"/>
        <w:ind w:left="0" w:firstLine="284"/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Workshop</w:t>
      </w:r>
      <w:r w:rsidRPr="001B2ED7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 attendance 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is compulsory </w:t>
      </w:r>
      <w:r w:rsidRPr="001B2ED7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(</w:t>
      </w:r>
      <w:r w:rsidR="004F7C51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a total of </w:t>
      </w:r>
      <w:r w:rsidR="004F7C51" w:rsidRPr="001B2ED7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15</w:t>
      </w:r>
      <w:r w:rsidR="004F7C51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 hours</w:t>
      </w:r>
      <w:r w:rsidRPr="001B2ED7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)</w:t>
      </w:r>
    </w:p>
    <w:p w14:paraId="2F86C811" w14:textId="3738347B" w:rsidR="00AE0AC6" w:rsidRPr="00FB7C1D" w:rsidRDefault="004F7C51" w:rsidP="00AE0AC6">
      <w:pPr>
        <w:numPr>
          <w:ilvl w:val="0"/>
          <w:numId w:val="5"/>
        </w:numPr>
        <w:spacing w:after="0"/>
        <w:ind w:left="0" w:firstLine="284"/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</w:pPr>
      <w:r w:rsidRPr="004F7C51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Active involvement in simulation and design activities</w:t>
      </w:r>
    </w:p>
    <w:p w14:paraId="60B60792" w14:textId="37A47A0E" w:rsidR="00AE0AC6" w:rsidRPr="00FB7C1D" w:rsidRDefault="004F7C51" w:rsidP="00AE0AC6">
      <w:pPr>
        <w:numPr>
          <w:ilvl w:val="0"/>
          <w:numId w:val="5"/>
        </w:numPr>
        <w:spacing w:after="0"/>
        <w:ind w:left="0" w:firstLine="284"/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E</w:t>
      </w:r>
      <w:r w:rsidRPr="004F7C51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laboration 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in w</w:t>
      </w:r>
      <w:r w:rsidRPr="004F7C51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rit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ing</w:t>
      </w:r>
      <w:r w:rsidRPr="004F7C51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 of network building strategies </w:t>
      </w:r>
      <w:r w:rsidR="00654B59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starting </w:t>
      </w:r>
      <w:r w:rsidRPr="004F7C51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from cases </w:t>
      </w:r>
    </w:p>
    <w:p w14:paraId="5256587F" w14:textId="23E45A8B" w:rsidR="008733F7" w:rsidRPr="00FB7C1D" w:rsidRDefault="002420DC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bookmarkStart w:id="2" w:name="_Hlk76557228"/>
      <w:r w:rsidRPr="00FB7C1D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NOTES AND PREREQUISITES</w:t>
      </w:r>
      <w:bookmarkEnd w:id="2"/>
    </w:p>
    <w:p w14:paraId="19D755A8" w14:textId="77777777" w:rsidR="008D776A" w:rsidRPr="00FB7C1D" w:rsidRDefault="008D776A" w:rsidP="008D776A">
      <w:pPr>
        <w:pStyle w:val="Testo2"/>
        <w:spacing w:before="120"/>
        <w:rPr>
          <w:rFonts w:eastAsiaTheme="minorHAnsi" w:cs="Times"/>
          <w:szCs w:val="18"/>
          <w:lang w:val="en-GB" w:eastAsia="en-US"/>
        </w:rPr>
      </w:pPr>
      <w:r w:rsidRPr="00FB7C1D">
        <w:rPr>
          <w:rFonts w:eastAsiaTheme="minorHAnsi" w:cs="Times"/>
          <w:color w:val="000000"/>
          <w:szCs w:val="18"/>
          <w:lang w:val="en-GB" w:eastAsia="en-US"/>
        </w:rPr>
        <w:t xml:space="preserve">Further information can be found on the lecturer's webpage at </w:t>
      </w:r>
      <w:hyperlink r:id="rId6" w:history="1">
        <w:r w:rsidRPr="00FB7C1D">
          <w:rPr>
            <w:rFonts w:eastAsiaTheme="minorHAnsi" w:cs="Times"/>
            <w:color w:val="0000FF"/>
            <w:szCs w:val="18"/>
            <w:u w:val="single"/>
            <w:lang w:val="en-GB" w:eastAsia="en-US"/>
          </w:rPr>
          <w:t>http://docenti.unicatt.it/web/searchByName.do?language=ENG</w:t>
        </w:r>
      </w:hyperlink>
      <w:r w:rsidRPr="00FB7C1D">
        <w:rPr>
          <w:rFonts w:eastAsiaTheme="minorHAnsi" w:cs="Times"/>
          <w:szCs w:val="18"/>
          <w:lang w:val="en-GB" w:eastAsia="en-US"/>
        </w:rPr>
        <w:t xml:space="preserve"> or on the Faculty notice board.</w:t>
      </w:r>
    </w:p>
    <w:p w14:paraId="0DCD58E1" w14:textId="77777777" w:rsidR="008D776A" w:rsidRPr="007E4BA7" w:rsidRDefault="008D776A" w:rsidP="008733F7">
      <w:pPr>
        <w:pStyle w:val="Testo2"/>
        <w:rPr>
          <w:lang w:val="en-US"/>
        </w:rPr>
      </w:pPr>
    </w:p>
    <w:sectPr w:rsidR="008D776A" w:rsidRPr="007E4B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669"/>
    <w:multiLevelType w:val="hybridMultilevel"/>
    <w:tmpl w:val="2A927966"/>
    <w:lvl w:ilvl="0" w:tplc="D54ECA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093"/>
    <w:multiLevelType w:val="hybridMultilevel"/>
    <w:tmpl w:val="6A1C1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4534"/>
    <w:multiLevelType w:val="hybridMultilevel"/>
    <w:tmpl w:val="2766F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D0192"/>
    <w:multiLevelType w:val="hybridMultilevel"/>
    <w:tmpl w:val="E5FEDF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04770"/>
    <w:multiLevelType w:val="hybridMultilevel"/>
    <w:tmpl w:val="B29A4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7DE0"/>
    <w:multiLevelType w:val="hybridMultilevel"/>
    <w:tmpl w:val="92B0F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D74C8"/>
    <w:multiLevelType w:val="hybridMultilevel"/>
    <w:tmpl w:val="D8C6B1CA"/>
    <w:lvl w:ilvl="0" w:tplc="EF1A7248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376465497">
    <w:abstractNumId w:val="6"/>
  </w:num>
  <w:num w:numId="2" w16cid:durableId="1235698098">
    <w:abstractNumId w:val="3"/>
  </w:num>
  <w:num w:numId="3" w16cid:durableId="1141309766">
    <w:abstractNumId w:val="1"/>
  </w:num>
  <w:num w:numId="4" w16cid:durableId="588081593">
    <w:abstractNumId w:val="0"/>
  </w:num>
  <w:num w:numId="5" w16cid:durableId="1767337507">
    <w:abstractNumId w:val="4"/>
  </w:num>
  <w:num w:numId="6" w16cid:durableId="1961571668">
    <w:abstractNumId w:val="2"/>
  </w:num>
  <w:num w:numId="7" w16cid:durableId="1386104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B6"/>
    <w:rsid w:val="00025651"/>
    <w:rsid w:val="0003214C"/>
    <w:rsid w:val="000A2FC3"/>
    <w:rsid w:val="00107F24"/>
    <w:rsid w:val="00187B99"/>
    <w:rsid w:val="001A4EF8"/>
    <w:rsid w:val="001B2ED7"/>
    <w:rsid w:val="002014DD"/>
    <w:rsid w:val="00213810"/>
    <w:rsid w:val="002420DC"/>
    <w:rsid w:val="00294A34"/>
    <w:rsid w:val="002D5E17"/>
    <w:rsid w:val="00323530"/>
    <w:rsid w:val="003D4E4A"/>
    <w:rsid w:val="004D1217"/>
    <w:rsid w:val="004D6008"/>
    <w:rsid w:val="004F7C51"/>
    <w:rsid w:val="005925BE"/>
    <w:rsid w:val="005A698D"/>
    <w:rsid w:val="0063452E"/>
    <w:rsid w:val="00640794"/>
    <w:rsid w:val="00654B59"/>
    <w:rsid w:val="006E79DE"/>
    <w:rsid w:val="006F1772"/>
    <w:rsid w:val="00724953"/>
    <w:rsid w:val="00737B10"/>
    <w:rsid w:val="007E4BA7"/>
    <w:rsid w:val="00831A2A"/>
    <w:rsid w:val="008733F7"/>
    <w:rsid w:val="008942E7"/>
    <w:rsid w:val="008A1204"/>
    <w:rsid w:val="008B1701"/>
    <w:rsid w:val="008C1179"/>
    <w:rsid w:val="008D5C97"/>
    <w:rsid w:val="008D776A"/>
    <w:rsid w:val="00900CCA"/>
    <w:rsid w:val="00924B77"/>
    <w:rsid w:val="00940DA2"/>
    <w:rsid w:val="009E055C"/>
    <w:rsid w:val="00A74F6F"/>
    <w:rsid w:val="00A77079"/>
    <w:rsid w:val="00A83BF1"/>
    <w:rsid w:val="00AA7EB7"/>
    <w:rsid w:val="00AB52FE"/>
    <w:rsid w:val="00AD7557"/>
    <w:rsid w:val="00AE0AC6"/>
    <w:rsid w:val="00B21150"/>
    <w:rsid w:val="00B31F1E"/>
    <w:rsid w:val="00B50C5D"/>
    <w:rsid w:val="00B51253"/>
    <w:rsid w:val="00B525CC"/>
    <w:rsid w:val="00B91955"/>
    <w:rsid w:val="00C0280B"/>
    <w:rsid w:val="00CF6936"/>
    <w:rsid w:val="00D404F2"/>
    <w:rsid w:val="00D6590F"/>
    <w:rsid w:val="00E607E6"/>
    <w:rsid w:val="00ED195B"/>
    <w:rsid w:val="00FB7C1D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49B7F"/>
  <w15:chartTrackingRefBased/>
  <w15:docId w15:val="{C8B55BFD-46AA-4A5D-AF16-30230378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4A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294A3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73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web/searchByName.do?language=E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E7F7-9E89-45CC-9CD4-8BAF5A4F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449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19</cp:revision>
  <cp:lastPrinted>2003-03-27T10:42:00Z</cp:lastPrinted>
  <dcterms:created xsi:type="dcterms:W3CDTF">2022-09-27T11:42:00Z</dcterms:created>
  <dcterms:modified xsi:type="dcterms:W3CDTF">2023-01-16T09:51:00Z</dcterms:modified>
</cp:coreProperties>
</file>