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260D" w14:textId="22893E75" w:rsidR="001E01A5" w:rsidRPr="00990EA8" w:rsidRDefault="001E01A5" w:rsidP="000D4BD9">
      <w:pPr>
        <w:pStyle w:val="Titolo2"/>
        <w:rPr>
          <w:b/>
          <w:smallCaps w:val="0"/>
          <w:sz w:val="20"/>
          <w:lang w:val="en-GB"/>
        </w:rPr>
      </w:pPr>
      <w:r w:rsidRPr="00990EA8">
        <w:rPr>
          <w:b/>
          <w:smallCaps w:val="0"/>
          <w:sz w:val="20"/>
          <w:lang w:val="en-GB"/>
        </w:rPr>
        <w:t>Workshop: Educational difficulties for people visually impaired</w:t>
      </w:r>
    </w:p>
    <w:p w14:paraId="3A42CECD" w14:textId="6AF94250" w:rsidR="00A753DC" w:rsidRPr="00990EA8" w:rsidRDefault="006B43C2" w:rsidP="00A753DC">
      <w:pPr>
        <w:pStyle w:val="Titolo2"/>
        <w:rPr>
          <w:b/>
          <w:szCs w:val="18"/>
          <w:lang w:val="en-GB"/>
        </w:rPr>
      </w:pPr>
      <w:r w:rsidRPr="00990EA8">
        <w:rPr>
          <w:lang w:val="en-GB"/>
        </w:rPr>
        <w:t>Prof. Giancarlo Abba</w:t>
      </w:r>
    </w:p>
    <w:p w14:paraId="42E5EFEA" w14:textId="03544413" w:rsidR="006B43C2" w:rsidRPr="00990EA8" w:rsidRDefault="00990EA8" w:rsidP="000D4BD9">
      <w:pPr>
        <w:spacing w:before="240" w:after="120"/>
        <w:rPr>
          <w:b/>
          <w:i/>
          <w:sz w:val="18"/>
          <w:lang w:val="en-GB"/>
        </w:rPr>
      </w:pPr>
      <w:bookmarkStart w:id="0" w:name="_Hlk76557115"/>
      <w:r w:rsidRPr="00990EA8">
        <w:rPr>
          <w:b/>
          <w:i/>
          <w:sz w:val="18"/>
          <w:lang w:val="en-GB"/>
        </w:rPr>
        <w:t>WORKSHOP AIMS AND INTENDED LEARNING OUTCOMES</w:t>
      </w:r>
      <w:bookmarkEnd w:id="0"/>
    </w:p>
    <w:p w14:paraId="0A31BFBA" w14:textId="3C012EAF" w:rsidR="00395911" w:rsidRPr="00990EA8" w:rsidRDefault="00990EA8" w:rsidP="00EE040D">
      <w:pPr>
        <w:rPr>
          <w:szCs w:val="20"/>
          <w:lang w:val="en-GB"/>
        </w:rPr>
      </w:pPr>
      <w:r w:rsidRPr="00990EA8">
        <w:rPr>
          <w:szCs w:val="20"/>
          <w:lang w:val="en-GB"/>
        </w:rPr>
        <w:t xml:space="preserve">The </w:t>
      </w:r>
      <w:r>
        <w:rPr>
          <w:szCs w:val="20"/>
          <w:lang w:val="en-GB"/>
        </w:rPr>
        <w:t>workshop</w:t>
      </w:r>
      <w:r w:rsidRPr="00990EA8">
        <w:rPr>
          <w:szCs w:val="20"/>
          <w:lang w:val="en-GB"/>
        </w:rPr>
        <w:t xml:space="preserve"> aims to promote knowledge of the fundamental problems of the child/</w:t>
      </w:r>
      <w:r w:rsidR="00785DE0">
        <w:rPr>
          <w:szCs w:val="20"/>
          <w:lang w:val="en-GB"/>
        </w:rPr>
        <w:t>young adult</w:t>
      </w:r>
      <w:r w:rsidRPr="00990EA8">
        <w:rPr>
          <w:szCs w:val="20"/>
          <w:lang w:val="en-GB"/>
        </w:rPr>
        <w:t xml:space="preserve"> </w:t>
      </w:r>
      <w:r w:rsidR="00785DE0">
        <w:rPr>
          <w:szCs w:val="20"/>
          <w:lang w:val="en-GB"/>
        </w:rPr>
        <w:t>affected by</w:t>
      </w:r>
      <w:r w:rsidRPr="00990EA8">
        <w:rPr>
          <w:szCs w:val="20"/>
          <w:lang w:val="en-GB"/>
        </w:rPr>
        <w:t xml:space="preserve"> visual </w:t>
      </w:r>
      <w:r>
        <w:rPr>
          <w:szCs w:val="20"/>
          <w:lang w:val="en-GB"/>
        </w:rPr>
        <w:t>impairment</w:t>
      </w:r>
      <w:r w:rsidRPr="00990EA8">
        <w:rPr>
          <w:szCs w:val="20"/>
          <w:lang w:val="en-GB"/>
        </w:rPr>
        <w:t xml:space="preserve"> </w:t>
      </w:r>
      <w:r>
        <w:rPr>
          <w:szCs w:val="20"/>
          <w:lang w:val="en-GB"/>
        </w:rPr>
        <w:t>during</w:t>
      </w:r>
      <w:r w:rsidRPr="00990EA8">
        <w:rPr>
          <w:szCs w:val="20"/>
          <w:lang w:val="en-GB"/>
        </w:rPr>
        <w:t xml:space="preserve"> </w:t>
      </w:r>
      <w:r>
        <w:rPr>
          <w:szCs w:val="20"/>
          <w:lang w:val="en-GB"/>
        </w:rPr>
        <w:t>their</w:t>
      </w:r>
      <w:r w:rsidRPr="00990EA8">
        <w:rPr>
          <w:szCs w:val="20"/>
          <w:lang w:val="en-GB"/>
        </w:rPr>
        <w:t xml:space="preserve"> school career and </w:t>
      </w:r>
      <w:r>
        <w:rPr>
          <w:szCs w:val="20"/>
          <w:lang w:val="en-GB"/>
        </w:rPr>
        <w:t>after it</w:t>
      </w:r>
      <w:r w:rsidR="00785DE0">
        <w:rPr>
          <w:szCs w:val="20"/>
          <w:lang w:val="en-GB"/>
        </w:rPr>
        <w:t>. A</w:t>
      </w:r>
      <w:r w:rsidRPr="00990EA8">
        <w:rPr>
          <w:szCs w:val="20"/>
          <w:lang w:val="en-GB"/>
        </w:rPr>
        <w:t xml:space="preserve">t the same time </w:t>
      </w:r>
      <w:r w:rsidR="00785DE0">
        <w:rPr>
          <w:szCs w:val="20"/>
          <w:lang w:val="en-GB"/>
        </w:rPr>
        <w:t xml:space="preserve">it </w:t>
      </w:r>
      <w:r w:rsidRPr="00990EA8">
        <w:rPr>
          <w:szCs w:val="20"/>
          <w:lang w:val="en-GB"/>
        </w:rPr>
        <w:t>provide</w:t>
      </w:r>
      <w:r w:rsidR="00785DE0">
        <w:rPr>
          <w:szCs w:val="20"/>
          <w:lang w:val="en-GB"/>
        </w:rPr>
        <w:t>s</w:t>
      </w:r>
      <w:r w:rsidRPr="00990EA8">
        <w:rPr>
          <w:szCs w:val="20"/>
          <w:lang w:val="en-GB"/>
        </w:rPr>
        <w:t xml:space="preserve"> student</w:t>
      </w:r>
      <w:r>
        <w:rPr>
          <w:szCs w:val="20"/>
          <w:lang w:val="en-GB"/>
        </w:rPr>
        <w:t>s</w:t>
      </w:r>
      <w:r w:rsidRPr="00990EA8">
        <w:rPr>
          <w:szCs w:val="20"/>
          <w:lang w:val="en-GB"/>
        </w:rPr>
        <w:t xml:space="preserve"> with specific knowledge relating to the</w:t>
      </w:r>
      <w:r>
        <w:rPr>
          <w:szCs w:val="20"/>
          <w:lang w:val="en-GB"/>
        </w:rPr>
        <w:t>ir</w:t>
      </w:r>
      <w:r w:rsidRPr="00990EA8">
        <w:rPr>
          <w:szCs w:val="20"/>
          <w:lang w:val="en-GB"/>
        </w:rPr>
        <w:t xml:space="preserve"> future commitment in the professional role</w:t>
      </w:r>
      <w:r w:rsidR="00532B75" w:rsidRPr="00990EA8">
        <w:rPr>
          <w:szCs w:val="20"/>
          <w:lang w:val="en-GB"/>
        </w:rPr>
        <w:t xml:space="preserve">. </w:t>
      </w:r>
    </w:p>
    <w:p w14:paraId="3194F346" w14:textId="7AA86E19" w:rsidR="00AF5823" w:rsidRPr="00990EA8" w:rsidRDefault="00AF5823" w:rsidP="000D4BD9">
      <w:pPr>
        <w:spacing w:before="240" w:after="120"/>
        <w:rPr>
          <w:b/>
          <w:bCs/>
          <w:i/>
          <w:sz w:val="18"/>
          <w:lang w:val="en-GB"/>
        </w:rPr>
      </w:pPr>
      <w:r w:rsidRPr="00990EA8">
        <w:rPr>
          <w:b/>
          <w:bCs/>
          <w:i/>
          <w:sz w:val="18"/>
          <w:lang w:val="en-GB"/>
        </w:rPr>
        <w:t>DESCRI</w:t>
      </w:r>
      <w:r w:rsidR="00990EA8" w:rsidRPr="00990EA8">
        <w:rPr>
          <w:b/>
          <w:bCs/>
          <w:i/>
          <w:sz w:val="18"/>
          <w:lang w:val="en-GB"/>
        </w:rPr>
        <w:t>PTION OF THE ACTIVITIES</w:t>
      </w:r>
    </w:p>
    <w:p w14:paraId="3A45A0D1" w14:textId="7CFE6636" w:rsidR="006B43C2" w:rsidRPr="00990EA8" w:rsidRDefault="006B43C2" w:rsidP="000D4BD9">
      <w:pPr>
        <w:spacing w:before="120"/>
        <w:rPr>
          <w:smallCaps/>
          <w:sz w:val="18"/>
          <w:szCs w:val="18"/>
          <w:lang w:val="en-GB"/>
        </w:rPr>
      </w:pPr>
      <w:r w:rsidRPr="00990EA8">
        <w:rPr>
          <w:smallCaps/>
          <w:sz w:val="18"/>
          <w:szCs w:val="18"/>
          <w:lang w:val="en-GB"/>
        </w:rPr>
        <w:tab/>
        <w:t>I Intervent</w:t>
      </w:r>
      <w:r w:rsidR="00990EA8">
        <w:rPr>
          <w:smallCaps/>
          <w:sz w:val="18"/>
          <w:szCs w:val="18"/>
          <w:lang w:val="en-GB"/>
        </w:rPr>
        <w:t>ion</w:t>
      </w:r>
      <w:r w:rsidRPr="00990EA8">
        <w:rPr>
          <w:smallCaps/>
          <w:sz w:val="18"/>
          <w:szCs w:val="18"/>
          <w:lang w:val="en-GB"/>
        </w:rPr>
        <w:t xml:space="preserve"> </w:t>
      </w:r>
    </w:p>
    <w:p w14:paraId="1C374A58" w14:textId="2EA253E4" w:rsidR="006B43C2" w:rsidRPr="00990EA8" w:rsidRDefault="00990EA8" w:rsidP="003D7ED7">
      <w:pPr>
        <w:rPr>
          <w:lang w:val="en-GB"/>
        </w:rPr>
      </w:pPr>
      <w:r w:rsidRPr="00990EA8">
        <w:rPr>
          <w:lang w:val="en-GB"/>
        </w:rPr>
        <w:t>Elements of typhlopedagogy for the inclusion of the visually impaired in school and society. Issues and perspectives (in UCSC)</w:t>
      </w:r>
    </w:p>
    <w:p w14:paraId="102BD256" w14:textId="57985226" w:rsidR="006B43C2" w:rsidRPr="00990EA8" w:rsidRDefault="006B43C2" w:rsidP="000D4BD9">
      <w:pPr>
        <w:spacing w:before="120"/>
        <w:rPr>
          <w:smallCaps/>
          <w:sz w:val="18"/>
          <w:szCs w:val="18"/>
          <w:lang w:val="en-GB"/>
        </w:rPr>
      </w:pPr>
      <w:r w:rsidRPr="00990EA8">
        <w:rPr>
          <w:smallCaps/>
          <w:lang w:val="en-GB"/>
        </w:rPr>
        <w:tab/>
      </w:r>
      <w:r w:rsidRPr="00990EA8">
        <w:rPr>
          <w:smallCaps/>
          <w:sz w:val="18"/>
          <w:szCs w:val="18"/>
          <w:lang w:val="en-GB"/>
        </w:rPr>
        <w:t>II Intervent</w:t>
      </w:r>
      <w:r w:rsidR="00990EA8">
        <w:rPr>
          <w:smallCaps/>
          <w:sz w:val="18"/>
          <w:szCs w:val="18"/>
          <w:lang w:val="en-GB"/>
        </w:rPr>
        <w:t>ion</w:t>
      </w:r>
    </w:p>
    <w:p w14:paraId="7C30E1D7" w14:textId="1468CC30" w:rsidR="006B43C2" w:rsidRPr="00990EA8" w:rsidRDefault="00990EA8" w:rsidP="00DC390A">
      <w:pPr>
        <w:rPr>
          <w:lang w:val="en-GB"/>
        </w:rPr>
      </w:pPr>
      <w:r w:rsidRPr="00990EA8">
        <w:rPr>
          <w:lang w:val="en-GB"/>
        </w:rPr>
        <w:t>Methodology and didactic paths for personal autonomy, communication, relationships, orientation</w:t>
      </w:r>
      <w:r w:rsidR="00785DE0">
        <w:rPr>
          <w:lang w:val="en-GB"/>
        </w:rPr>
        <w:t>,</w:t>
      </w:r>
      <w:r w:rsidRPr="00990EA8">
        <w:rPr>
          <w:lang w:val="en-GB"/>
        </w:rPr>
        <w:t xml:space="preserve"> and mobility for the visually impaired. (in UCSC)</w:t>
      </w:r>
      <w:r>
        <w:rPr>
          <w:lang w:val="en-GB"/>
        </w:rPr>
        <w:t xml:space="preserve"> </w:t>
      </w:r>
    </w:p>
    <w:p w14:paraId="7A54E293" w14:textId="695BC217" w:rsidR="006B43C2" w:rsidRPr="00990EA8" w:rsidRDefault="006B43C2" w:rsidP="000D4BD9">
      <w:pPr>
        <w:spacing w:before="120"/>
        <w:rPr>
          <w:smallCaps/>
          <w:sz w:val="18"/>
          <w:szCs w:val="18"/>
          <w:lang w:val="en-GB"/>
        </w:rPr>
      </w:pPr>
      <w:r w:rsidRPr="00990EA8">
        <w:rPr>
          <w:sz w:val="18"/>
          <w:szCs w:val="18"/>
          <w:lang w:val="en-GB"/>
        </w:rPr>
        <w:tab/>
      </w:r>
      <w:r w:rsidRPr="00990EA8">
        <w:rPr>
          <w:smallCaps/>
          <w:sz w:val="18"/>
          <w:szCs w:val="18"/>
          <w:lang w:val="en-GB"/>
        </w:rPr>
        <w:t>III Intervent</w:t>
      </w:r>
      <w:r w:rsidR="00990EA8">
        <w:rPr>
          <w:smallCaps/>
          <w:sz w:val="18"/>
          <w:szCs w:val="18"/>
          <w:lang w:val="en-GB"/>
        </w:rPr>
        <w:t>ion</w:t>
      </w:r>
    </w:p>
    <w:p w14:paraId="258509C8" w14:textId="2EA96FD2" w:rsidR="006B43C2" w:rsidRPr="00990EA8" w:rsidRDefault="00990EA8" w:rsidP="00DC390A">
      <w:pPr>
        <w:rPr>
          <w:smallCaps/>
          <w:sz w:val="18"/>
          <w:szCs w:val="18"/>
          <w:lang w:val="en-GB"/>
        </w:rPr>
      </w:pPr>
      <w:r w:rsidRPr="00990EA8">
        <w:rPr>
          <w:lang w:val="en-GB"/>
        </w:rPr>
        <w:t>Knowledge and analysis of specific equipment and typhlodidactic materials aimed at learning and developing the curriculum for the visually impaired child. (in IST.CIECHI)</w:t>
      </w:r>
      <w:r>
        <w:rPr>
          <w:lang w:val="en-GB"/>
        </w:rPr>
        <w:t xml:space="preserve"> </w:t>
      </w:r>
    </w:p>
    <w:p w14:paraId="7BD4F22D" w14:textId="36625550" w:rsidR="006B43C2" w:rsidRPr="00990EA8" w:rsidRDefault="006B43C2" w:rsidP="000D4BD9">
      <w:pPr>
        <w:spacing w:before="120"/>
        <w:rPr>
          <w:smallCaps/>
          <w:sz w:val="18"/>
          <w:szCs w:val="18"/>
          <w:lang w:val="en-GB"/>
        </w:rPr>
      </w:pPr>
      <w:r w:rsidRPr="00990EA8">
        <w:rPr>
          <w:sz w:val="18"/>
          <w:szCs w:val="18"/>
          <w:lang w:val="en-GB"/>
        </w:rPr>
        <w:tab/>
      </w:r>
      <w:r w:rsidRPr="00990EA8">
        <w:rPr>
          <w:smallCaps/>
          <w:sz w:val="18"/>
          <w:szCs w:val="18"/>
          <w:lang w:val="en-GB"/>
        </w:rPr>
        <w:t>IV Intervent</w:t>
      </w:r>
      <w:r w:rsidR="00990EA8">
        <w:rPr>
          <w:smallCaps/>
          <w:sz w:val="18"/>
          <w:szCs w:val="18"/>
          <w:lang w:val="en-GB"/>
        </w:rPr>
        <w:t>ion</w:t>
      </w:r>
    </w:p>
    <w:p w14:paraId="335BB537" w14:textId="00796652" w:rsidR="006B43C2" w:rsidRPr="00990EA8" w:rsidRDefault="00170960" w:rsidP="00DC390A">
      <w:pPr>
        <w:rPr>
          <w:lang w:val="en-GB"/>
        </w:rPr>
      </w:pPr>
      <w:r w:rsidRPr="00170960">
        <w:rPr>
          <w:lang w:val="en-GB"/>
        </w:rPr>
        <w:t>Knowledge and use of assistive technology for visually impaired people in school. Accessibility: the paths for acquiring information and knowledge. (in IST.CIECHI)</w:t>
      </w:r>
    </w:p>
    <w:p w14:paraId="316E6694" w14:textId="77777777" w:rsidR="003B3D0C" w:rsidRPr="003B3D0C" w:rsidRDefault="003B3D0C" w:rsidP="003B3D0C">
      <w:pPr>
        <w:keepNext/>
        <w:spacing w:before="240" w:after="120"/>
        <w:rPr>
          <w:b/>
          <w:sz w:val="18"/>
          <w:szCs w:val="18"/>
        </w:rPr>
      </w:pPr>
      <w:bookmarkStart w:id="1" w:name="_Hlk76557173"/>
      <w:bookmarkStart w:id="2" w:name="_Hlk76557191"/>
      <w:r w:rsidRPr="003B3D0C">
        <w:rPr>
          <w:b/>
          <w:i/>
          <w:sz w:val="18"/>
          <w:szCs w:val="18"/>
        </w:rPr>
        <w:t>READING LIST</w:t>
      </w:r>
      <w:bookmarkEnd w:id="1"/>
    </w:p>
    <w:p w14:paraId="7362124E" w14:textId="77777777" w:rsidR="003B3D0C" w:rsidRPr="003B3D0C" w:rsidRDefault="003B3D0C" w:rsidP="003B3D0C">
      <w:pPr>
        <w:pStyle w:val="Testo1"/>
        <w:rPr>
          <w:szCs w:val="18"/>
        </w:rPr>
      </w:pPr>
      <w:r w:rsidRPr="003B3D0C">
        <w:rPr>
          <w:szCs w:val="18"/>
        </w:rPr>
        <w:t>1.</w:t>
      </w:r>
      <w:r w:rsidRPr="003B3D0C">
        <w:rPr>
          <w:i/>
          <w:szCs w:val="18"/>
        </w:rPr>
        <w:t xml:space="preserve"> Tocca e impara. Materiali didattici per l’integrazione scolastica del non vedente e dell’ipovedente</w:t>
      </w:r>
      <w:r w:rsidRPr="003B3D0C">
        <w:rPr>
          <w:szCs w:val="18"/>
        </w:rPr>
        <w:t xml:space="preserve"> (with other authors), Istituto dei Ciechi di Milan, 1999.</w:t>
      </w:r>
    </w:p>
    <w:p w14:paraId="146532AC" w14:textId="77777777" w:rsidR="003B3D0C" w:rsidRPr="003B3D0C" w:rsidRDefault="003B3D0C" w:rsidP="003B3D0C">
      <w:pPr>
        <w:pStyle w:val="Testo1"/>
        <w:rPr>
          <w:szCs w:val="18"/>
        </w:rPr>
      </w:pPr>
      <w:r w:rsidRPr="003B3D0C">
        <w:rPr>
          <w:szCs w:val="18"/>
        </w:rPr>
        <w:t>2.</w:t>
      </w:r>
      <w:r w:rsidRPr="003B3D0C">
        <w:rPr>
          <w:i/>
          <w:szCs w:val="18"/>
        </w:rPr>
        <w:t xml:space="preserve"> Guida per insegnanti. Le problematiche dell’integrazione del non vedente nella scuola</w:t>
      </w:r>
      <w:r w:rsidRPr="003B3D0C">
        <w:rPr>
          <w:szCs w:val="18"/>
        </w:rPr>
        <w:t xml:space="preserve"> (with other authors), Biblioteca Italiana per i ciechi Regina Margherita, 2001.</w:t>
      </w:r>
    </w:p>
    <w:p w14:paraId="0955BF8A" w14:textId="77777777" w:rsidR="003B3D0C" w:rsidRPr="003B3D0C" w:rsidRDefault="003B3D0C" w:rsidP="003B3D0C">
      <w:pPr>
        <w:pStyle w:val="Testo1"/>
        <w:rPr>
          <w:szCs w:val="18"/>
        </w:rPr>
      </w:pPr>
      <w:r w:rsidRPr="003B3D0C">
        <w:rPr>
          <w:szCs w:val="18"/>
        </w:rPr>
        <w:t>3.</w:t>
      </w:r>
      <w:r w:rsidRPr="003B3D0C">
        <w:rPr>
          <w:i/>
          <w:szCs w:val="18"/>
        </w:rPr>
        <w:t xml:space="preserve"> Immagini da toccare.Proposte metodologiche per la realizzazione e fruizione di illustrazioni tattili</w:t>
      </w:r>
      <w:r w:rsidRPr="003B3D0C">
        <w:rPr>
          <w:szCs w:val="18"/>
        </w:rPr>
        <w:t xml:space="preserve"> (with other authors), Biblioteca Italiana per i Ciechi Regina Margherita, 2001.</w:t>
      </w:r>
    </w:p>
    <w:p w14:paraId="22EAE41B" w14:textId="1652926B" w:rsidR="00AF68DB" w:rsidRPr="003B3D0C" w:rsidRDefault="00990EA8" w:rsidP="00EE040D">
      <w:pPr>
        <w:spacing w:before="240" w:after="120"/>
        <w:rPr>
          <w:b/>
          <w:bCs/>
          <w:i/>
          <w:sz w:val="18"/>
          <w:szCs w:val="18"/>
          <w:lang w:val="en-GB"/>
        </w:rPr>
      </w:pPr>
      <w:r w:rsidRPr="003B3D0C">
        <w:rPr>
          <w:b/>
          <w:i/>
          <w:sz w:val="18"/>
          <w:szCs w:val="18"/>
          <w:lang w:val="en-GB"/>
        </w:rPr>
        <w:t>TEACHING METHOD</w:t>
      </w:r>
      <w:bookmarkEnd w:id="2"/>
    </w:p>
    <w:p w14:paraId="283DA0A0" w14:textId="1D2AC925" w:rsidR="00882799" w:rsidRPr="003B3D0C" w:rsidRDefault="00170960" w:rsidP="00EE040D">
      <w:pPr>
        <w:pStyle w:val="Testo2"/>
        <w:rPr>
          <w:szCs w:val="18"/>
          <w:lang w:val="en-GB"/>
        </w:rPr>
      </w:pPr>
      <w:r w:rsidRPr="003B3D0C">
        <w:rPr>
          <w:szCs w:val="18"/>
          <w:lang w:val="en-GB"/>
        </w:rPr>
        <w:t xml:space="preserve">The workshop, together with theoretical knowledge, favours a form of active learning by engaging students in practical activities in the workshops at the Istituto dei Ciechi, where the direct sensory experience of tactility and technological communication will provide elements </w:t>
      </w:r>
      <w:r w:rsidRPr="003B3D0C">
        <w:rPr>
          <w:szCs w:val="18"/>
          <w:lang w:val="en-GB"/>
        </w:rPr>
        <w:lastRenderedPageBreak/>
        <w:t>of educational attention in the exercise of the future profession. (Typhlodidactic materials specific for the visually impaired and assistive technologies in the IT field).</w:t>
      </w:r>
      <w:r w:rsidR="00882799" w:rsidRPr="003B3D0C">
        <w:rPr>
          <w:bCs/>
          <w:i/>
          <w:iCs/>
          <w:szCs w:val="18"/>
          <w:lang w:val="en-GB"/>
        </w:rPr>
        <w:t xml:space="preserve"> </w:t>
      </w:r>
    </w:p>
    <w:p w14:paraId="022A73DB" w14:textId="32C6DAD0" w:rsidR="00EE040D" w:rsidRPr="003B3D0C" w:rsidRDefault="00990EA8" w:rsidP="00EE040D">
      <w:pPr>
        <w:spacing w:before="240" w:after="120"/>
        <w:rPr>
          <w:b/>
          <w:bCs/>
          <w:i/>
          <w:sz w:val="18"/>
          <w:szCs w:val="18"/>
          <w:lang w:val="en-GB"/>
        </w:rPr>
      </w:pPr>
      <w:bookmarkStart w:id="3" w:name="_Hlk76557213"/>
      <w:r w:rsidRPr="003B3D0C">
        <w:rPr>
          <w:b/>
          <w:i/>
          <w:sz w:val="18"/>
          <w:szCs w:val="18"/>
          <w:lang w:val="en-GB"/>
        </w:rPr>
        <w:t>ASSESSMENT METHOD AND CRITERIA</w:t>
      </w:r>
      <w:bookmarkEnd w:id="3"/>
    </w:p>
    <w:p w14:paraId="3535BC11" w14:textId="38C9962E" w:rsidR="00990EA8" w:rsidRPr="003B3D0C" w:rsidRDefault="00170960" w:rsidP="003B3D0C">
      <w:pPr>
        <w:pStyle w:val="Testo2"/>
        <w:rPr>
          <w:szCs w:val="18"/>
          <w:lang w:val="en-GB"/>
        </w:rPr>
      </w:pPr>
      <w:r w:rsidRPr="003B3D0C">
        <w:rPr>
          <w:szCs w:val="18"/>
          <w:lang w:val="en-GB"/>
        </w:rPr>
        <w:t>The workshop will be validated after checking the students’ attendance at the activities for the expected number of hours</w:t>
      </w:r>
      <w:r w:rsidR="00882799" w:rsidRPr="003B3D0C">
        <w:rPr>
          <w:szCs w:val="18"/>
          <w:lang w:val="en-GB"/>
        </w:rPr>
        <w:t>.</w:t>
      </w:r>
    </w:p>
    <w:p w14:paraId="566AE7A6" w14:textId="77777777" w:rsidR="00990EA8" w:rsidRPr="003B3D0C" w:rsidRDefault="00990EA8" w:rsidP="003B3D0C">
      <w:pPr>
        <w:pStyle w:val="Testo2"/>
        <w:spacing w:before="240" w:after="120"/>
        <w:ind w:firstLine="0"/>
        <w:rPr>
          <w:szCs w:val="18"/>
          <w:lang w:val="en-GB"/>
        </w:rPr>
      </w:pPr>
      <w:bookmarkStart w:id="4" w:name="_Hlk76557228"/>
      <w:r w:rsidRPr="003B3D0C">
        <w:rPr>
          <w:b/>
          <w:i/>
          <w:szCs w:val="18"/>
          <w:lang w:val="en-GB"/>
        </w:rPr>
        <w:t>NOTES AND PREREQUISITES</w:t>
      </w:r>
      <w:bookmarkEnd w:id="4"/>
      <w:r w:rsidRPr="003B3D0C">
        <w:rPr>
          <w:szCs w:val="18"/>
          <w:lang w:val="en-GB"/>
        </w:rPr>
        <w:t xml:space="preserve"> </w:t>
      </w:r>
    </w:p>
    <w:p w14:paraId="170127A3" w14:textId="6420B920" w:rsidR="00F065EE" w:rsidRPr="003B3D0C" w:rsidRDefault="00F065EE" w:rsidP="00F065EE">
      <w:pPr>
        <w:pStyle w:val="Testo2"/>
        <w:spacing w:before="120"/>
        <w:rPr>
          <w:szCs w:val="18"/>
          <w:lang w:val="en-GB"/>
        </w:rPr>
      </w:pPr>
      <w:r w:rsidRPr="003B3D0C">
        <w:rPr>
          <w:szCs w:val="18"/>
          <w:lang w:val="en-GB"/>
        </w:rPr>
        <w:t>Further information can be found on the lecturer's webpage at http://docenti.unicatt.it/web/searchByName.do?language=ENG or on the Faculty notice board.</w:t>
      </w:r>
    </w:p>
    <w:p w14:paraId="01733FF2" w14:textId="77777777" w:rsidR="00F065EE" w:rsidRPr="0096498E" w:rsidRDefault="00F065EE" w:rsidP="001035AD">
      <w:pPr>
        <w:pStyle w:val="Testo1"/>
        <w:rPr>
          <w:lang w:val="en-US"/>
        </w:rPr>
      </w:pPr>
    </w:p>
    <w:sectPr w:rsidR="00F065EE" w:rsidRPr="0096498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438A"/>
    <w:multiLevelType w:val="multilevel"/>
    <w:tmpl w:val="B554048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16cid:durableId="209593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F6"/>
    <w:rsid w:val="0009443D"/>
    <w:rsid w:val="000A2163"/>
    <w:rsid w:val="000B5002"/>
    <w:rsid w:val="000D4BD9"/>
    <w:rsid w:val="001035AD"/>
    <w:rsid w:val="00107D63"/>
    <w:rsid w:val="00170960"/>
    <w:rsid w:val="001E01A5"/>
    <w:rsid w:val="002452F6"/>
    <w:rsid w:val="002C65B4"/>
    <w:rsid w:val="00332DAA"/>
    <w:rsid w:val="00395911"/>
    <w:rsid w:val="003A15C9"/>
    <w:rsid w:val="003B3D0C"/>
    <w:rsid w:val="003D7ED7"/>
    <w:rsid w:val="00425151"/>
    <w:rsid w:val="00425CC9"/>
    <w:rsid w:val="004453CE"/>
    <w:rsid w:val="00470D39"/>
    <w:rsid w:val="004D1217"/>
    <w:rsid w:val="004D6008"/>
    <w:rsid w:val="00527EE9"/>
    <w:rsid w:val="00532B75"/>
    <w:rsid w:val="005B6A32"/>
    <w:rsid w:val="0062430B"/>
    <w:rsid w:val="0067599B"/>
    <w:rsid w:val="006B43C2"/>
    <w:rsid w:val="006F1772"/>
    <w:rsid w:val="00785DE0"/>
    <w:rsid w:val="00786CF6"/>
    <w:rsid w:val="007A11EB"/>
    <w:rsid w:val="007F042E"/>
    <w:rsid w:val="00842899"/>
    <w:rsid w:val="00845CED"/>
    <w:rsid w:val="00857C28"/>
    <w:rsid w:val="00882799"/>
    <w:rsid w:val="008A00FF"/>
    <w:rsid w:val="00940DA2"/>
    <w:rsid w:val="0096498E"/>
    <w:rsid w:val="00970F2C"/>
    <w:rsid w:val="00990EA8"/>
    <w:rsid w:val="00A753DC"/>
    <w:rsid w:val="00AF5823"/>
    <w:rsid w:val="00AF68DB"/>
    <w:rsid w:val="00B024BC"/>
    <w:rsid w:val="00C74177"/>
    <w:rsid w:val="00D532B0"/>
    <w:rsid w:val="00D770E1"/>
    <w:rsid w:val="00DA1363"/>
    <w:rsid w:val="00DC390A"/>
    <w:rsid w:val="00DF0A0A"/>
    <w:rsid w:val="00E46AC4"/>
    <w:rsid w:val="00E94173"/>
    <w:rsid w:val="00EA51C7"/>
    <w:rsid w:val="00EE040D"/>
    <w:rsid w:val="00F065EE"/>
    <w:rsid w:val="00F6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66B43"/>
  <w15:docId w15:val="{9DCF6917-71E0-4427-AC9D-0E97673D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177"/>
    <w:pPr>
      <w:spacing w:line="240" w:lineRule="exact"/>
      <w:jc w:val="both"/>
    </w:pPr>
    <w:rPr>
      <w:rFonts w:eastAsia="MS Mincho"/>
      <w:sz w:val="20"/>
      <w:szCs w:val="24"/>
    </w:rPr>
  </w:style>
  <w:style w:type="paragraph" w:styleId="Titolo1">
    <w:name w:val="heading 1"/>
    <w:basedOn w:val="Normale"/>
    <w:next w:val="Titolo2"/>
    <w:link w:val="Titolo1Carattere"/>
    <w:uiPriority w:val="99"/>
    <w:qFormat/>
    <w:rsid w:val="00940DA2"/>
    <w:pPr>
      <w:spacing w:before="480"/>
      <w:ind w:left="284" w:hanging="284"/>
      <w:jc w:val="left"/>
      <w:outlineLvl w:val="0"/>
    </w:pPr>
    <w:rPr>
      <w:rFonts w:ascii="Times" w:eastAsia="Times New Roman" w:hAnsi="Times"/>
      <w:b/>
      <w:noProof/>
      <w:szCs w:val="20"/>
    </w:rPr>
  </w:style>
  <w:style w:type="paragraph" w:styleId="Titolo2">
    <w:name w:val="heading 2"/>
    <w:basedOn w:val="Normale"/>
    <w:next w:val="Titolo3"/>
    <w:link w:val="Titolo2Carattere"/>
    <w:uiPriority w:val="99"/>
    <w:qFormat/>
    <w:rsid w:val="000A2163"/>
    <w:pPr>
      <w:jc w:val="left"/>
      <w:outlineLvl w:val="1"/>
    </w:pPr>
    <w:rPr>
      <w:rFonts w:ascii="Times" w:eastAsia="Times New Roman" w:hAnsi="Times"/>
      <w:smallCaps/>
      <w:noProof/>
      <w:sz w:val="18"/>
      <w:szCs w:val="20"/>
    </w:rPr>
  </w:style>
  <w:style w:type="paragraph" w:styleId="Titolo3">
    <w:name w:val="heading 3"/>
    <w:basedOn w:val="Normale"/>
    <w:next w:val="Normale"/>
    <w:link w:val="Titolo3Carattere"/>
    <w:uiPriority w:val="99"/>
    <w:qFormat/>
    <w:rsid w:val="000A2163"/>
    <w:pPr>
      <w:spacing w:before="240" w:after="120"/>
      <w:jc w:val="left"/>
      <w:outlineLvl w:val="2"/>
    </w:pPr>
    <w:rPr>
      <w:rFonts w:ascii="Times" w:eastAsia="Times New Roman"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1AB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721AB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721AB9"/>
    <w:rPr>
      <w:rFonts w:asciiTheme="majorHAnsi" w:eastAsiaTheme="majorEastAsia" w:hAnsiTheme="majorHAnsi" w:cstheme="majorBidi"/>
      <w:b/>
      <w:bCs/>
      <w:sz w:val="26"/>
      <w:szCs w:val="26"/>
    </w:rPr>
  </w:style>
  <w:style w:type="paragraph" w:styleId="Corpotesto">
    <w:name w:val="Body Text"/>
    <w:basedOn w:val="Normale"/>
    <w:link w:val="CorpotestoCarattere"/>
    <w:uiPriority w:val="99"/>
    <w:rsid w:val="000D4BD9"/>
    <w:pPr>
      <w:spacing w:line="240" w:lineRule="auto"/>
      <w:jc w:val="left"/>
    </w:pPr>
    <w:rPr>
      <w:rFonts w:ascii="Arial" w:eastAsia="Times New Roman" w:hAnsi="Arial" w:cs="Arial"/>
      <w:b/>
      <w:bCs/>
      <w:sz w:val="28"/>
    </w:rPr>
  </w:style>
  <w:style w:type="character" w:customStyle="1" w:styleId="CorpotestoCarattere">
    <w:name w:val="Corpo testo Carattere"/>
    <w:basedOn w:val="Carpredefinitoparagrafo"/>
    <w:link w:val="Corpotesto"/>
    <w:uiPriority w:val="99"/>
    <w:locked/>
    <w:rsid w:val="000D4BD9"/>
    <w:rPr>
      <w:rFonts w:ascii="Arial" w:hAnsi="Arial" w:cs="Arial"/>
      <w:b/>
      <w:bCs/>
      <w:sz w:val="24"/>
      <w:szCs w:val="24"/>
    </w:rPr>
  </w:style>
  <w:style w:type="paragraph" w:customStyle="1" w:styleId="Testo1">
    <w:name w:val="Testo 1"/>
    <w:uiPriority w:val="99"/>
    <w:rsid w:val="000A2163"/>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0A2163"/>
    <w:pPr>
      <w:spacing w:line="220" w:lineRule="exact"/>
      <w:ind w:firstLine="284"/>
      <w:jc w:val="both"/>
    </w:pPr>
    <w:rPr>
      <w:rFonts w:ascii="Times" w:hAnsi="Times"/>
      <w:noProof/>
      <w:sz w:val="18"/>
      <w:szCs w:val="20"/>
    </w:rPr>
  </w:style>
  <w:style w:type="paragraph" w:customStyle="1" w:styleId="Corpodeltesto21">
    <w:name w:val="Corpo del testo 21"/>
    <w:basedOn w:val="Normale"/>
    <w:uiPriority w:val="99"/>
    <w:rsid w:val="000D4BD9"/>
    <w:pPr>
      <w:tabs>
        <w:tab w:val="left" w:pos="153"/>
        <w:tab w:val="left" w:pos="306"/>
        <w:tab w:val="left" w:pos="459"/>
        <w:tab w:val="left" w:pos="612"/>
        <w:tab w:val="left" w:pos="765"/>
        <w:tab w:val="left" w:pos="919"/>
      </w:tabs>
      <w:overflowPunct w:val="0"/>
      <w:autoSpaceDE w:val="0"/>
      <w:autoSpaceDN w:val="0"/>
      <w:adjustRightInd w:val="0"/>
      <w:spacing w:line="360" w:lineRule="auto"/>
      <w:ind w:left="360"/>
      <w:textAlignment w:val="baseline"/>
    </w:pPr>
    <w:rPr>
      <w:rFonts w:ascii="Arial" w:eastAsia="Times New Roman" w:hAnsi="Arial"/>
      <w:sz w:val="28"/>
      <w:szCs w:val="20"/>
    </w:rPr>
  </w:style>
  <w:style w:type="character" w:styleId="Collegamentoipertestuale">
    <w:name w:val="Hyperlink"/>
    <w:basedOn w:val="Carpredefinitoparagrafo"/>
    <w:uiPriority w:val="99"/>
    <w:unhideWhenUsed/>
    <w:rsid w:val="00F065EE"/>
    <w:rPr>
      <w:color w:val="0000FF" w:themeColor="hyperlink"/>
      <w:u w:val="single"/>
    </w:rPr>
  </w:style>
  <w:style w:type="character" w:styleId="Menzionenonrisolta">
    <w:name w:val="Unresolved Mention"/>
    <w:basedOn w:val="Carpredefinitoparagrafo"/>
    <w:uiPriority w:val="99"/>
    <w:semiHidden/>
    <w:unhideWhenUsed/>
    <w:rsid w:val="00F065EE"/>
    <w:rPr>
      <w:color w:val="605E5C"/>
      <w:shd w:val="clear" w:color="auto" w:fill="E1DFDD"/>
    </w:rPr>
  </w:style>
  <w:style w:type="character" w:customStyle="1" w:styleId="Testo2Carattere">
    <w:name w:val="Testo 2 Carattere"/>
    <w:basedOn w:val="Carpredefinitoparagrafo"/>
    <w:link w:val="Testo2"/>
    <w:uiPriority w:val="99"/>
    <w:locked/>
    <w:rsid w:val="00F065EE"/>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334</Words>
  <Characters>2122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2003-03-27T09:42:00Z</cp:lastPrinted>
  <dcterms:created xsi:type="dcterms:W3CDTF">2022-10-12T20:07:00Z</dcterms:created>
  <dcterms:modified xsi:type="dcterms:W3CDTF">2023-01-16T09:51:00Z</dcterms:modified>
</cp:coreProperties>
</file>