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9EA5" w14:textId="77777777" w:rsidR="00D90CEB" w:rsidRPr="00AA478F" w:rsidRDefault="006130B3" w:rsidP="00D90CEB">
      <w:pPr>
        <w:pStyle w:val="Titolo1"/>
        <w:rPr>
          <w:noProof w:val="0"/>
          <w:lang w:val="en-GB"/>
        </w:rPr>
      </w:pPr>
      <w:r w:rsidRPr="00AA478F">
        <w:rPr>
          <w:noProof w:val="0"/>
          <w:lang w:val="en-GB"/>
        </w:rPr>
        <w:t>Elements</w:t>
      </w:r>
      <w:r w:rsidR="00A35C66" w:rsidRPr="00AA478F">
        <w:rPr>
          <w:noProof w:val="0"/>
          <w:lang w:val="en-GB"/>
        </w:rPr>
        <w:t xml:space="preserve"> of Family and Juvenile Law</w:t>
      </w:r>
    </w:p>
    <w:p w14:paraId="1CA730AF" w14:textId="32630897" w:rsidR="00407DED" w:rsidRPr="00AA478F" w:rsidRDefault="00D90CEB" w:rsidP="00407DED">
      <w:pPr>
        <w:pStyle w:val="Titolo2"/>
        <w:rPr>
          <w:noProof w:val="0"/>
          <w:lang w:val="en-GB"/>
        </w:rPr>
      </w:pPr>
      <w:r w:rsidRPr="00AA478F">
        <w:rPr>
          <w:noProof w:val="0"/>
          <w:lang w:val="en-GB"/>
        </w:rPr>
        <w:t xml:space="preserve">Prof. Ciro Cascone </w:t>
      </w:r>
    </w:p>
    <w:p w14:paraId="0E72B029" w14:textId="6B72A84C" w:rsidR="001D7747" w:rsidRPr="00AA478F" w:rsidRDefault="001D7747" w:rsidP="001D7747">
      <w:pPr>
        <w:spacing w:before="240" w:after="120"/>
        <w:rPr>
          <w:b/>
          <w:i/>
          <w:sz w:val="18"/>
          <w:lang w:val="en-GB"/>
        </w:rPr>
      </w:pPr>
      <w:bookmarkStart w:id="0" w:name="_GoBack"/>
      <w:bookmarkEnd w:id="0"/>
      <w:r w:rsidRPr="00AA478F">
        <w:rPr>
          <w:b/>
          <w:i/>
          <w:sz w:val="18"/>
          <w:lang w:val="en-GB"/>
        </w:rPr>
        <w:t xml:space="preserve">COURSE AIMS AND INTENDED LEARNING OUTCOMES </w:t>
      </w:r>
    </w:p>
    <w:p w14:paraId="60DCCD3D" w14:textId="77777777" w:rsidR="00C207B1" w:rsidRPr="00AA478F" w:rsidRDefault="00C207B1" w:rsidP="00C207B1">
      <w:pPr>
        <w:spacing w:line="220" w:lineRule="exact"/>
        <w:rPr>
          <w:rFonts w:eastAsia="Times New Roman"/>
          <w:lang w:val="en-GB"/>
        </w:rPr>
      </w:pPr>
      <w:r w:rsidRPr="00AA478F">
        <w:rPr>
          <w:rFonts w:eastAsia="Times New Roman"/>
          <w:lang w:val="en-GB"/>
        </w:rPr>
        <w:t>The general aim of the course is to offer students the opportunity to reflect on the regulatory framework governing family law, focusing in particular on:</w:t>
      </w:r>
    </w:p>
    <w:p w14:paraId="11BA8DC8" w14:textId="77777777" w:rsidR="001D7747" w:rsidRPr="00AA478F" w:rsidRDefault="00C207B1" w:rsidP="00C207B1">
      <w:pPr>
        <w:rPr>
          <w:lang w:val="en-GB"/>
        </w:rPr>
      </w:pPr>
      <w:r w:rsidRPr="00AA478F">
        <w:rPr>
          <w:rFonts w:eastAsia="Times New Roman"/>
          <w:lang w:val="en-GB"/>
        </w:rPr>
        <w:t>–</w:t>
      </w:r>
      <w:r w:rsidRPr="00AA478F">
        <w:rPr>
          <w:rFonts w:eastAsia="Times New Roman"/>
          <w:lang w:val="en-GB"/>
        </w:rPr>
        <w:tab/>
        <w:t>the general characteristics of</w:t>
      </w:r>
      <w:r w:rsidR="001D7747" w:rsidRPr="00AA478F">
        <w:rPr>
          <w:rFonts w:ascii="Times New Roman" w:eastAsia="Times New Roman" w:hAnsi="Times New Roman"/>
          <w:szCs w:val="24"/>
          <w:lang w:val="en-GB"/>
        </w:rPr>
        <w:t xml:space="preserve"> </w:t>
      </w:r>
      <w:r w:rsidR="00A35C66" w:rsidRPr="00AA478F">
        <w:rPr>
          <w:lang w:val="en-GB"/>
        </w:rPr>
        <w:t>juvenile law commencing also from international sources and with reference to the charter of children’s rights (international conventions and recommendations)</w:t>
      </w:r>
      <w:r w:rsidR="0038210C" w:rsidRPr="00AA478F">
        <w:rPr>
          <w:lang w:val="en-GB"/>
        </w:rPr>
        <w:t xml:space="preserve">. </w:t>
      </w:r>
    </w:p>
    <w:p w14:paraId="3CDDE55B" w14:textId="77777777" w:rsidR="00C207B1" w:rsidRPr="00AA478F" w:rsidRDefault="001D7747" w:rsidP="00C207B1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rPr>
          <w:lang w:val="en-GB"/>
        </w:rPr>
      </w:pPr>
      <w:r w:rsidRPr="00AA478F">
        <w:rPr>
          <w:lang w:val="en-GB"/>
        </w:rPr>
        <w:t>k</w:t>
      </w:r>
      <w:r w:rsidR="0038210C" w:rsidRPr="00AA478F">
        <w:rPr>
          <w:lang w:val="en-GB"/>
        </w:rPr>
        <w:t xml:space="preserve">nowledge of aspects of current civil law </w:t>
      </w:r>
      <w:r w:rsidR="00C207B1" w:rsidRPr="00AA478F">
        <w:rPr>
          <w:lang w:val="en-GB"/>
        </w:rPr>
        <w:t>that protect the family and minors, including with due process references</w:t>
      </w:r>
    </w:p>
    <w:p w14:paraId="27B4BAA3" w14:textId="77777777" w:rsidR="00C207B1" w:rsidRPr="00AA478F" w:rsidRDefault="00C207B1" w:rsidP="00C207B1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rPr>
          <w:lang w:val="en-GB"/>
        </w:rPr>
      </w:pPr>
      <w:r w:rsidRPr="00AA478F">
        <w:rPr>
          <w:lang w:val="en-GB"/>
        </w:rPr>
        <w:t>elements of the criminal and procedural laws in force, with reference to crimes committed by minors</w:t>
      </w:r>
    </w:p>
    <w:p w14:paraId="5B68CC3D" w14:textId="77777777" w:rsidR="00D90CEB" w:rsidRPr="00AA478F" w:rsidRDefault="0038210C" w:rsidP="00C207B1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rPr>
          <w:lang w:val="en-GB"/>
        </w:rPr>
      </w:pPr>
      <w:r w:rsidRPr="00AA478F">
        <w:rPr>
          <w:lang w:val="en-GB"/>
        </w:rPr>
        <w:t>interaction with the rules governing social services and bodies charged with the administrative protection of</w:t>
      </w:r>
      <w:r w:rsidR="005A71D5" w:rsidRPr="00AA478F">
        <w:rPr>
          <w:lang w:val="en-GB"/>
        </w:rPr>
        <w:t xml:space="preserve"> </w:t>
      </w:r>
      <w:r w:rsidR="00531C19" w:rsidRPr="00AA478F">
        <w:rPr>
          <w:lang w:val="en-GB"/>
        </w:rPr>
        <w:t>minors</w:t>
      </w:r>
      <w:r w:rsidR="00D90CEB" w:rsidRPr="00AA478F">
        <w:rPr>
          <w:lang w:val="en-GB"/>
        </w:rPr>
        <w:t>.</w:t>
      </w:r>
    </w:p>
    <w:p w14:paraId="5E7035DF" w14:textId="77777777" w:rsidR="00C207B1" w:rsidRPr="00AA478F" w:rsidRDefault="00C207B1" w:rsidP="00C207B1">
      <w:pPr>
        <w:spacing w:before="120" w:line="220" w:lineRule="exact"/>
        <w:rPr>
          <w:rFonts w:eastAsia="Times New Roman"/>
          <w:caps/>
          <w:lang w:val="en-GB"/>
        </w:rPr>
      </w:pPr>
      <w:r w:rsidRPr="00AA478F">
        <w:rPr>
          <w:rFonts w:eastAsia="Times New Roman"/>
          <w:lang w:val="en-GB"/>
        </w:rPr>
        <w:t>At the end of the course, students will be able to</w:t>
      </w:r>
      <w:r w:rsidRPr="00AA478F">
        <w:rPr>
          <w:rFonts w:eastAsia="Times New Roman"/>
          <w:caps/>
          <w:lang w:val="en-GB"/>
        </w:rPr>
        <w:t>:</w:t>
      </w:r>
      <w:r w:rsidRPr="00AA478F">
        <w:rPr>
          <w:rFonts w:eastAsia="Times New Roman"/>
          <w:lang w:val="en-GB"/>
        </w:rPr>
        <w:t xml:space="preserve"> </w:t>
      </w:r>
    </w:p>
    <w:p w14:paraId="11CF9391" w14:textId="77777777" w:rsidR="00C207B1" w:rsidRPr="00AA478F" w:rsidRDefault="00C207B1" w:rsidP="00C207B1">
      <w:pPr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rPr>
          <w:rFonts w:eastAsia="Times New Roman"/>
          <w:lang w:val="en-GB"/>
        </w:rPr>
      </w:pPr>
      <w:r w:rsidRPr="00AA478F">
        <w:rPr>
          <w:rFonts w:eastAsia="Times New Roman"/>
          <w:lang w:val="en-GB"/>
        </w:rPr>
        <w:t>have an overview of the complex regulations governing the family and family relationships within our system, as well as communicate them using a technically adequate vocabulary;</w:t>
      </w:r>
    </w:p>
    <w:p w14:paraId="635CD633" w14:textId="77777777" w:rsidR="00C207B1" w:rsidRPr="00AA478F" w:rsidRDefault="00C207B1" w:rsidP="00C207B1">
      <w:pPr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rPr>
          <w:rFonts w:eastAsia="Times New Roman"/>
          <w:lang w:val="en-GB"/>
        </w:rPr>
      </w:pPr>
      <w:r w:rsidRPr="00AA478F">
        <w:rPr>
          <w:rFonts w:eastAsia="Times New Roman"/>
          <w:lang w:val="en-GB"/>
        </w:rPr>
        <w:t>know the main stages of the civil and criminal juvenile process, placing within it the most appropriate educational interventions;</w:t>
      </w:r>
    </w:p>
    <w:p w14:paraId="7B924907" w14:textId="77777777" w:rsidR="00C207B1" w:rsidRPr="00AA478F" w:rsidRDefault="00C207B1" w:rsidP="00C207B1">
      <w:pPr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rPr>
          <w:rFonts w:eastAsia="Times New Roman"/>
          <w:lang w:val="en-GB"/>
        </w:rPr>
      </w:pPr>
      <w:r w:rsidRPr="00AA478F">
        <w:rPr>
          <w:rFonts w:eastAsia="Times New Roman"/>
          <w:lang w:val="en-GB"/>
        </w:rPr>
        <w:t>distinguish the various jurisdictional bodies in this sector.</w:t>
      </w:r>
    </w:p>
    <w:p w14:paraId="36087DF7" w14:textId="77777777" w:rsidR="00D90CEB" w:rsidRPr="00AA478F" w:rsidRDefault="00A35C66" w:rsidP="00D90CEB">
      <w:pPr>
        <w:spacing w:before="240" w:after="120"/>
        <w:rPr>
          <w:b/>
          <w:sz w:val="18"/>
          <w:lang w:val="en-GB"/>
        </w:rPr>
      </w:pPr>
      <w:r w:rsidRPr="00AA478F">
        <w:rPr>
          <w:b/>
          <w:i/>
          <w:sz w:val="18"/>
          <w:lang w:val="en-GB"/>
        </w:rPr>
        <w:t>COURSE CONTENT</w:t>
      </w:r>
    </w:p>
    <w:p w14:paraId="7ED54046" w14:textId="77777777" w:rsidR="00D90CEB" w:rsidRPr="00AA478F" w:rsidRDefault="00714159" w:rsidP="00714159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="00A93C6E" w:rsidRPr="00AA478F">
        <w:rPr>
          <w:lang w:val="en-GB"/>
        </w:rPr>
        <w:tab/>
      </w:r>
      <w:r w:rsidR="0038210C" w:rsidRPr="00AA478F">
        <w:rPr>
          <w:lang w:val="en-GB"/>
        </w:rPr>
        <w:t>The sources of juvenile law</w:t>
      </w:r>
      <w:r w:rsidR="00D90CEB" w:rsidRPr="00AA478F">
        <w:rPr>
          <w:lang w:val="en-GB"/>
        </w:rPr>
        <w:t>.</w:t>
      </w:r>
    </w:p>
    <w:p w14:paraId="560FAB93" w14:textId="77777777" w:rsidR="00D90CEB" w:rsidRPr="00AA478F" w:rsidRDefault="00A93C6E" w:rsidP="00714159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38210C" w:rsidRPr="00AA478F">
        <w:rPr>
          <w:lang w:val="en-GB"/>
        </w:rPr>
        <w:t>The status of the person: fundamental rights</w:t>
      </w:r>
      <w:r w:rsidR="00D90CEB" w:rsidRPr="00AA478F">
        <w:rPr>
          <w:lang w:val="en-GB"/>
        </w:rPr>
        <w:t>.</w:t>
      </w:r>
    </w:p>
    <w:p w14:paraId="323600D8" w14:textId="77777777" w:rsidR="005A71D5" w:rsidRPr="00AA478F" w:rsidRDefault="005A71D5" w:rsidP="005A71D5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6B282F" w:rsidRPr="00AA478F">
        <w:rPr>
          <w:lang w:val="en-GB"/>
        </w:rPr>
        <w:t>Institutes for the protection</w:t>
      </w:r>
      <w:r w:rsidR="00531C19" w:rsidRPr="00AA478F">
        <w:rPr>
          <w:lang w:val="en-GB"/>
        </w:rPr>
        <w:t xml:space="preserve"> of incapacitated persons.</w:t>
      </w:r>
    </w:p>
    <w:p w14:paraId="5CCB1B29" w14:textId="06A42E4E" w:rsidR="00C03F1D" w:rsidRPr="00AA478F" w:rsidRDefault="00C03F1D" w:rsidP="00C03F1D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407DED" w:rsidRPr="00AA478F">
        <w:rPr>
          <w:lang w:val="en-GB"/>
        </w:rPr>
        <w:t>Marriage and civil union.</w:t>
      </w:r>
    </w:p>
    <w:p w14:paraId="76DDD2AD" w14:textId="77777777" w:rsidR="005A71D5" w:rsidRPr="00AA478F" w:rsidRDefault="005A71D5" w:rsidP="005A71D5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531C19" w:rsidRPr="00AA478F">
        <w:rPr>
          <w:lang w:val="en-GB"/>
        </w:rPr>
        <w:t>Legal protection in family relations</w:t>
      </w:r>
      <w:r w:rsidR="00DE2F0A" w:rsidRPr="00AA478F">
        <w:rPr>
          <w:lang w:val="en-GB"/>
        </w:rPr>
        <w:t>.</w:t>
      </w:r>
    </w:p>
    <w:p w14:paraId="36E82E6F" w14:textId="77777777" w:rsidR="00D90CEB" w:rsidRPr="00AA478F" w:rsidRDefault="00A93C6E" w:rsidP="00714159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38210C" w:rsidRPr="00AA478F">
        <w:rPr>
          <w:lang w:val="en-GB"/>
        </w:rPr>
        <w:t>Juveniles and the family: filiation, adoption and foster care</w:t>
      </w:r>
      <w:r w:rsidR="00D90CEB" w:rsidRPr="00AA478F">
        <w:rPr>
          <w:lang w:val="en-GB"/>
        </w:rPr>
        <w:t>.</w:t>
      </w:r>
    </w:p>
    <w:p w14:paraId="044A2E45" w14:textId="77777777" w:rsidR="00D90CEB" w:rsidRPr="00AA478F" w:rsidRDefault="00A93C6E" w:rsidP="00714159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38210C" w:rsidRPr="00AA478F">
        <w:rPr>
          <w:lang w:val="en-GB"/>
        </w:rPr>
        <w:t>Protecting juveniles from harm: role and functions of administrative and judicial bodies</w:t>
      </w:r>
      <w:r w:rsidR="00D90CEB" w:rsidRPr="00AA478F">
        <w:rPr>
          <w:lang w:val="en-GB"/>
        </w:rPr>
        <w:t>.</w:t>
      </w:r>
    </w:p>
    <w:p w14:paraId="2CDDCDA8" w14:textId="77777777" w:rsidR="00D90CEB" w:rsidRPr="00AA478F" w:rsidRDefault="00A93C6E" w:rsidP="00714159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38210C" w:rsidRPr="00AA478F">
        <w:rPr>
          <w:lang w:val="en-GB"/>
        </w:rPr>
        <w:t>Juveniles as victims of crime and assistance for them</w:t>
      </w:r>
      <w:r w:rsidR="00D90CEB" w:rsidRPr="00AA478F">
        <w:rPr>
          <w:lang w:val="en-GB"/>
        </w:rPr>
        <w:t>.</w:t>
      </w:r>
    </w:p>
    <w:p w14:paraId="54276F89" w14:textId="77777777" w:rsidR="00D90CEB" w:rsidRPr="00AA478F" w:rsidRDefault="00A93C6E" w:rsidP="00714159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38210C" w:rsidRPr="00AA478F">
        <w:rPr>
          <w:lang w:val="en-GB"/>
        </w:rPr>
        <w:t>Juveniles as perpetrators of crime: juvenile criminal system and educational measures</w:t>
      </w:r>
      <w:r w:rsidR="00D90CEB" w:rsidRPr="00AA478F">
        <w:rPr>
          <w:lang w:val="en-GB"/>
        </w:rPr>
        <w:t>.</w:t>
      </w:r>
    </w:p>
    <w:p w14:paraId="07EEBBE1" w14:textId="2568B1BE" w:rsidR="00C03F1D" w:rsidRPr="00AA478F" w:rsidRDefault="00C03F1D" w:rsidP="00C03F1D">
      <w:pPr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407DED" w:rsidRPr="00AA478F">
        <w:rPr>
          <w:lang w:val="en-GB"/>
        </w:rPr>
        <w:t xml:space="preserve">Irregular conduct and re-education procedures. </w:t>
      </w:r>
    </w:p>
    <w:p w14:paraId="6CAA69CC" w14:textId="77777777" w:rsidR="00D90CEB" w:rsidRPr="0068476A" w:rsidRDefault="00A35C66" w:rsidP="00714159">
      <w:pPr>
        <w:spacing w:before="240" w:after="120"/>
        <w:rPr>
          <w:b/>
          <w:i/>
          <w:sz w:val="18"/>
        </w:rPr>
      </w:pPr>
      <w:r w:rsidRPr="0068476A">
        <w:rPr>
          <w:b/>
          <w:i/>
          <w:sz w:val="18"/>
        </w:rPr>
        <w:t>READING LIST</w:t>
      </w:r>
    </w:p>
    <w:p w14:paraId="60A9A6C0" w14:textId="7D67BC83" w:rsidR="005A71D5" w:rsidRPr="00227C05" w:rsidRDefault="005A71D5" w:rsidP="001D7747">
      <w:pPr>
        <w:pStyle w:val="Testo1"/>
        <w:spacing w:before="0" w:line="240" w:lineRule="atLeast"/>
        <w:rPr>
          <w:noProof w:val="0"/>
          <w:spacing w:val="-5"/>
          <w:lang w:val="en-GB"/>
        </w:rPr>
      </w:pPr>
      <w:r w:rsidRPr="0068476A">
        <w:rPr>
          <w:smallCaps/>
          <w:noProof w:val="0"/>
          <w:spacing w:val="-5"/>
          <w:sz w:val="16"/>
        </w:rPr>
        <w:lastRenderedPageBreak/>
        <w:t>Cascone-</w:t>
      </w:r>
      <w:proofErr w:type="spellStart"/>
      <w:r w:rsidRPr="0068476A">
        <w:rPr>
          <w:smallCaps/>
          <w:noProof w:val="0"/>
          <w:spacing w:val="-5"/>
          <w:sz w:val="16"/>
        </w:rPr>
        <w:t>Ardesi</w:t>
      </w:r>
      <w:proofErr w:type="spellEnd"/>
      <w:r w:rsidRPr="0068476A">
        <w:rPr>
          <w:smallCaps/>
          <w:noProof w:val="0"/>
          <w:spacing w:val="-5"/>
          <w:sz w:val="16"/>
        </w:rPr>
        <w:t>-</w:t>
      </w:r>
      <w:proofErr w:type="spellStart"/>
      <w:r w:rsidR="006B282F" w:rsidRPr="0068476A">
        <w:rPr>
          <w:smallCaps/>
          <w:noProof w:val="0"/>
          <w:spacing w:val="-5"/>
          <w:sz w:val="16"/>
        </w:rPr>
        <w:t>G</w:t>
      </w:r>
      <w:r w:rsidRPr="0068476A">
        <w:rPr>
          <w:smallCaps/>
          <w:noProof w:val="0"/>
          <w:spacing w:val="-5"/>
          <w:sz w:val="16"/>
        </w:rPr>
        <w:t>ioncada</w:t>
      </w:r>
      <w:proofErr w:type="spellEnd"/>
      <w:r w:rsidRPr="0068476A">
        <w:rPr>
          <w:smallCaps/>
          <w:noProof w:val="0"/>
          <w:spacing w:val="-5"/>
          <w:sz w:val="16"/>
        </w:rPr>
        <w:t>,</w:t>
      </w:r>
      <w:r w:rsidRPr="0068476A">
        <w:rPr>
          <w:i/>
          <w:noProof w:val="0"/>
          <w:spacing w:val="-5"/>
        </w:rPr>
        <w:t xml:space="preserve"> </w:t>
      </w:r>
      <w:r w:rsidRPr="0068476A">
        <w:rPr>
          <w:rFonts w:ascii="Times New Roman" w:hAnsi="Times New Roman"/>
          <w:i/>
          <w:noProof w:val="0"/>
          <w:spacing w:val="-5"/>
          <w:szCs w:val="18"/>
        </w:rPr>
        <w:t>D</w:t>
      </w:r>
      <w:r w:rsidRPr="0068476A">
        <w:rPr>
          <w:rFonts w:ascii="Times New Roman" w:hAnsi="Times New Roman"/>
          <w:i/>
          <w:noProof w:val="0"/>
          <w:color w:val="282828"/>
          <w:szCs w:val="18"/>
          <w:shd w:val="clear" w:color="auto" w:fill="FFFFFF"/>
        </w:rPr>
        <w:t>iritto di famiglia e minorile per operatori sociali e sanitari</w:t>
      </w:r>
      <w:r w:rsidRPr="0068476A">
        <w:rPr>
          <w:rFonts w:ascii="Times New Roman" w:hAnsi="Times New Roman"/>
          <w:i/>
          <w:noProof w:val="0"/>
          <w:spacing w:val="-5"/>
          <w:szCs w:val="18"/>
        </w:rPr>
        <w:t>,</w:t>
      </w:r>
      <w:r w:rsidRPr="0068476A">
        <w:rPr>
          <w:noProof w:val="0"/>
          <w:spacing w:val="-5"/>
          <w:sz w:val="20"/>
        </w:rPr>
        <w:t xml:space="preserve"> </w:t>
      </w:r>
      <w:r w:rsidR="00227C05" w:rsidRPr="0068476A">
        <w:rPr>
          <w:spacing w:val="-5"/>
          <w:szCs w:val="18"/>
        </w:rPr>
        <w:t xml:space="preserve">Wolters Kluver, 2021. </w:t>
      </w:r>
    </w:p>
    <w:p w14:paraId="676F0677" w14:textId="77777777" w:rsidR="009C673B" w:rsidRPr="00AA478F" w:rsidRDefault="009C673B" w:rsidP="009C673B">
      <w:pPr>
        <w:spacing w:before="240" w:after="120" w:line="220" w:lineRule="exact"/>
        <w:rPr>
          <w:b/>
          <w:i/>
          <w:sz w:val="18"/>
          <w:lang w:val="en-GB"/>
        </w:rPr>
      </w:pPr>
      <w:r w:rsidRPr="00AA478F">
        <w:rPr>
          <w:b/>
          <w:i/>
          <w:sz w:val="18"/>
          <w:lang w:val="en-GB"/>
        </w:rPr>
        <w:t>TEACHING METHOD</w:t>
      </w:r>
    </w:p>
    <w:p w14:paraId="2957E098" w14:textId="77777777" w:rsidR="009C673B" w:rsidRPr="00AA478F" w:rsidRDefault="009C673B" w:rsidP="001D7747">
      <w:pPr>
        <w:pStyle w:val="Testo2"/>
        <w:rPr>
          <w:noProof w:val="0"/>
          <w:sz w:val="26"/>
          <w:szCs w:val="26"/>
          <w:lang w:val="en-GB"/>
        </w:rPr>
      </w:pPr>
      <w:r w:rsidRPr="00AA478F">
        <w:rPr>
          <w:noProof w:val="0"/>
          <w:lang w:val="en-GB"/>
        </w:rPr>
        <w:t xml:space="preserve">Lectures, </w:t>
      </w:r>
      <w:r w:rsidR="0038210C" w:rsidRPr="00AA478F">
        <w:rPr>
          <w:noProof w:val="0"/>
          <w:lang w:val="en-GB"/>
        </w:rPr>
        <w:t>including case studies,</w:t>
      </w:r>
      <w:r w:rsidRPr="00AA478F">
        <w:rPr>
          <w:noProof w:val="0"/>
          <w:lang w:val="en-GB"/>
        </w:rPr>
        <w:t xml:space="preserve"> role plays.</w:t>
      </w:r>
      <w:r w:rsidR="001D7747" w:rsidRPr="00AA478F">
        <w:rPr>
          <w:noProof w:val="0"/>
          <w:lang w:val="en-GB"/>
        </w:rPr>
        <w:t xml:space="preserve"> </w:t>
      </w:r>
      <w:r w:rsidR="00C207B1" w:rsidRPr="00AA478F">
        <w:rPr>
          <w:noProof w:val="0"/>
          <w:lang w:val="en-GB"/>
        </w:rPr>
        <w:t>The material available to students will be optimised through use of the Blackboard platform on the University website</w:t>
      </w:r>
      <w:r w:rsidR="001D7747" w:rsidRPr="00AA478F">
        <w:rPr>
          <w:noProof w:val="0"/>
          <w:sz w:val="26"/>
          <w:szCs w:val="26"/>
          <w:lang w:val="en-GB"/>
        </w:rPr>
        <w:t>.</w:t>
      </w:r>
    </w:p>
    <w:p w14:paraId="2B4FE722" w14:textId="77777777" w:rsidR="001D7747" w:rsidRPr="00AA478F" w:rsidRDefault="001D7747" w:rsidP="001D7747">
      <w:pPr>
        <w:spacing w:before="240" w:after="120" w:line="220" w:lineRule="exact"/>
        <w:rPr>
          <w:b/>
          <w:i/>
          <w:sz w:val="18"/>
          <w:lang w:val="en-GB"/>
        </w:rPr>
      </w:pPr>
      <w:r w:rsidRPr="00AA478F">
        <w:rPr>
          <w:b/>
          <w:i/>
          <w:sz w:val="18"/>
          <w:lang w:val="en-GB"/>
        </w:rPr>
        <w:t>ASSESSMENT METHOD AND CRITERIA</w:t>
      </w:r>
    </w:p>
    <w:p w14:paraId="3362DADE" w14:textId="34E1DFBE" w:rsidR="00C03F1D" w:rsidRPr="001C4726" w:rsidRDefault="001C4726" w:rsidP="001C4726">
      <w:pPr>
        <w:pStyle w:val="Testo2"/>
        <w:rPr>
          <w:noProof w:val="0"/>
          <w:color w:val="FF0000"/>
          <w:lang w:val="en-GB"/>
        </w:rPr>
      </w:pPr>
      <w:r w:rsidRPr="001C4726">
        <w:rPr>
          <w:noProof w:val="0"/>
          <w:lang w:val="en-GB"/>
        </w:rPr>
        <w:t>Oral exam preceded by a written test aimed at verifying</w:t>
      </w:r>
      <w:r>
        <w:rPr>
          <w:noProof w:val="0"/>
          <w:lang w:val="en-GB"/>
        </w:rPr>
        <w:t xml:space="preserve"> </w:t>
      </w:r>
      <w:r w:rsidR="00407DED" w:rsidRPr="001C4726">
        <w:rPr>
          <w:noProof w:val="0"/>
          <w:lang w:val="en-GB"/>
        </w:rPr>
        <w:t xml:space="preserve">the </w:t>
      </w:r>
      <w:r w:rsidR="00361458" w:rsidRPr="001C4726">
        <w:rPr>
          <w:noProof w:val="0"/>
          <w:lang w:val="en-GB"/>
        </w:rPr>
        <w:t>knowledge acquired by</w:t>
      </w:r>
      <w:r w:rsidR="00407DED" w:rsidRPr="001C4726">
        <w:rPr>
          <w:noProof w:val="0"/>
          <w:lang w:val="en-GB"/>
        </w:rPr>
        <w:t xml:space="preserve"> each </w:t>
      </w:r>
      <w:r w:rsidR="00407DED" w:rsidRPr="00AA478F">
        <w:rPr>
          <w:noProof w:val="0"/>
          <w:lang w:val="en-GB"/>
        </w:rPr>
        <w:t xml:space="preserve">student also in relation to </w:t>
      </w:r>
      <w:r w:rsidR="00361458" w:rsidRPr="00AA478F">
        <w:rPr>
          <w:noProof w:val="0"/>
          <w:lang w:val="en-GB"/>
        </w:rPr>
        <w:t>their</w:t>
      </w:r>
      <w:r w:rsidR="00407DED" w:rsidRPr="00AA478F">
        <w:rPr>
          <w:noProof w:val="0"/>
          <w:lang w:val="en-GB"/>
        </w:rPr>
        <w:t xml:space="preserve"> ability to </w:t>
      </w:r>
      <w:r w:rsidR="00361458" w:rsidRPr="00AA478F">
        <w:rPr>
          <w:noProof w:val="0"/>
          <w:lang w:val="en-GB"/>
        </w:rPr>
        <w:t xml:space="preserve">orient themselves in </w:t>
      </w:r>
      <w:r w:rsidR="00407DED" w:rsidRPr="00AA478F">
        <w:rPr>
          <w:noProof w:val="0"/>
          <w:lang w:val="en-GB"/>
        </w:rPr>
        <w:t xml:space="preserve">the subject; in particular, the elements that will become part of the </w:t>
      </w:r>
      <w:r w:rsidR="00361458" w:rsidRPr="00AA478F">
        <w:rPr>
          <w:noProof w:val="0"/>
          <w:lang w:val="en-GB"/>
        </w:rPr>
        <w:t>assessment</w:t>
      </w:r>
      <w:r w:rsidR="00407DED" w:rsidRPr="00AA478F">
        <w:rPr>
          <w:noProof w:val="0"/>
          <w:lang w:val="en-GB"/>
        </w:rPr>
        <w:t xml:space="preserve"> </w:t>
      </w:r>
      <w:r w:rsidR="002F2226" w:rsidRPr="00AA478F">
        <w:rPr>
          <w:noProof w:val="0"/>
          <w:lang w:val="en-GB"/>
        </w:rPr>
        <w:t>are</w:t>
      </w:r>
      <w:r w:rsidR="00407DED" w:rsidRPr="00AA478F">
        <w:rPr>
          <w:noProof w:val="0"/>
          <w:lang w:val="en-GB"/>
        </w:rPr>
        <w:t xml:space="preserve">: clarity of presentation, knowledge of the general lines of the subject, critical reflection, the ability to link general issues to the specific </w:t>
      </w:r>
      <w:r w:rsidR="00361458" w:rsidRPr="00AA478F">
        <w:rPr>
          <w:noProof w:val="0"/>
          <w:lang w:val="en-GB"/>
        </w:rPr>
        <w:t>principles</w:t>
      </w:r>
      <w:r w:rsidR="00407DED" w:rsidRPr="00AA478F">
        <w:rPr>
          <w:noProof w:val="0"/>
          <w:lang w:val="en-GB"/>
        </w:rPr>
        <w:t xml:space="preserve"> studied in the </w:t>
      </w:r>
      <w:r w:rsidR="00361458" w:rsidRPr="00AA478F">
        <w:rPr>
          <w:noProof w:val="0"/>
          <w:lang w:val="en-GB"/>
        </w:rPr>
        <w:t>course</w:t>
      </w:r>
      <w:r w:rsidR="00407DED" w:rsidRPr="00AA478F">
        <w:rPr>
          <w:noProof w:val="0"/>
          <w:lang w:val="en-GB"/>
        </w:rPr>
        <w:t>.</w:t>
      </w:r>
    </w:p>
    <w:p w14:paraId="7273567B" w14:textId="77777777" w:rsidR="001D7747" w:rsidRPr="00AA478F" w:rsidRDefault="001D7747" w:rsidP="001D7747">
      <w:pPr>
        <w:spacing w:before="240" w:after="120"/>
        <w:rPr>
          <w:b/>
          <w:i/>
          <w:sz w:val="18"/>
          <w:lang w:val="en-GB"/>
        </w:rPr>
      </w:pPr>
      <w:r w:rsidRPr="00AA478F">
        <w:rPr>
          <w:b/>
          <w:i/>
          <w:sz w:val="18"/>
          <w:lang w:val="en-GB"/>
        </w:rPr>
        <w:t>NOTES AND PREREQUISITES</w:t>
      </w:r>
    </w:p>
    <w:p w14:paraId="4DC992BC" w14:textId="77777777" w:rsidR="00C207B1" w:rsidRPr="00AA478F" w:rsidRDefault="00C207B1" w:rsidP="00C207B1">
      <w:pPr>
        <w:spacing w:after="120"/>
        <w:ind w:firstLine="284"/>
        <w:contextualSpacing/>
        <w:rPr>
          <w:sz w:val="18"/>
          <w:lang w:val="en-GB"/>
        </w:rPr>
      </w:pPr>
      <w:r w:rsidRPr="00AA478F">
        <w:rPr>
          <w:sz w:val="18"/>
          <w:lang w:val="en-GB"/>
        </w:rPr>
        <w:t>There are no prerequisites for attending the course.</w:t>
      </w:r>
    </w:p>
    <w:p w14:paraId="64354601" w14:textId="223AE575" w:rsidR="009C673B" w:rsidRPr="00407DED" w:rsidRDefault="009C673B" w:rsidP="00D973E2">
      <w:pPr>
        <w:pStyle w:val="Testo2"/>
        <w:rPr>
          <w:noProof w:val="0"/>
          <w:lang w:val="en-GB"/>
        </w:rPr>
      </w:pPr>
      <w:r w:rsidRPr="00AA478F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9C673B" w:rsidRPr="00407DE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422"/>
    <w:multiLevelType w:val="hybridMultilevel"/>
    <w:tmpl w:val="69B27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2A7"/>
    <w:multiLevelType w:val="hybridMultilevel"/>
    <w:tmpl w:val="B32C2546"/>
    <w:lvl w:ilvl="0" w:tplc="D0F844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2FD1"/>
    <w:multiLevelType w:val="hybridMultilevel"/>
    <w:tmpl w:val="46801AF2"/>
    <w:lvl w:ilvl="0" w:tplc="0E7E5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32A6"/>
    <w:multiLevelType w:val="hybridMultilevel"/>
    <w:tmpl w:val="74EC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D047D"/>
    <w:multiLevelType w:val="hybridMultilevel"/>
    <w:tmpl w:val="D8DABCC8"/>
    <w:lvl w:ilvl="0" w:tplc="A90009C2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50158"/>
    <w:multiLevelType w:val="hybridMultilevel"/>
    <w:tmpl w:val="5E5C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ED"/>
    <w:rsid w:val="001C4726"/>
    <w:rsid w:val="001D31ED"/>
    <w:rsid w:val="001D6311"/>
    <w:rsid w:val="001D7747"/>
    <w:rsid w:val="00227C05"/>
    <w:rsid w:val="00270F20"/>
    <w:rsid w:val="002B2854"/>
    <w:rsid w:val="002B6A58"/>
    <w:rsid w:val="002C7D6D"/>
    <w:rsid w:val="002E3F18"/>
    <w:rsid w:val="002E79CD"/>
    <w:rsid w:val="002F2226"/>
    <w:rsid w:val="003222A5"/>
    <w:rsid w:val="00361458"/>
    <w:rsid w:val="0038210C"/>
    <w:rsid w:val="00407DED"/>
    <w:rsid w:val="004D1217"/>
    <w:rsid w:val="004D5576"/>
    <w:rsid w:val="004D6008"/>
    <w:rsid w:val="00531C19"/>
    <w:rsid w:val="00552B58"/>
    <w:rsid w:val="005A71D5"/>
    <w:rsid w:val="006130B3"/>
    <w:rsid w:val="0068476A"/>
    <w:rsid w:val="006B282F"/>
    <w:rsid w:val="006B7B7A"/>
    <w:rsid w:val="006F1772"/>
    <w:rsid w:val="00714159"/>
    <w:rsid w:val="0074005A"/>
    <w:rsid w:val="00752A80"/>
    <w:rsid w:val="00940DA2"/>
    <w:rsid w:val="009C673B"/>
    <w:rsid w:val="009E055C"/>
    <w:rsid w:val="00A35C66"/>
    <w:rsid w:val="00A93C6E"/>
    <w:rsid w:val="00AA478F"/>
    <w:rsid w:val="00B0186B"/>
    <w:rsid w:val="00B525CC"/>
    <w:rsid w:val="00B97EA9"/>
    <w:rsid w:val="00C03F1D"/>
    <w:rsid w:val="00C207B1"/>
    <w:rsid w:val="00D404F2"/>
    <w:rsid w:val="00D50650"/>
    <w:rsid w:val="00D90CEB"/>
    <w:rsid w:val="00D973E2"/>
    <w:rsid w:val="00DE2F0A"/>
    <w:rsid w:val="00F03B01"/>
    <w:rsid w:val="00F2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CDA7"/>
  <w15:docId w15:val="{BF277328-4C54-402B-A471-5319F9C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404F2"/>
    <w:pPr>
      <w:tabs>
        <w:tab w:val="left" w:pos="284"/>
      </w:tabs>
      <w:spacing w:line="240" w:lineRule="exact"/>
      <w:jc w:val="both"/>
    </w:pPr>
    <w:rPr>
      <w:rFonts w:ascii="Times" w:eastAsia="Times" w:hAnsi="Times"/>
    </w:rPr>
  </w:style>
  <w:style w:type="paragraph" w:styleId="Titolo1">
    <w:name w:val="heading 1"/>
    <w:next w:val="Titolo2"/>
    <w:qFormat/>
    <w:rsid w:val="00D404F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525C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404F2"/>
    <w:pPr>
      <w:spacing w:before="240" w:after="120" w:line="240" w:lineRule="exact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673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0CEB"/>
    <w:pPr>
      <w:ind w:left="720"/>
      <w:contextualSpacing/>
    </w:p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525C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9C673B"/>
    <w:rPr>
      <w:rFonts w:ascii="Calibri" w:hAnsi="Calibri"/>
      <w:b/>
      <w:bCs/>
      <w:sz w:val="28"/>
      <w:szCs w:val="28"/>
    </w:rPr>
  </w:style>
  <w:style w:type="character" w:customStyle="1" w:styleId="Testo2Carattere">
    <w:name w:val="Testo 2 Carattere"/>
    <w:basedOn w:val="Carpredefinitoparagrafo"/>
    <w:link w:val="Testo2"/>
    <w:locked/>
    <w:rsid w:val="009C673B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227C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27C05"/>
    <w:rPr>
      <w:rFonts w:ascii="Segoe UI" w:eastAsia="Times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68476A"/>
    <w:pPr>
      <w:tabs>
        <w:tab w:val="clear" w:pos="284"/>
      </w:tabs>
      <w:suppressAutoHyphens/>
      <w:spacing w:after="120" w:line="240" w:lineRule="auto"/>
    </w:pPr>
    <w:rPr>
      <w:rFonts w:ascii="Times New Roman" w:eastAsia="Times New Roman" w:hAnsi="Times New Roman"/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68476A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Gadda Walter</dc:creator>
  <cp:keywords/>
  <cp:lastModifiedBy>Bisello Stefano</cp:lastModifiedBy>
  <cp:revision>10</cp:revision>
  <cp:lastPrinted>2003-03-27T09:42:00Z</cp:lastPrinted>
  <dcterms:created xsi:type="dcterms:W3CDTF">2020-09-21T11:05:00Z</dcterms:created>
  <dcterms:modified xsi:type="dcterms:W3CDTF">2021-11-19T14:48:00Z</dcterms:modified>
</cp:coreProperties>
</file>