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AF14" w14:textId="6D6BF3AD" w:rsidR="00FB7CC4" w:rsidRPr="00404FD8" w:rsidRDefault="00FB7CC4" w:rsidP="00FB7CC4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04FD8">
        <w:rPr>
          <w:rFonts w:ascii="Times New Roman" w:eastAsia="Microsoft YaHei" w:hAnsi="Times New Roman" w:cs="Times New Roman"/>
          <w:b/>
          <w:bCs/>
          <w:color w:val="auto"/>
          <w:sz w:val="20"/>
          <w:szCs w:val="20"/>
        </w:rPr>
        <w:t>Pedagogic-</w:t>
      </w:r>
      <w:r w:rsidRPr="00404FD8">
        <w:rPr>
          <w:rFonts w:ascii="Times New Roman" w:hAnsi="Times New Roman" w:cs="Times New Roman"/>
          <w:b/>
          <w:bCs/>
          <w:color w:val="auto"/>
          <w:sz w:val="20"/>
          <w:szCs w:val="20"/>
        </w:rPr>
        <w:t>Educational Competences</w:t>
      </w:r>
    </w:p>
    <w:p w14:paraId="1ED40358" w14:textId="31C776EB" w:rsidR="00D11F17" w:rsidRPr="00404FD8" w:rsidRDefault="00D11F17" w:rsidP="00FC0347">
      <w:pPr>
        <w:rPr>
          <w:smallCaps/>
          <w:sz w:val="18"/>
          <w:szCs w:val="18"/>
        </w:rPr>
      </w:pPr>
      <w:r w:rsidRPr="00404FD8">
        <w:rPr>
          <w:smallCaps/>
          <w:sz w:val="18"/>
          <w:szCs w:val="18"/>
        </w:rPr>
        <w:t>Prof. Alessandra Gargiulo Labriola; Prof. Rita Locatelli</w:t>
      </w:r>
    </w:p>
    <w:p w14:paraId="5E18E8D7" w14:textId="4392E7F2" w:rsidR="003274AD" w:rsidRPr="00B97B32" w:rsidRDefault="003274AD" w:rsidP="003274AD">
      <w:pPr>
        <w:spacing w:before="240" w:after="120"/>
        <w:rPr>
          <w:bCs/>
          <w:iCs/>
          <w:sz w:val="18"/>
          <w:lang w:val="en-GB"/>
        </w:rPr>
      </w:pPr>
      <w:r w:rsidRPr="00B97B32">
        <w:rPr>
          <w:bCs/>
          <w:iCs/>
          <w:sz w:val="18"/>
          <w:lang w:val="en-GB"/>
        </w:rPr>
        <w:t>[</w:t>
      </w:r>
      <w:r w:rsidR="00B97B32" w:rsidRPr="00B97B32">
        <w:rPr>
          <w:bCs/>
          <w:iCs/>
          <w:sz w:val="18"/>
          <w:lang w:val="en-GB"/>
        </w:rPr>
        <w:t>Th</w:t>
      </w:r>
      <w:r w:rsidR="00B97B32">
        <w:rPr>
          <w:bCs/>
          <w:iCs/>
          <w:sz w:val="18"/>
          <w:lang w:val="en-GB"/>
        </w:rPr>
        <w:t>is</w:t>
      </w:r>
      <w:r w:rsidR="00B97B32" w:rsidRPr="00B97B32">
        <w:rPr>
          <w:bCs/>
          <w:iCs/>
          <w:sz w:val="18"/>
          <w:lang w:val="en-GB"/>
        </w:rPr>
        <w:t xml:space="preserve"> module is </w:t>
      </w:r>
      <w:r w:rsidR="00B97B32">
        <w:rPr>
          <w:bCs/>
          <w:iCs/>
          <w:sz w:val="18"/>
          <w:lang w:val="en-GB"/>
        </w:rPr>
        <w:t>taken</w:t>
      </w:r>
      <w:r w:rsidR="00B97B32" w:rsidRPr="00B97B32">
        <w:rPr>
          <w:bCs/>
          <w:iCs/>
          <w:sz w:val="18"/>
          <w:lang w:val="en-GB"/>
        </w:rPr>
        <w:t xml:space="preserve"> from the Master's Degree Course in Philosophy name</w:t>
      </w:r>
      <w:r w:rsidR="002D3918">
        <w:rPr>
          <w:bCs/>
          <w:iCs/>
          <w:sz w:val="18"/>
          <w:lang w:val="en-GB"/>
        </w:rPr>
        <w:t>d</w:t>
      </w:r>
      <w:r w:rsidR="00B97B32" w:rsidRPr="00B97B32">
        <w:rPr>
          <w:bCs/>
          <w:iCs/>
          <w:sz w:val="18"/>
          <w:lang w:val="en-GB"/>
        </w:rPr>
        <w:t xml:space="preserve"> </w:t>
      </w:r>
      <w:r w:rsidR="00B97B32">
        <w:rPr>
          <w:bCs/>
          <w:iCs/>
          <w:sz w:val="18"/>
          <w:lang w:val="en-GB"/>
        </w:rPr>
        <w:t>“</w:t>
      </w:r>
      <w:r w:rsidR="00B97B32" w:rsidRPr="00E00726">
        <w:rPr>
          <w:bCs/>
          <w:i/>
          <w:sz w:val="18"/>
          <w:lang w:val="en-GB"/>
        </w:rPr>
        <w:t xml:space="preserve">Models and </w:t>
      </w:r>
      <w:r w:rsidR="00404FD8">
        <w:rPr>
          <w:bCs/>
          <w:i/>
          <w:sz w:val="18"/>
          <w:lang w:val="en-GB"/>
        </w:rPr>
        <w:t>P</w:t>
      </w:r>
      <w:r w:rsidR="00B97B32" w:rsidRPr="00E00726">
        <w:rPr>
          <w:bCs/>
          <w:i/>
          <w:sz w:val="18"/>
          <w:lang w:val="en-GB"/>
        </w:rPr>
        <w:t xml:space="preserve">rojects in </w:t>
      </w:r>
      <w:r w:rsidR="00404FD8">
        <w:rPr>
          <w:bCs/>
          <w:i/>
          <w:sz w:val="18"/>
          <w:lang w:val="en-GB"/>
        </w:rPr>
        <w:t>E</w:t>
      </w:r>
      <w:r w:rsidR="00B97B32" w:rsidRPr="00E00726">
        <w:rPr>
          <w:bCs/>
          <w:i/>
          <w:sz w:val="18"/>
          <w:lang w:val="en-GB"/>
        </w:rPr>
        <w:t xml:space="preserve">ducational and </w:t>
      </w:r>
      <w:r w:rsidR="00404FD8">
        <w:rPr>
          <w:bCs/>
          <w:i/>
          <w:sz w:val="18"/>
          <w:lang w:val="en-GB"/>
        </w:rPr>
        <w:t>T</w:t>
      </w:r>
      <w:r w:rsidR="00B97B32" w:rsidRPr="00E00726">
        <w:rPr>
          <w:bCs/>
          <w:i/>
          <w:sz w:val="18"/>
          <w:lang w:val="en-GB"/>
        </w:rPr>
        <w:t xml:space="preserve">raining </w:t>
      </w:r>
      <w:r w:rsidR="00404FD8">
        <w:rPr>
          <w:bCs/>
          <w:i/>
          <w:sz w:val="18"/>
          <w:lang w:val="en-GB"/>
        </w:rPr>
        <w:t>S</w:t>
      </w:r>
      <w:r w:rsidR="00B97B32" w:rsidRPr="00E00726">
        <w:rPr>
          <w:bCs/>
          <w:i/>
          <w:sz w:val="18"/>
          <w:lang w:val="en-GB"/>
        </w:rPr>
        <w:t>ervices</w:t>
      </w:r>
      <w:r w:rsidR="00B97B32">
        <w:rPr>
          <w:bCs/>
          <w:iCs/>
          <w:sz w:val="18"/>
          <w:lang w:val="en-GB"/>
        </w:rPr>
        <w:t>”</w:t>
      </w:r>
      <w:r w:rsidR="00B97B32" w:rsidRPr="00B97B32">
        <w:rPr>
          <w:bCs/>
          <w:iCs/>
          <w:sz w:val="18"/>
          <w:lang w:val="en-GB"/>
        </w:rPr>
        <w:t xml:space="preserve">] </w:t>
      </w:r>
    </w:p>
    <w:p w14:paraId="281CEEEF" w14:textId="1939F01E" w:rsidR="008222C6" w:rsidRPr="00B97B32" w:rsidRDefault="008222C6" w:rsidP="008222C6">
      <w:pPr>
        <w:spacing w:before="240"/>
        <w:rPr>
          <w:lang w:val="en-GB"/>
        </w:rPr>
      </w:pPr>
      <w:r w:rsidRPr="00B97B32">
        <w:rPr>
          <w:smallCaps/>
          <w:sz w:val="18"/>
          <w:lang w:val="en-GB"/>
        </w:rPr>
        <w:t>Modul</w:t>
      </w:r>
      <w:r w:rsidR="00B97B32" w:rsidRPr="00B97B32">
        <w:rPr>
          <w:smallCaps/>
          <w:sz w:val="18"/>
          <w:lang w:val="en-GB"/>
        </w:rPr>
        <w:t>e 1</w:t>
      </w:r>
      <w:r w:rsidRPr="00B97B32">
        <w:rPr>
          <w:lang w:val="en-GB"/>
        </w:rPr>
        <w:t xml:space="preserve">: </w:t>
      </w:r>
      <w:r w:rsidRPr="00B97B32">
        <w:rPr>
          <w:i/>
          <w:iCs/>
          <w:lang w:val="en-GB"/>
        </w:rPr>
        <w:t>Prof.</w:t>
      </w:r>
      <w:r w:rsidR="00E00726">
        <w:rPr>
          <w:i/>
          <w:iCs/>
          <w:lang w:val="en-GB"/>
        </w:rPr>
        <w:t xml:space="preserve"> </w:t>
      </w:r>
      <w:r w:rsidRPr="00B97B32">
        <w:rPr>
          <w:i/>
          <w:iCs/>
          <w:lang w:val="en-GB"/>
        </w:rPr>
        <w:t>Alessandra Gargiulo Labriola</w:t>
      </w:r>
    </w:p>
    <w:p w14:paraId="79070DDA" w14:textId="376A242D" w:rsidR="008222C6" w:rsidRPr="00B97B32" w:rsidRDefault="00E00726" w:rsidP="008222C6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bookmarkEnd w:id="0"/>
    </w:p>
    <w:p w14:paraId="1EAB6BE5" w14:textId="7E15FF61" w:rsidR="008222C6" w:rsidRPr="00B97B32" w:rsidRDefault="002C48F3" w:rsidP="008222C6">
      <w:pPr>
        <w:rPr>
          <w:lang w:val="en-GB"/>
        </w:rPr>
      </w:pPr>
      <w:r w:rsidRPr="002C48F3">
        <w:rPr>
          <w:lang w:val="en-GB"/>
        </w:rPr>
        <w:t xml:space="preserve">The course aims to </w:t>
      </w:r>
      <w:r>
        <w:rPr>
          <w:lang w:val="en-GB"/>
        </w:rPr>
        <w:t>guide</w:t>
      </w:r>
      <w:r w:rsidRPr="002C48F3">
        <w:rPr>
          <w:lang w:val="en-GB"/>
        </w:rPr>
        <w:t xml:space="preserve"> students t</w:t>
      </w:r>
      <w:r w:rsidR="000F2AB5">
        <w:rPr>
          <w:lang w:val="en-GB"/>
        </w:rPr>
        <w:t>hrough</w:t>
      </w:r>
      <w:r w:rsidRPr="002C48F3">
        <w:rPr>
          <w:lang w:val="en-GB"/>
        </w:rPr>
        <w:t xml:space="preserve"> grasp</w:t>
      </w:r>
      <w:r w:rsidR="000F2AB5">
        <w:rPr>
          <w:lang w:val="en-GB"/>
        </w:rPr>
        <w:t>ing</w:t>
      </w:r>
      <w:r w:rsidRPr="002C48F3">
        <w:rPr>
          <w:lang w:val="en-GB"/>
        </w:rPr>
        <w:t xml:space="preserve"> some emblematic lines that characteri</w:t>
      </w:r>
      <w:r w:rsidR="000F2AB5">
        <w:rPr>
          <w:lang w:val="en-GB"/>
        </w:rPr>
        <w:t>s</w:t>
      </w:r>
      <w:r w:rsidRPr="002C48F3">
        <w:rPr>
          <w:lang w:val="en-GB"/>
        </w:rPr>
        <w:t xml:space="preserve">e </w:t>
      </w:r>
      <w:r w:rsidR="000F2AB5">
        <w:rPr>
          <w:lang w:val="en-GB"/>
        </w:rPr>
        <w:t xml:space="preserve">the </w:t>
      </w:r>
      <w:r w:rsidRPr="002C48F3">
        <w:rPr>
          <w:lang w:val="en-GB"/>
        </w:rPr>
        <w:t xml:space="preserve">pedagogical profession in helping relationships and the relationship between the development of key citizenship </w:t>
      </w:r>
      <w:r w:rsidR="00404FD8">
        <w:rPr>
          <w:lang w:val="en-GB"/>
        </w:rPr>
        <w:t>competences</w:t>
      </w:r>
      <w:r w:rsidRPr="002C48F3">
        <w:rPr>
          <w:lang w:val="en-GB"/>
        </w:rPr>
        <w:t xml:space="preserve"> and educational work</w:t>
      </w:r>
      <w:r w:rsidR="008222C6" w:rsidRPr="00B97B32">
        <w:rPr>
          <w:lang w:val="en-GB"/>
        </w:rPr>
        <w:t>.</w:t>
      </w:r>
    </w:p>
    <w:p w14:paraId="3156E1DF" w14:textId="0D897389" w:rsidR="008222C6" w:rsidRPr="00B97B32" w:rsidRDefault="00905656" w:rsidP="008222C6">
      <w:pPr>
        <w:rPr>
          <w:lang w:val="en-GB"/>
        </w:rPr>
      </w:pPr>
      <w:r>
        <w:rPr>
          <w:lang w:val="en-GB"/>
        </w:rPr>
        <w:t>T</w:t>
      </w:r>
      <w:r w:rsidRPr="00905656">
        <w:rPr>
          <w:lang w:val="en-GB"/>
        </w:rPr>
        <w:t xml:space="preserve">he </w:t>
      </w:r>
      <w:r>
        <w:rPr>
          <w:lang w:val="en-GB"/>
        </w:rPr>
        <w:t>intended</w:t>
      </w:r>
      <w:r w:rsidRPr="00905656">
        <w:rPr>
          <w:lang w:val="en-GB"/>
        </w:rPr>
        <w:t xml:space="preserve"> learning outcomes at the end of </w:t>
      </w:r>
      <w:r>
        <w:rPr>
          <w:lang w:val="en-GB"/>
        </w:rPr>
        <w:t>the course are</w:t>
      </w:r>
      <w:r w:rsidR="008222C6" w:rsidRPr="00B97B32">
        <w:rPr>
          <w:lang w:val="en-GB"/>
        </w:rPr>
        <w:t>:</w:t>
      </w:r>
    </w:p>
    <w:p w14:paraId="6D23EBE5" w14:textId="70D5C1D5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1.</w:t>
      </w:r>
      <w:r w:rsidRPr="00B97B32">
        <w:rPr>
          <w:lang w:val="en-GB"/>
        </w:rPr>
        <w:tab/>
      </w:r>
      <w:bookmarkStart w:id="1" w:name="_Hlk85288626"/>
      <w:r w:rsidR="00905656">
        <w:rPr>
          <w:lang w:val="en-GB"/>
        </w:rPr>
        <w:t xml:space="preserve">To </w:t>
      </w:r>
      <w:r w:rsidR="00DD4FE7">
        <w:rPr>
          <w:lang w:val="en-GB"/>
        </w:rPr>
        <w:t>k</w:t>
      </w:r>
      <w:r w:rsidR="00DD4FE7" w:rsidRPr="00DD4FE7">
        <w:rPr>
          <w:lang w:val="en-GB"/>
        </w:rPr>
        <w:t>now and be able to critically use theoretical approaches to the study of pedagogical competence in personal services</w:t>
      </w:r>
      <w:r w:rsidRPr="00B97B32">
        <w:rPr>
          <w:lang w:val="en-GB"/>
        </w:rPr>
        <w:t>.</w:t>
      </w:r>
    </w:p>
    <w:p w14:paraId="161D9FC3" w14:textId="61E4E62E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2.</w:t>
      </w:r>
      <w:r w:rsidRPr="00B97B32">
        <w:rPr>
          <w:lang w:val="en-GB"/>
        </w:rPr>
        <w:tab/>
      </w:r>
      <w:r w:rsidR="00DD4FE7" w:rsidRPr="00DD4FE7">
        <w:rPr>
          <w:lang w:val="en-GB"/>
        </w:rPr>
        <w:t>Critically reflect on pedagogical competence with some references to the development of life skills in educational action</w:t>
      </w:r>
      <w:r w:rsidRPr="00B97B32">
        <w:rPr>
          <w:lang w:val="en-GB"/>
        </w:rPr>
        <w:t>.</w:t>
      </w:r>
    </w:p>
    <w:p w14:paraId="0986C127" w14:textId="6D98BBF4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3.</w:t>
      </w:r>
      <w:r w:rsidRPr="00B97B32">
        <w:rPr>
          <w:lang w:val="en-GB"/>
        </w:rPr>
        <w:tab/>
      </w:r>
      <w:r w:rsidR="00DD4FE7" w:rsidRPr="00DD4FE7">
        <w:rPr>
          <w:lang w:val="en-GB"/>
        </w:rPr>
        <w:t>Recogni</w:t>
      </w:r>
      <w:r w:rsidR="00DD4FE7">
        <w:rPr>
          <w:lang w:val="en-GB"/>
        </w:rPr>
        <w:t>s</w:t>
      </w:r>
      <w:r w:rsidR="00DD4FE7" w:rsidRPr="00DD4FE7">
        <w:rPr>
          <w:lang w:val="en-GB"/>
        </w:rPr>
        <w:t>e and interpret personal and social development paths in the field of gender and age diversity</w:t>
      </w:r>
      <w:r w:rsidRPr="00B97B32">
        <w:rPr>
          <w:lang w:val="en-GB"/>
        </w:rPr>
        <w:t>.</w:t>
      </w:r>
    </w:p>
    <w:p w14:paraId="11ACA952" w14:textId="603D8036" w:rsidR="008222C6" w:rsidRPr="00B97B32" w:rsidRDefault="00E00726" w:rsidP="008222C6">
      <w:pPr>
        <w:spacing w:before="240" w:after="120" w:line="240" w:lineRule="exact"/>
        <w:rPr>
          <w:b/>
          <w:sz w:val="18"/>
          <w:lang w:val="en-GB"/>
        </w:rPr>
      </w:pPr>
      <w:bookmarkStart w:id="2" w:name="_Hlk76557154"/>
      <w:bookmarkEnd w:id="1"/>
      <w:r w:rsidRPr="00514034">
        <w:rPr>
          <w:b/>
          <w:i/>
          <w:sz w:val="18"/>
          <w:lang w:val="en-US"/>
        </w:rPr>
        <w:t>COURSE CONTENT</w:t>
      </w:r>
      <w:bookmarkEnd w:id="2"/>
    </w:p>
    <w:p w14:paraId="27E87273" w14:textId="1588E5E4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1.</w:t>
      </w:r>
      <w:r w:rsidRPr="00B97B32">
        <w:rPr>
          <w:lang w:val="en-GB"/>
        </w:rPr>
        <w:tab/>
      </w:r>
      <w:bookmarkStart w:id="3" w:name="_Hlk85287687"/>
      <w:r w:rsidR="003124BE" w:rsidRPr="003124BE">
        <w:rPr>
          <w:lang w:val="en-GB"/>
        </w:rPr>
        <w:t xml:space="preserve">Pedagogical competence as a right to education in the general framework of human rights: the centrality of the </w:t>
      </w:r>
      <w:r w:rsidR="003124BE">
        <w:rPr>
          <w:lang w:val="en-GB"/>
        </w:rPr>
        <w:t>individual</w:t>
      </w:r>
      <w:r w:rsidR="003124BE" w:rsidRPr="003124BE">
        <w:rPr>
          <w:lang w:val="en-GB"/>
        </w:rPr>
        <w:t xml:space="preserve"> and job training</w:t>
      </w:r>
      <w:r w:rsidRPr="00B97B32">
        <w:rPr>
          <w:lang w:val="en-GB"/>
        </w:rPr>
        <w:t>.</w:t>
      </w:r>
    </w:p>
    <w:p w14:paraId="1B7B8071" w14:textId="51E66100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2.</w:t>
      </w:r>
      <w:r w:rsidRPr="00B97B32">
        <w:rPr>
          <w:lang w:val="en-GB"/>
        </w:rPr>
        <w:tab/>
      </w:r>
      <w:r w:rsidR="003124BE">
        <w:rPr>
          <w:lang w:val="en-GB"/>
        </w:rPr>
        <w:t>The</w:t>
      </w:r>
      <w:r w:rsidRPr="00B97B32">
        <w:rPr>
          <w:lang w:val="en-GB"/>
        </w:rPr>
        <w:t xml:space="preserve"> </w:t>
      </w:r>
      <w:r w:rsidRPr="00B97B32">
        <w:rPr>
          <w:i/>
          <w:iCs/>
          <w:lang w:val="en-GB"/>
        </w:rPr>
        <w:t>capability appro</w:t>
      </w:r>
      <w:r w:rsidR="002D3918">
        <w:rPr>
          <w:i/>
          <w:iCs/>
          <w:lang w:val="en-GB"/>
        </w:rPr>
        <w:t>a</w:t>
      </w:r>
      <w:r w:rsidRPr="00B97B32">
        <w:rPr>
          <w:i/>
          <w:iCs/>
          <w:lang w:val="en-GB"/>
        </w:rPr>
        <w:t>ch</w:t>
      </w:r>
      <w:r w:rsidRPr="00B97B32">
        <w:rPr>
          <w:lang w:val="en-GB"/>
        </w:rPr>
        <w:t xml:space="preserve"> </w:t>
      </w:r>
      <w:r w:rsidR="003124BE">
        <w:rPr>
          <w:lang w:val="en-GB"/>
        </w:rPr>
        <w:t>of</w:t>
      </w:r>
      <w:r w:rsidRPr="00B97B32">
        <w:rPr>
          <w:lang w:val="en-GB"/>
        </w:rPr>
        <w:t xml:space="preserve"> M. Nussbaum.</w:t>
      </w:r>
    </w:p>
    <w:p w14:paraId="6BFB40A5" w14:textId="4CB940A8" w:rsidR="008222C6" w:rsidRPr="00B97B32" w:rsidRDefault="008222C6" w:rsidP="008222C6">
      <w:pPr>
        <w:ind w:left="284" w:hanging="284"/>
        <w:rPr>
          <w:lang w:val="en-GB"/>
        </w:rPr>
      </w:pPr>
      <w:r w:rsidRPr="00B97B32">
        <w:rPr>
          <w:lang w:val="en-GB"/>
        </w:rPr>
        <w:t>3.</w:t>
      </w:r>
      <w:r w:rsidRPr="00B97B32">
        <w:rPr>
          <w:lang w:val="en-GB"/>
        </w:rPr>
        <w:tab/>
      </w:r>
      <w:r w:rsidR="003124BE" w:rsidRPr="003124BE">
        <w:rPr>
          <w:lang w:val="en-GB"/>
        </w:rPr>
        <w:t>Perspectives and training practices in educational services between listening and proximity</w:t>
      </w:r>
      <w:r w:rsidR="001248EB">
        <w:rPr>
          <w:lang w:val="en-GB"/>
        </w:rPr>
        <w:t xml:space="preserve"> learning</w:t>
      </w:r>
      <w:r w:rsidRPr="00B97B32">
        <w:rPr>
          <w:lang w:val="en-GB"/>
        </w:rPr>
        <w:t>.</w:t>
      </w:r>
    </w:p>
    <w:p w14:paraId="20EBF2BA" w14:textId="77F244E3" w:rsidR="008222C6" w:rsidRPr="00404FD8" w:rsidRDefault="00E00726" w:rsidP="003274AD">
      <w:pPr>
        <w:spacing w:before="240" w:after="120" w:line="240" w:lineRule="exact"/>
        <w:rPr>
          <w:b/>
          <w:i/>
          <w:sz w:val="18"/>
        </w:rPr>
      </w:pPr>
      <w:bookmarkStart w:id="4" w:name="_Hlk76557173"/>
      <w:bookmarkEnd w:id="3"/>
      <w:r w:rsidRPr="00404FD8">
        <w:rPr>
          <w:b/>
          <w:i/>
          <w:sz w:val="18"/>
        </w:rPr>
        <w:t>READING LIST</w:t>
      </w:r>
      <w:bookmarkEnd w:id="4"/>
    </w:p>
    <w:p w14:paraId="16CB9BEB" w14:textId="13C21CC4" w:rsidR="008222C6" w:rsidRPr="00B97B32" w:rsidRDefault="003274AD" w:rsidP="008222C6">
      <w:pPr>
        <w:pStyle w:val="Testo1"/>
        <w:spacing w:before="0"/>
        <w:rPr>
          <w:lang w:val="en-GB"/>
        </w:rPr>
      </w:pPr>
      <w:r w:rsidRPr="00BE7FFD">
        <w:rPr>
          <w:smallCaps/>
          <w:sz w:val="16"/>
          <w:szCs w:val="18"/>
        </w:rPr>
        <w:t>A. Gargiulo Labriola</w:t>
      </w:r>
      <w:r w:rsidR="008222C6" w:rsidRPr="00404FD8">
        <w:t xml:space="preserve">, </w:t>
      </w:r>
      <w:r w:rsidR="008222C6" w:rsidRPr="00404FD8">
        <w:rPr>
          <w:i/>
          <w:iCs/>
        </w:rPr>
        <w:t>La competenza pedagogica. Tra centralità della persona e formazione al lavoro</w:t>
      </w:r>
      <w:r w:rsidR="008222C6" w:rsidRPr="00404FD8">
        <w:t xml:space="preserve">, Pensa MultiMedia, Lecce, 2021. </w:t>
      </w:r>
      <w:r w:rsidR="00404FD8">
        <w:rPr>
          <w:lang w:val="en-GB"/>
        </w:rPr>
        <w:t xml:space="preserve">In </w:t>
      </w:r>
      <w:r w:rsidR="00FC161D">
        <w:rPr>
          <w:lang w:val="en-GB"/>
        </w:rPr>
        <w:t>print</w:t>
      </w:r>
      <w:r w:rsidR="008222C6" w:rsidRPr="00B97B32">
        <w:rPr>
          <w:lang w:val="en-GB"/>
        </w:rPr>
        <w:t xml:space="preserve">. </w:t>
      </w:r>
    </w:p>
    <w:p w14:paraId="1C2951C0" w14:textId="160252D8" w:rsidR="008222C6" w:rsidRPr="00404FD8" w:rsidRDefault="003274AD" w:rsidP="008222C6">
      <w:pPr>
        <w:pStyle w:val="Testo1"/>
        <w:spacing w:before="0"/>
        <w:rPr>
          <w:i/>
          <w:iCs/>
        </w:rPr>
      </w:pPr>
      <w:r w:rsidRPr="00BE7FFD">
        <w:rPr>
          <w:smallCaps/>
          <w:sz w:val="16"/>
          <w:szCs w:val="18"/>
          <w:lang w:val="en-GB"/>
        </w:rPr>
        <w:t>G. Alessandrini-M. Mallen</w:t>
      </w:r>
      <w:r w:rsidRPr="00BE7FFD">
        <w:rPr>
          <w:sz w:val="16"/>
          <w:szCs w:val="18"/>
          <w:lang w:val="en-GB"/>
        </w:rPr>
        <w:t xml:space="preserve"> </w:t>
      </w:r>
      <w:r w:rsidR="008222C6" w:rsidRPr="00B97B32">
        <w:rPr>
          <w:lang w:val="en-GB"/>
        </w:rPr>
        <w:t>(</w:t>
      </w:r>
      <w:r w:rsidR="00FC161D">
        <w:rPr>
          <w:lang w:val="en-GB"/>
        </w:rPr>
        <w:t>edited by</w:t>
      </w:r>
      <w:r w:rsidR="008222C6" w:rsidRPr="00B97B32">
        <w:rPr>
          <w:i/>
          <w:iCs/>
          <w:lang w:val="en-GB"/>
        </w:rPr>
        <w:t xml:space="preserve">), Diversity management. </w:t>
      </w:r>
      <w:r w:rsidR="008222C6" w:rsidRPr="00404FD8">
        <w:rPr>
          <w:i/>
          <w:iCs/>
        </w:rPr>
        <w:t>Genere e generazioni per una sostenibilità resiliente</w:t>
      </w:r>
      <w:r w:rsidR="008222C6" w:rsidRPr="00404FD8">
        <w:t xml:space="preserve">, Franco Angeli, Milan, 2014. </w:t>
      </w:r>
    </w:p>
    <w:p w14:paraId="7832023F" w14:textId="6CDD4A3E" w:rsidR="008222C6" w:rsidRPr="00B97B32" w:rsidRDefault="00E00726" w:rsidP="008222C6">
      <w:pPr>
        <w:spacing w:before="240" w:after="120"/>
        <w:rPr>
          <w:b/>
          <w:i/>
          <w:sz w:val="18"/>
          <w:lang w:val="en-GB"/>
        </w:rPr>
      </w:pPr>
      <w:bookmarkStart w:id="5" w:name="_Hlk76557191"/>
      <w:r w:rsidRPr="00514034">
        <w:rPr>
          <w:b/>
          <w:i/>
          <w:sz w:val="18"/>
          <w:lang w:val="en-US"/>
        </w:rPr>
        <w:t>TEACHING METHOD</w:t>
      </w:r>
      <w:bookmarkEnd w:id="5"/>
    </w:p>
    <w:p w14:paraId="318D2060" w14:textId="18D63996" w:rsidR="008222C6" w:rsidRPr="00B97B32" w:rsidRDefault="00A3587B" w:rsidP="008222C6">
      <w:pPr>
        <w:pStyle w:val="Testo2"/>
        <w:rPr>
          <w:lang w:val="en-GB"/>
        </w:rPr>
      </w:pPr>
      <w:r w:rsidRPr="00A3587B">
        <w:rPr>
          <w:lang w:val="en-GB"/>
        </w:rPr>
        <w:t xml:space="preserve">To encourage learning from experience, active participation - including online </w:t>
      </w:r>
      <w:r>
        <w:rPr>
          <w:lang w:val="en-GB"/>
        </w:rPr>
        <w:t xml:space="preserve">participation </w:t>
      </w:r>
      <w:r w:rsidRPr="00A3587B">
        <w:rPr>
          <w:lang w:val="en-GB"/>
        </w:rPr>
        <w:t>- of students is required: lectures, case analy</w:t>
      </w:r>
      <w:r>
        <w:rPr>
          <w:lang w:val="en-GB"/>
        </w:rPr>
        <w:t>s</w:t>
      </w:r>
      <w:r w:rsidRPr="00A3587B">
        <w:rPr>
          <w:lang w:val="en-GB"/>
        </w:rPr>
        <w:t xml:space="preserve">es, classroom </w:t>
      </w:r>
      <w:r>
        <w:rPr>
          <w:lang w:val="en-GB"/>
        </w:rPr>
        <w:t xml:space="preserve">practical </w:t>
      </w:r>
      <w:r w:rsidRPr="00A3587B">
        <w:rPr>
          <w:lang w:val="en-GB"/>
        </w:rPr>
        <w:t xml:space="preserve">exercises are provided </w:t>
      </w:r>
      <w:r>
        <w:rPr>
          <w:lang w:val="en-GB"/>
        </w:rPr>
        <w:t>through</w:t>
      </w:r>
      <w:r w:rsidRPr="00A3587B">
        <w:rPr>
          <w:lang w:val="en-GB"/>
        </w:rPr>
        <w:t xml:space="preserve"> group</w:t>
      </w:r>
      <w:r>
        <w:rPr>
          <w:lang w:val="en-GB"/>
        </w:rPr>
        <w:t xml:space="preserve"> activity </w:t>
      </w:r>
      <w:r w:rsidRPr="00A3587B">
        <w:rPr>
          <w:lang w:val="en-GB"/>
        </w:rPr>
        <w:t>and audiovisuals</w:t>
      </w:r>
      <w:r w:rsidR="008222C6" w:rsidRPr="00B97B32">
        <w:rPr>
          <w:lang w:val="en-GB"/>
        </w:rPr>
        <w:t>.</w:t>
      </w:r>
    </w:p>
    <w:p w14:paraId="0E1FD586" w14:textId="563751E6" w:rsidR="008222C6" w:rsidRPr="00B97B32" w:rsidRDefault="00E00726" w:rsidP="008222C6">
      <w:pPr>
        <w:spacing w:before="240" w:after="120"/>
        <w:rPr>
          <w:b/>
          <w:i/>
          <w:sz w:val="18"/>
          <w:lang w:val="en-GB"/>
        </w:rPr>
      </w:pPr>
      <w:bookmarkStart w:id="6" w:name="_Hlk76557213"/>
      <w:r w:rsidRPr="00906645">
        <w:rPr>
          <w:b/>
          <w:i/>
          <w:sz w:val="18"/>
          <w:lang w:val="en-US"/>
        </w:rPr>
        <w:t>ASSESSMENT METHOD AND CRITERIA</w:t>
      </w:r>
      <w:bookmarkEnd w:id="6"/>
    </w:p>
    <w:p w14:paraId="764F3691" w14:textId="293FAFEB" w:rsidR="008222C6" w:rsidRPr="00B97B32" w:rsidRDefault="006D4BCA" w:rsidP="008222C6">
      <w:pPr>
        <w:pStyle w:val="Testo2"/>
        <w:rPr>
          <w:lang w:val="en-GB"/>
        </w:rPr>
      </w:pPr>
      <w:r w:rsidRPr="006D4BCA">
        <w:rPr>
          <w:lang w:val="en-GB"/>
        </w:rPr>
        <w:lastRenderedPageBreak/>
        <w:t xml:space="preserve">The </w:t>
      </w:r>
      <w:r w:rsidR="00A85CB3" w:rsidRPr="006D4BCA">
        <w:rPr>
          <w:lang w:val="en-GB"/>
        </w:rPr>
        <w:t xml:space="preserve">learning </w:t>
      </w:r>
      <w:r w:rsidRPr="006D4BCA">
        <w:rPr>
          <w:lang w:val="en-GB"/>
        </w:rPr>
        <w:t xml:space="preserve">assessment is carried out through an oral exam on the fundamental elements of the </w:t>
      </w:r>
      <w:r w:rsidR="00A85CB3">
        <w:rPr>
          <w:lang w:val="en-GB"/>
        </w:rPr>
        <w:t>specified</w:t>
      </w:r>
      <w:r w:rsidRPr="006D4BCA">
        <w:rPr>
          <w:lang w:val="en-GB"/>
        </w:rPr>
        <w:t xml:space="preserve"> program</w:t>
      </w:r>
      <w:r w:rsidR="00A85CB3">
        <w:rPr>
          <w:lang w:val="en-GB"/>
        </w:rPr>
        <w:t>me</w:t>
      </w:r>
      <w:r w:rsidRPr="006D4BCA">
        <w:rPr>
          <w:lang w:val="en-GB"/>
        </w:rPr>
        <w:t xml:space="preserve">, with reference to the knowledge of the volumes listed in the </w:t>
      </w:r>
      <w:r w:rsidR="00A85CB3">
        <w:rPr>
          <w:lang w:val="en-GB"/>
        </w:rPr>
        <w:t>reading list</w:t>
      </w:r>
      <w:r w:rsidRPr="006D4BCA">
        <w:rPr>
          <w:lang w:val="en-GB"/>
        </w:rPr>
        <w:t xml:space="preserve">, </w:t>
      </w:r>
      <w:r w:rsidR="00A85CB3">
        <w:rPr>
          <w:lang w:val="en-GB"/>
        </w:rPr>
        <w:t xml:space="preserve">and </w:t>
      </w:r>
      <w:r w:rsidRPr="006D4BCA">
        <w:rPr>
          <w:lang w:val="en-GB"/>
        </w:rPr>
        <w:t xml:space="preserve">the ability to argue and critically reflect on the various contents </w:t>
      </w:r>
      <w:r w:rsidR="00A85CB3">
        <w:rPr>
          <w:lang w:val="en-GB"/>
        </w:rPr>
        <w:t>related</w:t>
      </w:r>
      <w:r w:rsidRPr="006D4BCA">
        <w:rPr>
          <w:lang w:val="en-GB"/>
        </w:rPr>
        <w:t xml:space="preserve"> to pedagogical sciences and personal services</w:t>
      </w:r>
      <w:r w:rsidR="008222C6" w:rsidRPr="00B97B32">
        <w:rPr>
          <w:lang w:val="en-GB"/>
        </w:rPr>
        <w:t>.</w:t>
      </w:r>
    </w:p>
    <w:p w14:paraId="43726FC9" w14:textId="2C727B10" w:rsidR="008222C6" w:rsidRPr="00B97B32" w:rsidRDefault="00A85CB3" w:rsidP="008222C6">
      <w:pPr>
        <w:pStyle w:val="Testo2"/>
        <w:rPr>
          <w:bCs/>
          <w:lang w:val="en-GB"/>
        </w:rPr>
      </w:pPr>
      <w:r>
        <w:rPr>
          <w:bCs/>
          <w:lang w:val="en-GB"/>
        </w:rPr>
        <w:t>The assessment will be based on the following elements</w:t>
      </w:r>
      <w:r w:rsidR="008222C6" w:rsidRPr="00B97B32">
        <w:rPr>
          <w:bCs/>
          <w:lang w:val="en-GB"/>
        </w:rPr>
        <w:t xml:space="preserve">: </w:t>
      </w:r>
    </w:p>
    <w:p w14:paraId="18373D8D" w14:textId="5205AE3B" w:rsidR="008222C6" w:rsidRPr="00B97B32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49547D">
        <w:rPr>
          <w:bCs/>
          <w:lang w:val="en-GB"/>
        </w:rPr>
        <w:t xml:space="preserve">relevance of </w:t>
      </w:r>
      <w:r>
        <w:rPr>
          <w:bCs/>
          <w:lang w:val="en-GB"/>
        </w:rPr>
        <w:t>answers</w:t>
      </w:r>
      <w:r w:rsidRPr="0049547D">
        <w:rPr>
          <w:bCs/>
          <w:lang w:val="en-GB"/>
        </w:rPr>
        <w:t xml:space="preserve"> and </w:t>
      </w:r>
      <w:r>
        <w:rPr>
          <w:bCs/>
          <w:lang w:val="en-GB"/>
        </w:rPr>
        <w:t xml:space="preserve">presentation </w:t>
      </w:r>
      <w:r w:rsidRPr="0049547D">
        <w:rPr>
          <w:bCs/>
          <w:lang w:val="en-GB"/>
        </w:rPr>
        <w:t>effectiveness</w:t>
      </w:r>
      <w:r w:rsidR="008222C6" w:rsidRPr="00B97B32">
        <w:rPr>
          <w:bCs/>
          <w:lang w:val="en-GB"/>
        </w:rPr>
        <w:t xml:space="preserve">, </w:t>
      </w:r>
    </w:p>
    <w:p w14:paraId="1A41014C" w14:textId="3CF3276E" w:rsidR="008222C6" w:rsidRPr="00B97B32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49547D">
        <w:rPr>
          <w:bCs/>
          <w:lang w:val="en-GB"/>
        </w:rPr>
        <w:t>appropriate use of pedagogical terminology</w:t>
      </w:r>
      <w:r w:rsidR="008222C6" w:rsidRPr="00B97B32">
        <w:rPr>
          <w:bCs/>
          <w:lang w:val="en-GB"/>
        </w:rPr>
        <w:t xml:space="preserve">, </w:t>
      </w:r>
    </w:p>
    <w:p w14:paraId="4ADB877E" w14:textId="037F29E6" w:rsidR="008222C6" w:rsidRPr="00B97B32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49547D">
        <w:rPr>
          <w:bCs/>
          <w:lang w:val="en-GB"/>
        </w:rPr>
        <w:t>argument</w:t>
      </w:r>
      <w:r>
        <w:rPr>
          <w:bCs/>
          <w:lang w:val="en-GB"/>
        </w:rPr>
        <w:t>ation skills</w:t>
      </w:r>
      <w:r w:rsidR="008222C6" w:rsidRPr="00B97B32">
        <w:rPr>
          <w:bCs/>
          <w:lang w:val="en-GB"/>
        </w:rPr>
        <w:t>,</w:t>
      </w:r>
    </w:p>
    <w:p w14:paraId="62E9C02B" w14:textId="3B90E433" w:rsidR="008222C6" w:rsidRPr="00B97B32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49547D">
        <w:rPr>
          <w:bCs/>
          <w:lang w:val="en-GB"/>
        </w:rPr>
        <w:t>acquisition of a</w:t>
      </w:r>
      <w:r>
        <w:rPr>
          <w:bCs/>
          <w:lang w:val="en-GB"/>
        </w:rPr>
        <w:t xml:space="preserve">n organic framework </w:t>
      </w:r>
      <w:r w:rsidRPr="0049547D">
        <w:rPr>
          <w:bCs/>
          <w:lang w:val="en-GB"/>
        </w:rPr>
        <w:t>of knowledg</w:t>
      </w:r>
      <w:r>
        <w:rPr>
          <w:bCs/>
          <w:lang w:val="en-GB"/>
        </w:rPr>
        <w:t>e</w:t>
      </w:r>
      <w:r w:rsidR="008222C6" w:rsidRPr="00B97B32">
        <w:rPr>
          <w:bCs/>
          <w:lang w:val="en-GB"/>
        </w:rPr>
        <w:t>,</w:t>
      </w:r>
    </w:p>
    <w:p w14:paraId="3C7E11D4" w14:textId="177EF432" w:rsidR="008222C6" w:rsidRPr="00B97B32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2B2C45">
        <w:rPr>
          <w:bCs/>
          <w:lang w:val="en-GB"/>
        </w:rPr>
        <w:t>ability to make conceptual connections</w:t>
      </w:r>
      <w:r w:rsidR="008222C6" w:rsidRPr="00B97B32">
        <w:rPr>
          <w:bCs/>
          <w:lang w:val="en-GB"/>
        </w:rPr>
        <w:t>,</w:t>
      </w:r>
    </w:p>
    <w:p w14:paraId="4B7ED48C" w14:textId="0DE902A5" w:rsidR="008222C6" w:rsidRPr="00B97B32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2B2C45">
        <w:rPr>
          <w:bCs/>
          <w:lang w:val="en-GB"/>
        </w:rPr>
        <w:t>ability to critically rework the contents learn</w:t>
      </w:r>
      <w:r>
        <w:rPr>
          <w:bCs/>
          <w:lang w:val="en-GB"/>
        </w:rPr>
        <w:t>t</w:t>
      </w:r>
      <w:r w:rsidR="008222C6" w:rsidRPr="00B97B32">
        <w:rPr>
          <w:bCs/>
          <w:lang w:val="en-GB"/>
        </w:rPr>
        <w:t>,</w:t>
      </w:r>
    </w:p>
    <w:p w14:paraId="5BACD33A" w14:textId="55351DE2" w:rsidR="008222C6" w:rsidRPr="00B97B32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2B2C45">
        <w:rPr>
          <w:bCs/>
          <w:lang w:val="en-GB"/>
        </w:rPr>
        <w:t>ability to master concepts and categories typical of the pedagogical-educational debate</w:t>
      </w:r>
      <w:r w:rsidR="008222C6" w:rsidRPr="00B97B32">
        <w:rPr>
          <w:bCs/>
          <w:lang w:val="en-GB"/>
        </w:rPr>
        <w:t xml:space="preserve">. </w:t>
      </w:r>
    </w:p>
    <w:p w14:paraId="10304625" w14:textId="2AB387A4" w:rsidR="008222C6" w:rsidRPr="00B97B32" w:rsidRDefault="00E00726" w:rsidP="008222C6">
      <w:pPr>
        <w:pStyle w:val="Testo2"/>
        <w:spacing w:before="240" w:after="120" w:line="240" w:lineRule="exact"/>
        <w:rPr>
          <w:b/>
          <w:i/>
          <w:lang w:val="en-GB"/>
        </w:rPr>
      </w:pPr>
      <w:bookmarkStart w:id="7" w:name="_Hlk76557228"/>
      <w:r w:rsidRPr="00514034">
        <w:rPr>
          <w:b/>
          <w:i/>
          <w:lang w:val="en-US"/>
        </w:rPr>
        <w:t>NOTES AND PREREQUISITES</w:t>
      </w:r>
      <w:bookmarkEnd w:id="7"/>
    </w:p>
    <w:p w14:paraId="26FFA666" w14:textId="52E51C94" w:rsidR="008222C6" w:rsidRPr="00B97B32" w:rsidRDefault="00483A70" w:rsidP="008222C6">
      <w:pPr>
        <w:pStyle w:val="Testo2"/>
        <w:rPr>
          <w:lang w:val="en-GB"/>
        </w:rPr>
      </w:pPr>
      <w:r>
        <w:rPr>
          <w:lang w:val="en-GB"/>
        </w:rPr>
        <w:t>There are no content-related prerequisites for attending the course</w:t>
      </w:r>
      <w:r w:rsidR="008222C6" w:rsidRPr="00B97B32">
        <w:rPr>
          <w:lang w:val="en-GB"/>
        </w:rPr>
        <w:t>.</w:t>
      </w:r>
    </w:p>
    <w:p w14:paraId="46290F6C" w14:textId="77777777" w:rsidR="00FB7CC4" w:rsidRPr="00B97B32" w:rsidRDefault="00FB7CC4" w:rsidP="00FB7CC4">
      <w:pPr>
        <w:pStyle w:val="Testo2"/>
        <w:rPr>
          <w:i/>
          <w:iCs/>
          <w:noProof w:val="0"/>
          <w:lang w:val="en-GB"/>
        </w:rPr>
      </w:pPr>
      <w:bookmarkStart w:id="8" w:name="_Hlk18846207"/>
      <w:bookmarkStart w:id="9" w:name="_Hlk18839278"/>
      <w:bookmarkStart w:id="10" w:name="_Hlk18839048"/>
      <w:r w:rsidRPr="00B97B32">
        <w:rPr>
          <w:i/>
          <w:iCs/>
          <w:noProof w:val="0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30416A64" w14:textId="77777777" w:rsidR="00FB7CC4" w:rsidRPr="00B97B32" w:rsidRDefault="00FB7CC4" w:rsidP="00FB7CC4">
      <w:pPr>
        <w:pStyle w:val="Testo2"/>
        <w:rPr>
          <w:noProof w:val="0"/>
          <w:lang w:val="en-GB"/>
        </w:rPr>
      </w:pPr>
      <w:r w:rsidRPr="00B97B32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8"/>
      <w:r w:rsidRPr="00B97B32">
        <w:rPr>
          <w:noProof w:val="0"/>
          <w:lang w:val="en-GB"/>
        </w:rPr>
        <w:t>.</w:t>
      </w:r>
      <w:bookmarkEnd w:id="9"/>
    </w:p>
    <w:bookmarkEnd w:id="10"/>
    <w:p w14:paraId="27923DA9" w14:textId="24A10D9D" w:rsidR="00D11F17" w:rsidRPr="00B97B32" w:rsidRDefault="00D11F17" w:rsidP="00D11F17">
      <w:pPr>
        <w:spacing w:before="240"/>
        <w:rPr>
          <w:lang w:val="en-GB"/>
        </w:rPr>
      </w:pPr>
      <w:r w:rsidRPr="00B97B32">
        <w:rPr>
          <w:smallCaps/>
          <w:sz w:val="18"/>
          <w:lang w:val="en-GB"/>
        </w:rPr>
        <w:t>Modul</w:t>
      </w:r>
      <w:r w:rsidR="00E00726">
        <w:rPr>
          <w:smallCaps/>
          <w:sz w:val="18"/>
          <w:lang w:val="en-GB"/>
        </w:rPr>
        <w:t>e 2</w:t>
      </w:r>
      <w:r w:rsidRPr="00B97B32">
        <w:rPr>
          <w:lang w:val="en-GB"/>
        </w:rPr>
        <w:t xml:space="preserve">: </w:t>
      </w:r>
      <w:r w:rsidRPr="00B97B32">
        <w:rPr>
          <w:i/>
          <w:lang w:val="en-GB"/>
        </w:rPr>
        <w:t>Prof. Rita Locatelli</w:t>
      </w:r>
    </w:p>
    <w:p w14:paraId="6A136AB3" w14:textId="77777777" w:rsidR="00E00726" w:rsidRPr="00514034" w:rsidRDefault="00E00726" w:rsidP="00E00726">
      <w:pPr>
        <w:spacing w:before="240" w:after="120"/>
        <w:rPr>
          <w:b/>
          <w:i/>
          <w:sz w:val="18"/>
          <w:lang w:val="en-US"/>
        </w:rPr>
      </w:pPr>
      <w:bookmarkStart w:id="11" w:name="_Hlk77762951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bookmarkEnd w:id="11"/>
    <w:p w14:paraId="2E381093" w14:textId="312B997D" w:rsidR="00D11F17" w:rsidRPr="00B97B32" w:rsidRDefault="00531EDF" w:rsidP="00D11F17">
      <w:pPr>
        <w:tabs>
          <w:tab w:val="left" w:pos="426"/>
          <w:tab w:val="left" w:pos="8647"/>
          <w:tab w:val="left" w:pos="9000"/>
        </w:tabs>
        <w:spacing w:line="276" w:lineRule="auto"/>
        <w:rPr>
          <w:lang w:val="en-GB"/>
        </w:rPr>
      </w:pPr>
      <w:r w:rsidRPr="00531EDF">
        <w:rPr>
          <w:lang w:val="en-GB"/>
        </w:rPr>
        <w:t xml:space="preserve">The course aims to critically focus the concept of competence in the pedagogical-educational field with </w:t>
      </w:r>
      <w:r>
        <w:rPr>
          <w:lang w:val="en-GB"/>
        </w:rPr>
        <w:t>special</w:t>
      </w:r>
      <w:r w:rsidRPr="00531EDF">
        <w:rPr>
          <w:lang w:val="en-GB"/>
        </w:rPr>
        <w:t xml:space="preserve"> reference to the theori</w:t>
      </w:r>
      <w:r>
        <w:rPr>
          <w:lang w:val="en-GB"/>
        </w:rPr>
        <w:t>s</w:t>
      </w:r>
      <w:r w:rsidRPr="00531EDF">
        <w:rPr>
          <w:lang w:val="en-GB"/>
        </w:rPr>
        <w:t xml:space="preserve">ation of this concept from a European and international perspective. It also </w:t>
      </w:r>
      <w:r>
        <w:rPr>
          <w:lang w:val="en-GB"/>
        </w:rPr>
        <w:t>aims</w:t>
      </w:r>
      <w:r w:rsidRPr="00531EDF">
        <w:rPr>
          <w:lang w:val="en-GB"/>
        </w:rPr>
        <w:t xml:space="preserve"> to define and analy</w:t>
      </w:r>
      <w:r>
        <w:rPr>
          <w:lang w:val="en-GB"/>
        </w:rPr>
        <w:t>s</w:t>
      </w:r>
      <w:r w:rsidRPr="00531EDF">
        <w:rPr>
          <w:lang w:val="en-GB"/>
        </w:rPr>
        <w:t>e second-level pedagogical-educational competences in educational services and professions</w:t>
      </w:r>
      <w:r w:rsidR="00D14EDF" w:rsidRPr="00B97B32">
        <w:rPr>
          <w:lang w:val="en-GB"/>
        </w:rPr>
        <w:t>.</w:t>
      </w:r>
    </w:p>
    <w:p w14:paraId="54C784D1" w14:textId="02B601AC" w:rsidR="000845FD" w:rsidRPr="00B97B32" w:rsidRDefault="00776838" w:rsidP="00D11F17">
      <w:pPr>
        <w:tabs>
          <w:tab w:val="left" w:pos="426"/>
          <w:tab w:val="left" w:pos="8647"/>
          <w:tab w:val="left" w:pos="9000"/>
        </w:tabs>
        <w:spacing w:line="276" w:lineRule="auto"/>
        <w:rPr>
          <w:lang w:val="en-GB"/>
        </w:rPr>
      </w:pPr>
      <w:r w:rsidRPr="00776838">
        <w:rPr>
          <w:lang w:val="en-GB"/>
        </w:rPr>
        <w:t xml:space="preserve">With regard to the </w:t>
      </w:r>
      <w:r>
        <w:rPr>
          <w:lang w:val="en-GB"/>
        </w:rPr>
        <w:t>intended</w:t>
      </w:r>
      <w:r w:rsidRPr="00776838">
        <w:rPr>
          <w:lang w:val="en-GB"/>
        </w:rPr>
        <w:t xml:space="preserve"> learning outcomes, at the end of the course, student</w:t>
      </w:r>
      <w:r>
        <w:rPr>
          <w:lang w:val="en-GB"/>
        </w:rPr>
        <w:t>s</w:t>
      </w:r>
      <w:r w:rsidRPr="00776838">
        <w:rPr>
          <w:lang w:val="en-GB"/>
        </w:rPr>
        <w:t xml:space="preserve"> must be able to</w:t>
      </w:r>
      <w:r w:rsidR="00D11F17" w:rsidRPr="00B97B32">
        <w:rPr>
          <w:lang w:val="en-GB"/>
        </w:rPr>
        <w:t xml:space="preserve">: </w:t>
      </w:r>
    </w:p>
    <w:p w14:paraId="1F3DA7CB" w14:textId="3658C122" w:rsidR="000845FD" w:rsidRPr="00B97B32" w:rsidRDefault="00374AA4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74AA4">
        <w:rPr>
          <w:rFonts w:ascii="Times" w:hAnsi="Times"/>
          <w:szCs w:val="20"/>
          <w:lang w:val="en-GB"/>
        </w:rPr>
        <w:t>know and understand the concept of pedagogical competence and its historical evolution</w:t>
      </w:r>
      <w:r w:rsidR="000845FD" w:rsidRPr="00B97B32">
        <w:rPr>
          <w:rFonts w:ascii="Times" w:hAnsi="Times"/>
          <w:szCs w:val="20"/>
          <w:lang w:val="en-GB"/>
        </w:rPr>
        <w:t>;</w:t>
      </w:r>
    </w:p>
    <w:p w14:paraId="6B432167" w14:textId="7D9816F0" w:rsidR="000845FD" w:rsidRPr="00B97B32" w:rsidRDefault="00374AA4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74AA4">
        <w:rPr>
          <w:rFonts w:ascii="Times" w:hAnsi="Times"/>
          <w:szCs w:val="20"/>
          <w:lang w:val="en-GB"/>
        </w:rPr>
        <w:t>describe the categori</w:t>
      </w:r>
      <w:r>
        <w:rPr>
          <w:rFonts w:ascii="Times" w:hAnsi="Times"/>
          <w:szCs w:val="20"/>
          <w:lang w:val="en-GB"/>
        </w:rPr>
        <w:t>s</w:t>
      </w:r>
      <w:r w:rsidRPr="00374AA4">
        <w:rPr>
          <w:rFonts w:ascii="Times" w:hAnsi="Times"/>
          <w:szCs w:val="20"/>
          <w:lang w:val="en-GB"/>
        </w:rPr>
        <w:t>ation of skills with reference to theori</w:t>
      </w:r>
      <w:r>
        <w:rPr>
          <w:rFonts w:ascii="Times" w:hAnsi="Times"/>
          <w:szCs w:val="20"/>
          <w:lang w:val="en-GB"/>
        </w:rPr>
        <w:t>s</w:t>
      </w:r>
      <w:r w:rsidRPr="00374AA4">
        <w:rPr>
          <w:rFonts w:ascii="Times" w:hAnsi="Times"/>
          <w:szCs w:val="20"/>
          <w:lang w:val="en-GB"/>
        </w:rPr>
        <w:t>ation in the European and international context</w:t>
      </w:r>
      <w:r w:rsidR="00675733" w:rsidRPr="00B97B32">
        <w:rPr>
          <w:rFonts w:ascii="Times" w:hAnsi="Times"/>
          <w:szCs w:val="20"/>
          <w:lang w:val="en-GB"/>
        </w:rPr>
        <w:t>;</w:t>
      </w:r>
    </w:p>
    <w:p w14:paraId="2C711FE1" w14:textId="15D594A2" w:rsidR="000845FD" w:rsidRPr="00B97B32" w:rsidRDefault="00374AA4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74AA4">
        <w:rPr>
          <w:rFonts w:ascii="Times" w:hAnsi="Times"/>
          <w:szCs w:val="20"/>
          <w:lang w:val="en-GB"/>
        </w:rPr>
        <w:t>know and understand the theoretical-practical dimension of the notion of competence</w:t>
      </w:r>
      <w:r w:rsidR="00675733" w:rsidRPr="00B97B32">
        <w:rPr>
          <w:rFonts w:ascii="Times" w:hAnsi="Times"/>
          <w:szCs w:val="20"/>
          <w:lang w:val="en-GB"/>
        </w:rPr>
        <w:t>;</w:t>
      </w:r>
    </w:p>
    <w:p w14:paraId="1C07819A" w14:textId="4B8A26B2" w:rsidR="00675733" w:rsidRPr="00B97B32" w:rsidRDefault="00374AA4" w:rsidP="00675733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74AA4">
        <w:rPr>
          <w:rFonts w:ascii="Times" w:hAnsi="Times"/>
          <w:szCs w:val="20"/>
          <w:lang w:val="en-GB"/>
        </w:rPr>
        <w:t>describe, with appropriate vocabulary, the second level skills</w:t>
      </w:r>
      <w:r w:rsidR="00675733" w:rsidRPr="00B97B32">
        <w:rPr>
          <w:rFonts w:ascii="Times" w:hAnsi="Times"/>
          <w:szCs w:val="20"/>
          <w:lang w:val="en-GB"/>
        </w:rPr>
        <w:t>;</w:t>
      </w:r>
    </w:p>
    <w:p w14:paraId="6DDCF294" w14:textId="1CF79B63" w:rsidR="00675733" w:rsidRPr="00B97B32" w:rsidRDefault="00374AA4" w:rsidP="00675733">
      <w:pPr>
        <w:pStyle w:val="Paragrafoelenco"/>
        <w:numPr>
          <w:ilvl w:val="0"/>
          <w:numId w:val="5"/>
        </w:numPr>
        <w:ind w:left="284" w:hanging="284"/>
        <w:rPr>
          <w:color w:val="000000" w:themeColor="text1"/>
          <w:lang w:val="en-GB"/>
        </w:rPr>
      </w:pPr>
      <w:r w:rsidRPr="00374AA4">
        <w:rPr>
          <w:rFonts w:ascii="Times" w:hAnsi="Times"/>
          <w:szCs w:val="20"/>
          <w:lang w:val="en-GB"/>
        </w:rPr>
        <w:t>understand and recogni</w:t>
      </w:r>
      <w:r>
        <w:rPr>
          <w:rFonts w:ascii="Times" w:hAnsi="Times"/>
          <w:szCs w:val="20"/>
          <w:lang w:val="en-GB"/>
        </w:rPr>
        <w:t>s</w:t>
      </w:r>
      <w:r w:rsidRPr="00374AA4">
        <w:rPr>
          <w:rFonts w:ascii="Times" w:hAnsi="Times"/>
          <w:szCs w:val="20"/>
          <w:lang w:val="en-GB"/>
        </w:rPr>
        <w:t>e the purpose</w:t>
      </w:r>
      <w:r>
        <w:rPr>
          <w:rFonts w:ascii="Times" w:hAnsi="Times"/>
          <w:szCs w:val="20"/>
          <w:lang w:val="en-GB"/>
        </w:rPr>
        <w:t>s</w:t>
      </w:r>
      <w:r w:rsidRPr="00374AA4">
        <w:rPr>
          <w:rFonts w:ascii="Times" w:hAnsi="Times"/>
          <w:szCs w:val="20"/>
          <w:lang w:val="en-GB"/>
        </w:rPr>
        <w:t xml:space="preserve"> of second level skills in educational services and professions</w:t>
      </w:r>
      <w:r w:rsidR="00675733" w:rsidRPr="00B97B32">
        <w:rPr>
          <w:rFonts w:ascii="Times" w:hAnsi="Times"/>
          <w:szCs w:val="20"/>
          <w:lang w:val="en-GB"/>
        </w:rPr>
        <w:t xml:space="preserve">. </w:t>
      </w:r>
    </w:p>
    <w:p w14:paraId="3F7E45E8" w14:textId="30A201A7" w:rsidR="00D11F17" w:rsidRPr="00B97B32" w:rsidRDefault="00E00726" w:rsidP="00D11F17">
      <w:pPr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lastRenderedPageBreak/>
        <w:t>COURSE CONTENT</w:t>
      </w:r>
    </w:p>
    <w:p w14:paraId="6A4CA8D3" w14:textId="3FBB905D" w:rsidR="00D11F17" w:rsidRPr="00B97B32" w:rsidRDefault="00BE3E71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spacing w:val="-5"/>
          <w:lang w:val="en-GB"/>
        </w:rPr>
      </w:pPr>
      <w:r w:rsidRPr="00BE3E71">
        <w:rPr>
          <w:lang w:val="en-GB"/>
        </w:rPr>
        <w:t>The concept of competence between past, present</w:t>
      </w:r>
      <w:r w:rsidR="009B5BE6">
        <w:rPr>
          <w:lang w:val="en-GB"/>
        </w:rPr>
        <w:t>,</w:t>
      </w:r>
      <w:r w:rsidRPr="00BE3E71">
        <w:rPr>
          <w:lang w:val="en-GB"/>
        </w:rPr>
        <w:t xml:space="preserve"> and future: relevance and theoretical evolution of competences from a European and international perspective</w:t>
      </w:r>
      <w:r w:rsidR="00FC4993" w:rsidRPr="00B97B32">
        <w:rPr>
          <w:lang w:val="en-GB"/>
        </w:rPr>
        <w:t xml:space="preserve">. </w:t>
      </w:r>
    </w:p>
    <w:p w14:paraId="7D5A3065" w14:textId="2B280DB6" w:rsidR="00D11F17" w:rsidRPr="00B97B32" w:rsidRDefault="002A11DB" w:rsidP="00E31AF6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lang w:val="en-GB"/>
        </w:rPr>
      </w:pPr>
      <w:r w:rsidRPr="002A11DB">
        <w:rPr>
          <w:lang w:val="en-GB"/>
        </w:rPr>
        <w:t>The categori</w:t>
      </w:r>
      <w:r>
        <w:rPr>
          <w:lang w:val="en-GB"/>
        </w:rPr>
        <w:t>s</w:t>
      </w:r>
      <w:r w:rsidRPr="002A11DB">
        <w:rPr>
          <w:lang w:val="en-GB"/>
        </w:rPr>
        <w:t xml:space="preserve">ation of skills: the importance of </w:t>
      </w:r>
      <w:r>
        <w:rPr>
          <w:lang w:val="en-GB"/>
        </w:rPr>
        <w:t>‘</w:t>
      </w:r>
      <w:r w:rsidRPr="002A11DB">
        <w:rPr>
          <w:lang w:val="en-GB"/>
        </w:rPr>
        <w:t>soft</w:t>
      </w:r>
      <w:r>
        <w:rPr>
          <w:lang w:val="en-GB"/>
        </w:rPr>
        <w:t>’</w:t>
      </w:r>
      <w:r w:rsidRPr="002A11DB">
        <w:rPr>
          <w:lang w:val="en-GB"/>
        </w:rPr>
        <w:t xml:space="preserve">, </w:t>
      </w:r>
      <w:r>
        <w:rPr>
          <w:lang w:val="en-GB"/>
        </w:rPr>
        <w:t>‘</w:t>
      </w:r>
      <w:r w:rsidRPr="002A11DB">
        <w:rPr>
          <w:lang w:val="en-GB"/>
        </w:rPr>
        <w:t>transferable</w:t>
      </w:r>
      <w:r>
        <w:rPr>
          <w:lang w:val="en-GB"/>
        </w:rPr>
        <w:t>’</w:t>
      </w:r>
      <w:r w:rsidRPr="002A11DB">
        <w:rPr>
          <w:lang w:val="en-GB"/>
        </w:rPr>
        <w:t xml:space="preserve"> and </w:t>
      </w:r>
      <w:r>
        <w:rPr>
          <w:lang w:val="en-GB"/>
        </w:rPr>
        <w:t>‘</w:t>
      </w:r>
      <w:r w:rsidRPr="002A11DB">
        <w:rPr>
          <w:lang w:val="en-GB"/>
        </w:rPr>
        <w:t>non-cognitive</w:t>
      </w:r>
      <w:r>
        <w:rPr>
          <w:lang w:val="en-GB"/>
        </w:rPr>
        <w:t>’</w:t>
      </w:r>
      <w:r w:rsidRPr="002A11DB">
        <w:rPr>
          <w:lang w:val="en-GB"/>
        </w:rPr>
        <w:t xml:space="preserve"> skills</w:t>
      </w:r>
      <w:r w:rsidR="00E31AF6" w:rsidRPr="00B97B32">
        <w:rPr>
          <w:lang w:val="en-GB"/>
        </w:rPr>
        <w:t xml:space="preserve">. </w:t>
      </w:r>
    </w:p>
    <w:p w14:paraId="71FE1502" w14:textId="6BFE5E88" w:rsidR="00D11F17" w:rsidRPr="00B97B32" w:rsidRDefault="002A11DB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i/>
          <w:lang w:val="en-GB"/>
        </w:rPr>
      </w:pPr>
      <w:r w:rsidRPr="002A11DB">
        <w:rPr>
          <w:lang w:val="en-GB"/>
        </w:rPr>
        <w:t>Second-level skills in educational services and professions: working as a team, reflecting in supervision, narrating professional practice, experimenting with humo</w:t>
      </w:r>
      <w:r>
        <w:rPr>
          <w:lang w:val="en-GB"/>
        </w:rPr>
        <w:t>u</w:t>
      </w:r>
      <w:r w:rsidRPr="002A11DB">
        <w:rPr>
          <w:lang w:val="en-GB"/>
        </w:rPr>
        <w:t>r in helping relationships, seeking opportunities for change, acting ethically and establishing tutorship relationships between colleagues</w:t>
      </w:r>
      <w:r w:rsidR="00D11F17" w:rsidRPr="00B97B32">
        <w:rPr>
          <w:lang w:val="en-GB"/>
        </w:rPr>
        <w:t>.</w:t>
      </w:r>
    </w:p>
    <w:p w14:paraId="3B78E490" w14:textId="5ED84E2C" w:rsidR="00D11F17" w:rsidRPr="00B97B32" w:rsidRDefault="00E00726" w:rsidP="003274AD">
      <w:pPr>
        <w:spacing w:before="240" w:after="120" w:line="240" w:lineRule="exact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READING LIST</w:t>
      </w:r>
      <w:r w:rsidRPr="00B97B32">
        <w:rPr>
          <w:b/>
          <w:i/>
          <w:sz w:val="18"/>
          <w:lang w:val="en-GB"/>
        </w:rPr>
        <w:t xml:space="preserve"> </w:t>
      </w:r>
    </w:p>
    <w:p w14:paraId="27E54573" w14:textId="15320222" w:rsidR="00D11F17" w:rsidRPr="00404FD8" w:rsidRDefault="00D27263" w:rsidP="00D11F17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404FD8">
        <w:rPr>
          <w:rFonts w:ascii="Times New Roman" w:hAnsi="Times New Roman"/>
          <w:i/>
          <w:iCs/>
          <w:color w:val="000000" w:themeColor="text1"/>
          <w:szCs w:val="24"/>
        </w:rPr>
        <w:t>La Scuola: Laboratorio di Futuro – Volume I</w:t>
      </w:r>
      <w:r w:rsidRPr="00404FD8">
        <w:rPr>
          <w:rFonts w:ascii="Times New Roman" w:hAnsi="Times New Roman"/>
          <w:color w:val="000000" w:themeColor="text1"/>
          <w:szCs w:val="24"/>
        </w:rPr>
        <w:t>, «</w:t>
      </w:r>
      <w:r w:rsidRPr="00404FD8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Pr="00404FD8">
        <w:rPr>
          <w:rFonts w:ascii="Times New Roman" w:hAnsi="Times New Roman"/>
          <w:color w:val="000000" w:themeColor="text1"/>
          <w:szCs w:val="24"/>
        </w:rPr>
        <w:t>Quaderni di pedagogia della scuola », 2, 1 (2022).</w:t>
      </w:r>
    </w:p>
    <w:p w14:paraId="21A61E27" w14:textId="51AE0E1D" w:rsidR="00D11F17" w:rsidRPr="00404FD8" w:rsidRDefault="003274AD" w:rsidP="00D11F17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L. </w:t>
      </w:r>
      <w:r w:rsidR="00D27263"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>Cadei</w:t>
      </w:r>
      <w:r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-D. </w:t>
      </w:r>
      <w:r w:rsidR="00D27263"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>Simeone</w:t>
      </w:r>
      <w:r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-E. </w:t>
      </w:r>
      <w:r w:rsidR="00D27263"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>Serrelli</w:t>
      </w:r>
      <w:r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-L. </w:t>
      </w:r>
      <w:r w:rsidR="00D27263" w:rsidRPr="00404FD8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Abeni, </w:t>
      </w:r>
      <w:r w:rsidR="00D27263" w:rsidRPr="00404FD8">
        <w:rPr>
          <w:rFonts w:ascii="Times New Roman" w:hAnsi="Times New Roman"/>
          <w:i/>
          <w:iCs/>
          <w:color w:val="000000" w:themeColor="text1"/>
          <w:szCs w:val="24"/>
        </w:rPr>
        <w:t>L’altro educatore. Verso le competenze di secondno livello</w:t>
      </w:r>
      <w:r w:rsidR="00D11F17" w:rsidRPr="00404FD8">
        <w:rPr>
          <w:rFonts w:ascii="Times New Roman" w:hAnsi="Times New Roman"/>
          <w:color w:val="000000" w:themeColor="text1"/>
          <w:szCs w:val="24"/>
        </w:rPr>
        <w:t xml:space="preserve">, </w:t>
      </w:r>
      <w:r w:rsidR="00272863" w:rsidRPr="00404FD8">
        <w:rPr>
          <w:rFonts w:ascii="Times New Roman" w:hAnsi="Times New Roman"/>
          <w:color w:val="000000" w:themeColor="text1"/>
          <w:szCs w:val="24"/>
        </w:rPr>
        <w:t>Scholé - Morcelliana</w:t>
      </w:r>
      <w:r w:rsidR="00D11F17" w:rsidRPr="00404FD8">
        <w:rPr>
          <w:rFonts w:ascii="Times New Roman" w:hAnsi="Times New Roman"/>
          <w:color w:val="000000" w:themeColor="text1"/>
          <w:szCs w:val="24"/>
        </w:rPr>
        <w:t xml:space="preserve">, </w:t>
      </w:r>
      <w:r w:rsidR="00D27263" w:rsidRPr="00404FD8">
        <w:rPr>
          <w:rFonts w:ascii="Times New Roman" w:hAnsi="Times New Roman"/>
          <w:color w:val="000000" w:themeColor="text1"/>
          <w:szCs w:val="24"/>
        </w:rPr>
        <w:t xml:space="preserve">Brescia </w:t>
      </w:r>
      <w:r w:rsidR="00272863" w:rsidRPr="00404FD8">
        <w:rPr>
          <w:rFonts w:ascii="Times New Roman" w:hAnsi="Times New Roman"/>
          <w:color w:val="000000" w:themeColor="text1"/>
          <w:szCs w:val="24"/>
        </w:rPr>
        <w:t>2022</w:t>
      </w:r>
      <w:r w:rsidR="00D11F17" w:rsidRPr="00404FD8">
        <w:rPr>
          <w:rFonts w:ascii="Times New Roman" w:hAnsi="Times New Roman"/>
          <w:color w:val="000000" w:themeColor="text1"/>
          <w:szCs w:val="24"/>
        </w:rPr>
        <w:t xml:space="preserve">.  </w:t>
      </w:r>
    </w:p>
    <w:p w14:paraId="70CA34D9" w14:textId="708E4143" w:rsidR="00D11F17" w:rsidRPr="00B97B32" w:rsidRDefault="00E00726" w:rsidP="00D11F1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85A5C4D" w14:textId="13D2E614" w:rsidR="00D11F17" w:rsidRPr="00B97B32" w:rsidRDefault="002A11DB" w:rsidP="00D11F17">
      <w:pPr>
        <w:pStyle w:val="Testo2"/>
        <w:rPr>
          <w:lang w:val="en-GB"/>
        </w:rPr>
      </w:pPr>
      <w:r w:rsidRPr="002A11DB">
        <w:rPr>
          <w:lang w:val="en-GB"/>
        </w:rPr>
        <w:t xml:space="preserve">The method </w:t>
      </w:r>
      <w:r>
        <w:rPr>
          <w:lang w:val="en-GB"/>
        </w:rPr>
        <w:t xml:space="preserve">used for </w:t>
      </w:r>
      <w:r w:rsidRPr="002A11DB">
        <w:rPr>
          <w:lang w:val="en-GB"/>
        </w:rPr>
        <w:t>conducting the course includes lectures, seminars and testimonials from qualified professionals</w:t>
      </w:r>
      <w:r w:rsidR="00D11F17" w:rsidRPr="00B97B32">
        <w:rPr>
          <w:lang w:val="en-GB"/>
        </w:rPr>
        <w:t>.</w:t>
      </w:r>
    </w:p>
    <w:p w14:paraId="5D93A600" w14:textId="3679AAF1" w:rsidR="00D11F17" w:rsidRPr="00B97B32" w:rsidRDefault="00E00726" w:rsidP="00D11F17">
      <w:pPr>
        <w:tabs>
          <w:tab w:val="left" w:pos="8640"/>
          <w:tab w:val="left" w:pos="9000"/>
        </w:tabs>
        <w:spacing w:before="240" w:after="120" w:line="276" w:lineRule="auto"/>
        <w:rPr>
          <w:b/>
          <w:sz w:val="18"/>
          <w:lang w:val="en-GB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4543867" w14:textId="27652CA4" w:rsidR="00D11F17" w:rsidRPr="00B97B32" w:rsidRDefault="00575B8C" w:rsidP="00D11F17">
      <w:pPr>
        <w:pStyle w:val="Testo2"/>
        <w:rPr>
          <w:lang w:val="en-GB"/>
        </w:rPr>
      </w:pPr>
      <w:r w:rsidRPr="00575B8C">
        <w:rPr>
          <w:lang w:val="en-GB"/>
        </w:rPr>
        <w:t xml:space="preserve">The learning assessment </w:t>
      </w:r>
      <w:r w:rsidR="009B5BE6">
        <w:rPr>
          <w:lang w:val="en-GB"/>
        </w:rPr>
        <w:t>consists of</w:t>
      </w:r>
      <w:r w:rsidRPr="00575B8C">
        <w:rPr>
          <w:lang w:val="en-GB"/>
        </w:rPr>
        <w:t xml:space="preserve"> an oral exam on the fundamental elements of the </w:t>
      </w:r>
      <w:r>
        <w:rPr>
          <w:lang w:val="en-GB"/>
        </w:rPr>
        <w:t>specified</w:t>
      </w:r>
      <w:r w:rsidRPr="00575B8C">
        <w:rPr>
          <w:lang w:val="en-GB"/>
        </w:rPr>
        <w:t xml:space="preserve"> program</w:t>
      </w:r>
      <w:r>
        <w:rPr>
          <w:lang w:val="en-GB"/>
        </w:rPr>
        <w:t>me</w:t>
      </w:r>
      <w:r w:rsidRPr="00575B8C">
        <w:rPr>
          <w:lang w:val="en-GB"/>
        </w:rPr>
        <w:t xml:space="preserve">, with reference to the knowledge of the volumes listed in the </w:t>
      </w:r>
      <w:r>
        <w:rPr>
          <w:lang w:val="en-GB"/>
        </w:rPr>
        <w:t>reading list</w:t>
      </w:r>
      <w:r w:rsidRPr="00575B8C">
        <w:rPr>
          <w:lang w:val="en-GB"/>
        </w:rPr>
        <w:t xml:space="preserve">, </w:t>
      </w:r>
      <w:r w:rsidR="0072063C">
        <w:rPr>
          <w:lang w:val="en-GB"/>
        </w:rPr>
        <w:t xml:space="preserve">and </w:t>
      </w:r>
      <w:r w:rsidRPr="00575B8C">
        <w:rPr>
          <w:lang w:val="en-GB"/>
        </w:rPr>
        <w:t>the ability to argue and critically reflect on the various contents relat</w:t>
      </w:r>
      <w:r>
        <w:rPr>
          <w:lang w:val="en-GB"/>
        </w:rPr>
        <w:t>ed</w:t>
      </w:r>
      <w:r w:rsidRPr="00575B8C">
        <w:rPr>
          <w:lang w:val="en-GB"/>
        </w:rPr>
        <w:t xml:space="preserve"> to pedagogical sciences and personal services</w:t>
      </w:r>
      <w:r w:rsidR="00D11F17" w:rsidRPr="00B97B32">
        <w:rPr>
          <w:lang w:val="en-GB"/>
        </w:rPr>
        <w:t>.</w:t>
      </w:r>
    </w:p>
    <w:p w14:paraId="57A1F730" w14:textId="199E24DE" w:rsidR="00675733" w:rsidRPr="00B97B32" w:rsidRDefault="00575B8C" w:rsidP="00675733">
      <w:pPr>
        <w:pStyle w:val="Testo2"/>
        <w:rPr>
          <w:lang w:val="en-GB"/>
        </w:rPr>
      </w:pPr>
      <w:r>
        <w:rPr>
          <w:lang w:val="en-GB"/>
        </w:rPr>
        <w:t>T</w:t>
      </w:r>
      <w:r w:rsidR="009B5BE6">
        <w:rPr>
          <w:lang w:val="en-GB"/>
        </w:rPr>
        <w:t>h</w:t>
      </w:r>
      <w:r>
        <w:rPr>
          <w:lang w:val="en-GB"/>
        </w:rPr>
        <w:t>e assessment will be based on the following elements</w:t>
      </w:r>
      <w:r w:rsidR="00675733" w:rsidRPr="00B97B32">
        <w:rPr>
          <w:lang w:val="en-GB"/>
        </w:rPr>
        <w:t xml:space="preserve">: </w:t>
      </w:r>
    </w:p>
    <w:p w14:paraId="7B94C1C7" w14:textId="5F62FBAF" w:rsidR="00675733" w:rsidRPr="00B97B32" w:rsidRDefault="00675733" w:rsidP="00675733">
      <w:pPr>
        <w:pStyle w:val="Testo2"/>
        <w:rPr>
          <w:lang w:val="en-GB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575B8C" w:rsidRPr="00575B8C">
        <w:rPr>
          <w:lang w:val="en-GB"/>
        </w:rPr>
        <w:t xml:space="preserve">relevance of </w:t>
      </w:r>
      <w:r w:rsidR="00575B8C">
        <w:rPr>
          <w:lang w:val="en-GB"/>
        </w:rPr>
        <w:t>answers</w:t>
      </w:r>
      <w:r w:rsidR="00575B8C" w:rsidRPr="00575B8C">
        <w:rPr>
          <w:lang w:val="en-GB"/>
        </w:rPr>
        <w:t xml:space="preserve"> and </w:t>
      </w:r>
      <w:r w:rsidR="00575B8C">
        <w:rPr>
          <w:lang w:val="en-GB"/>
        </w:rPr>
        <w:t xml:space="preserve">presentation </w:t>
      </w:r>
      <w:r w:rsidR="00575B8C" w:rsidRPr="00575B8C">
        <w:rPr>
          <w:lang w:val="en-GB"/>
        </w:rPr>
        <w:t>effectiveness</w:t>
      </w:r>
      <w:r w:rsidRPr="00B97B32">
        <w:rPr>
          <w:lang w:val="en-GB"/>
        </w:rPr>
        <w:t xml:space="preserve">, </w:t>
      </w:r>
    </w:p>
    <w:p w14:paraId="14DAEB3A" w14:textId="6F6E4719" w:rsidR="00675733" w:rsidRPr="00B97B32" w:rsidRDefault="00675733" w:rsidP="00675733">
      <w:pPr>
        <w:pStyle w:val="Testo2"/>
        <w:rPr>
          <w:lang w:val="en-GB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72063C">
        <w:rPr>
          <w:lang w:val="en-GB"/>
        </w:rPr>
        <w:t>a</w:t>
      </w:r>
      <w:r w:rsidR="00575B8C" w:rsidRPr="0049547D">
        <w:rPr>
          <w:bCs/>
          <w:lang w:val="en-GB"/>
        </w:rPr>
        <w:t>ppropriate use of pedagogical terminology</w:t>
      </w:r>
      <w:r w:rsidRPr="00B97B32">
        <w:rPr>
          <w:lang w:val="en-GB"/>
        </w:rPr>
        <w:t xml:space="preserve">, </w:t>
      </w:r>
    </w:p>
    <w:p w14:paraId="2D7ED455" w14:textId="31E990F5" w:rsidR="00675733" w:rsidRPr="00B97B32" w:rsidRDefault="00675733" w:rsidP="00675733">
      <w:pPr>
        <w:pStyle w:val="Testo2"/>
        <w:rPr>
          <w:lang w:val="en-GB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575B8C" w:rsidRPr="0049547D">
        <w:rPr>
          <w:bCs/>
          <w:lang w:val="en-GB"/>
        </w:rPr>
        <w:t>argument</w:t>
      </w:r>
      <w:r w:rsidR="00575B8C">
        <w:rPr>
          <w:bCs/>
          <w:lang w:val="en-GB"/>
        </w:rPr>
        <w:t>ation skills</w:t>
      </w:r>
      <w:r w:rsidRPr="00B97B32">
        <w:rPr>
          <w:lang w:val="en-GB"/>
        </w:rPr>
        <w:t xml:space="preserve">, </w:t>
      </w:r>
    </w:p>
    <w:p w14:paraId="6FD76BA9" w14:textId="77777777" w:rsidR="0072063C" w:rsidRPr="00404FD8" w:rsidRDefault="00675733" w:rsidP="0072063C">
      <w:pPr>
        <w:pStyle w:val="Testo2"/>
        <w:rPr>
          <w:bCs/>
          <w:lang w:val="en-US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575B8C" w:rsidRPr="0049547D">
        <w:rPr>
          <w:bCs/>
          <w:lang w:val="en-GB"/>
        </w:rPr>
        <w:t>acquisition of a</w:t>
      </w:r>
      <w:r w:rsidR="00575B8C">
        <w:rPr>
          <w:bCs/>
          <w:lang w:val="en-GB"/>
        </w:rPr>
        <w:t xml:space="preserve">n organic framework </w:t>
      </w:r>
      <w:r w:rsidR="00575B8C" w:rsidRPr="0049547D">
        <w:rPr>
          <w:bCs/>
          <w:lang w:val="en-GB"/>
        </w:rPr>
        <w:t>of knowledg</w:t>
      </w:r>
      <w:r w:rsidR="00575B8C">
        <w:rPr>
          <w:bCs/>
          <w:lang w:val="en-GB"/>
        </w:rPr>
        <w:t>e</w:t>
      </w:r>
      <w:r w:rsidRPr="00B97B32">
        <w:rPr>
          <w:lang w:val="en-GB"/>
        </w:rPr>
        <w:t xml:space="preserve">, </w:t>
      </w:r>
    </w:p>
    <w:p w14:paraId="364A264F" w14:textId="085D50CE" w:rsidR="0072063C" w:rsidRPr="00404FD8" w:rsidRDefault="008A4719" w:rsidP="008A4719">
      <w:pPr>
        <w:pStyle w:val="Testo2"/>
        <w:rPr>
          <w:bCs/>
          <w:lang w:val="en-US"/>
        </w:rPr>
      </w:pPr>
      <w:r w:rsidRPr="00B97B32">
        <w:rPr>
          <w:lang w:val="en-GB"/>
        </w:rPr>
        <w:t>–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404FD8">
        <w:rPr>
          <w:bCs/>
          <w:lang w:val="en-US"/>
        </w:rPr>
        <w:t>ability to make conceptual connections</w:t>
      </w:r>
      <w:r w:rsidR="0072063C" w:rsidRPr="00404FD8">
        <w:rPr>
          <w:bCs/>
          <w:lang w:val="en-US"/>
        </w:rPr>
        <w:t>,</w:t>
      </w:r>
    </w:p>
    <w:p w14:paraId="61969AD4" w14:textId="55AC7E8A" w:rsidR="00675733" w:rsidRPr="00B97B32" w:rsidRDefault="00675733" w:rsidP="0072063C">
      <w:pPr>
        <w:pStyle w:val="Testo2"/>
        <w:rPr>
          <w:lang w:val="en-GB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575B8C" w:rsidRPr="002B2C45">
        <w:rPr>
          <w:bCs/>
          <w:lang w:val="en-GB"/>
        </w:rPr>
        <w:t>ability to critically rework the contents learn</w:t>
      </w:r>
      <w:r w:rsidR="00575B8C">
        <w:rPr>
          <w:bCs/>
          <w:lang w:val="en-GB"/>
        </w:rPr>
        <w:t>t</w:t>
      </w:r>
      <w:r w:rsidRPr="00B97B32">
        <w:rPr>
          <w:lang w:val="en-GB"/>
        </w:rPr>
        <w:t xml:space="preserve">,  </w:t>
      </w:r>
    </w:p>
    <w:p w14:paraId="69BE9A85" w14:textId="7E9B0312" w:rsidR="00675733" w:rsidRDefault="00675733" w:rsidP="009776F5">
      <w:pPr>
        <w:pStyle w:val="Testo2"/>
        <w:ind w:left="704" w:hanging="420"/>
        <w:rPr>
          <w:lang w:val="en-GB"/>
        </w:rPr>
      </w:pPr>
      <w:r w:rsidRPr="00B97B32">
        <w:rPr>
          <w:lang w:val="en-GB"/>
        </w:rPr>
        <w:t>–</w:t>
      </w:r>
      <w:r w:rsidRPr="00B97B32">
        <w:rPr>
          <w:lang w:val="en-GB"/>
        </w:rPr>
        <w:tab/>
      </w:r>
      <w:r w:rsidR="009776F5" w:rsidRPr="002B2C45">
        <w:rPr>
          <w:bCs/>
          <w:lang w:val="en-GB"/>
        </w:rPr>
        <w:t>ability to master concepts and categories typical of the pedagogical-educational debate</w:t>
      </w:r>
      <w:r w:rsidRPr="00B97B32">
        <w:rPr>
          <w:lang w:val="en-GB"/>
        </w:rPr>
        <w:t>.</w:t>
      </w:r>
    </w:p>
    <w:p w14:paraId="4609630A" w14:textId="75F70980" w:rsidR="00575B8C" w:rsidRPr="00B97B32" w:rsidRDefault="00575B8C" w:rsidP="00575B8C">
      <w:pPr>
        <w:pStyle w:val="Testo2"/>
        <w:rPr>
          <w:lang w:val="en-GB"/>
        </w:rPr>
      </w:pPr>
    </w:p>
    <w:p w14:paraId="2E047833" w14:textId="2509A6D1" w:rsidR="00D11F17" w:rsidRPr="00B97B32" w:rsidRDefault="00E00726" w:rsidP="00D11F17">
      <w:pPr>
        <w:pStyle w:val="Testo2"/>
        <w:spacing w:before="240" w:after="120"/>
        <w:ind w:firstLine="0"/>
        <w:rPr>
          <w:b/>
          <w:i/>
          <w:lang w:val="en-GB"/>
        </w:rPr>
      </w:pPr>
      <w:r w:rsidRPr="00514034">
        <w:rPr>
          <w:b/>
          <w:i/>
          <w:lang w:val="en-US"/>
        </w:rPr>
        <w:t>NOTES AND PREREQUISITES</w:t>
      </w:r>
    </w:p>
    <w:p w14:paraId="7C83F984" w14:textId="5E9C661E" w:rsidR="00D11F17" w:rsidRPr="00B97B32" w:rsidRDefault="002A11DB" w:rsidP="00D11F17">
      <w:pPr>
        <w:pStyle w:val="Testo2"/>
        <w:rPr>
          <w:lang w:val="en-GB"/>
        </w:rPr>
      </w:pPr>
      <w:r>
        <w:rPr>
          <w:lang w:val="en-GB"/>
        </w:rPr>
        <w:t>There are no content-</w:t>
      </w:r>
      <w:r w:rsidR="008A4719">
        <w:rPr>
          <w:lang w:val="en-GB"/>
        </w:rPr>
        <w:t xml:space="preserve">related </w:t>
      </w:r>
      <w:r>
        <w:rPr>
          <w:lang w:val="en-GB"/>
        </w:rPr>
        <w:t>prerequisites for attending the course</w:t>
      </w:r>
      <w:r w:rsidR="00D11F17" w:rsidRPr="00B97B32">
        <w:rPr>
          <w:lang w:val="en-GB"/>
        </w:rPr>
        <w:t>.</w:t>
      </w:r>
    </w:p>
    <w:p w14:paraId="49054524" w14:textId="77777777" w:rsidR="00FB7CC4" w:rsidRPr="00B97B32" w:rsidRDefault="00FB7CC4" w:rsidP="00FB7CC4">
      <w:pPr>
        <w:pStyle w:val="Testo2"/>
        <w:rPr>
          <w:i/>
          <w:iCs/>
          <w:noProof w:val="0"/>
          <w:lang w:val="en-GB"/>
        </w:rPr>
      </w:pPr>
      <w:r w:rsidRPr="00B97B32">
        <w:rPr>
          <w:i/>
          <w:iCs/>
          <w:noProof w:val="0"/>
          <w:lang w:val="en-GB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6A3A5DA0" w14:textId="77777777" w:rsidR="00FB7CC4" w:rsidRPr="00B97B32" w:rsidRDefault="00FB7CC4" w:rsidP="00FB7CC4">
      <w:pPr>
        <w:pStyle w:val="Testo2"/>
        <w:rPr>
          <w:noProof w:val="0"/>
          <w:lang w:val="en-GB"/>
        </w:rPr>
      </w:pPr>
      <w:r w:rsidRPr="00B97B32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9ADC033" w14:textId="77777777" w:rsidR="00F1273F" w:rsidRPr="00B97B32" w:rsidRDefault="00F1273F">
      <w:pPr>
        <w:rPr>
          <w:lang w:val="en-GB"/>
        </w:rPr>
      </w:pPr>
    </w:p>
    <w:sectPr w:rsidR="00F1273F" w:rsidRPr="00B97B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40E8" w14:textId="77777777" w:rsidR="00112472" w:rsidRDefault="00112472" w:rsidP="00494E3B">
      <w:pPr>
        <w:spacing w:line="240" w:lineRule="auto"/>
      </w:pPr>
      <w:r>
        <w:separator/>
      </w:r>
    </w:p>
  </w:endnote>
  <w:endnote w:type="continuationSeparator" w:id="0">
    <w:p w14:paraId="168C772C" w14:textId="77777777" w:rsidR="00112472" w:rsidRDefault="00112472" w:rsidP="004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39E3" w14:textId="77777777" w:rsidR="00112472" w:rsidRDefault="00112472" w:rsidP="00494E3B">
      <w:pPr>
        <w:spacing w:line="240" w:lineRule="auto"/>
      </w:pPr>
      <w:r>
        <w:separator/>
      </w:r>
    </w:p>
  </w:footnote>
  <w:footnote w:type="continuationSeparator" w:id="0">
    <w:p w14:paraId="0774793C" w14:textId="77777777" w:rsidR="00112472" w:rsidRDefault="00112472" w:rsidP="00494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351"/>
    <w:multiLevelType w:val="hybridMultilevel"/>
    <w:tmpl w:val="E86E88D8"/>
    <w:lvl w:ilvl="0" w:tplc="0C2C63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F4BE1"/>
    <w:multiLevelType w:val="hybridMultilevel"/>
    <w:tmpl w:val="1BAE2E50"/>
    <w:lvl w:ilvl="0" w:tplc="42C6F92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FAD"/>
    <w:multiLevelType w:val="hybridMultilevel"/>
    <w:tmpl w:val="2EF02ED2"/>
    <w:lvl w:ilvl="0" w:tplc="D136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3808"/>
    <w:multiLevelType w:val="hybridMultilevel"/>
    <w:tmpl w:val="263E8164"/>
    <w:lvl w:ilvl="0" w:tplc="A030B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1035"/>
    <w:multiLevelType w:val="hybridMultilevel"/>
    <w:tmpl w:val="A87AC488"/>
    <w:lvl w:ilvl="0" w:tplc="351A8722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9902">
    <w:abstractNumId w:val="5"/>
  </w:num>
  <w:num w:numId="2" w16cid:durableId="1992247006">
    <w:abstractNumId w:val="3"/>
  </w:num>
  <w:num w:numId="3" w16cid:durableId="1950775494">
    <w:abstractNumId w:val="0"/>
  </w:num>
  <w:num w:numId="4" w16cid:durableId="87385229">
    <w:abstractNumId w:val="4"/>
  </w:num>
  <w:num w:numId="5" w16cid:durableId="256867971">
    <w:abstractNumId w:val="2"/>
  </w:num>
  <w:num w:numId="6" w16cid:durableId="203700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5"/>
    <w:rsid w:val="000313DE"/>
    <w:rsid w:val="00050AD5"/>
    <w:rsid w:val="00074ADE"/>
    <w:rsid w:val="000845FD"/>
    <w:rsid w:val="00096464"/>
    <w:rsid w:val="000A1BB8"/>
    <w:rsid w:val="000B504C"/>
    <w:rsid w:val="000D66A5"/>
    <w:rsid w:val="000E0974"/>
    <w:rsid w:val="000F2AB5"/>
    <w:rsid w:val="001049CC"/>
    <w:rsid w:val="00112472"/>
    <w:rsid w:val="001171E0"/>
    <w:rsid w:val="001248EB"/>
    <w:rsid w:val="00150C23"/>
    <w:rsid w:val="00150EE6"/>
    <w:rsid w:val="00152C50"/>
    <w:rsid w:val="001710E3"/>
    <w:rsid w:val="001F67EA"/>
    <w:rsid w:val="00267887"/>
    <w:rsid w:val="00272863"/>
    <w:rsid w:val="002A11DB"/>
    <w:rsid w:val="002A13FB"/>
    <w:rsid w:val="002B2C45"/>
    <w:rsid w:val="002C21C6"/>
    <w:rsid w:val="002C4669"/>
    <w:rsid w:val="002C48F3"/>
    <w:rsid w:val="002D0D35"/>
    <w:rsid w:val="002D23B9"/>
    <w:rsid w:val="002D3918"/>
    <w:rsid w:val="002E00D8"/>
    <w:rsid w:val="003124BE"/>
    <w:rsid w:val="00312E78"/>
    <w:rsid w:val="0032609A"/>
    <w:rsid w:val="003274AD"/>
    <w:rsid w:val="00374AA4"/>
    <w:rsid w:val="00380AB5"/>
    <w:rsid w:val="003B6794"/>
    <w:rsid w:val="003F6F9B"/>
    <w:rsid w:val="00402FD9"/>
    <w:rsid w:val="00404FD8"/>
    <w:rsid w:val="00432F32"/>
    <w:rsid w:val="00483A70"/>
    <w:rsid w:val="00494E3B"/>
    <w:rsid w:val="0049547D"/>
    <w:rsid w:val="004B58EE"/>
    <w:rsid w:val="004F4A55"/>
    <w:rsid w:val="00505021"/>
    <w:rsid w:val="00531EDF"/>
    <w:rsid w:val="00575B8C"/>
    <w:rsid w:val="00581535"/>
    <w:rsid w:val="00594FFB"/>
    <w:rsid w:val="005963EE"/>
    <w:rsid w:val="005A21AF"/>
    <w:rsid w:val="005D0FCB"/>
    <w:rsid w:val="005F4871"/>
    <w:rsid w:val="006062F8"/>
    <w:rsid w:val="006207E8"/>
    <w:rsid w:val="00663780"/>
    <w:rsid w:val="00675733"/>
    <w:rsid w:val="006759D3"/>
    <w:rsid w:val="006D4BCA"/>
    <w:rsid w:val="006E6E6F"/>
    <w:rsid w:val="006E777E"/>
    <w:rsid w:val="0072063C"/>
    <w:rsid w:val="00742BB6"/>
    <w:rsid w:val="007567B7"/>
    <w:rsid w:val="00767AA7"/>
    <w:rsid w:val="00771029"/>
    <w:rsid w:val="0077467F"/>
    <w:rsid w:val="00776838"/>
    <w:rsid w:val="007A6AC6"/>
    <w:rsid w:val="007C17E8"/>
    <w:rsid w:val="007C23E3"/>
    <w:rsid w:val="007F4112"/>
    <w:rsid w:val="008035FD"/>
    <w:rsid w:val="008222C6"/>
    <w:rsid w:val="008318A4"/>
    <w:rsid w:val="008A4719"/>
    <w:rsid w:val="008B1F35"/>
    <w:rsid w:val="008B674C"/>
    <w:rsid w:val="008C748C"/>
    <w:rsid w:val="008D14DA"/>
    <w:rsid w:val="008F4D47"/>
    <w:rsid w:val="00905656"/>
    <w:rsid w:val="00930B23"/>
    <w:rsid w:val="0095748F"/>
    <w:rsid w:val="009776F5"/>
    <w:rsid w:val="009B5BE6"/>
    <w:rsid w:val="009C4C39"/>
    <w:rsid w:val="009D2C79"/>
    <w:rsid w:val="009E60B4"/>
    <w:rsid w:val="00A0141F"/>
    <w:rsid w:val="00A3587B"/>
    <w:rsid w:val="00A37BFB"/>
    <w:rsid w:val="00A85CB3"/>
    <w:rsid w:val="00A865AA"/>
    <w:rsid w:val="00A93862"/>
    <w:rsid w:val="00A94BD5"/>
    <w:rsid w:val="00AA735B"/>
    <w:rsid w:val="00AD21AA"/>
    <w:rsid w:val="00AE7CCC"/>
    <w:rsid w:val="00AF2F9C"/>
    <w:rsid w:val="00B4014F"/>
    <w:rsid w:val="00B63F7F"/>
    <w:rsid w:val="00B81563"/>
    <w:rsid w:val="00B97B32"/>
    <w:rsid w:val="00BA3736"/>
    <w:rsid w:val="00BE3A2F"/>
    <w:rsid w:val="00BE3E71"/>
    <w:rsid w:val="00BE7AFB"/>
    <w:rsid w:val="00BE7FFD"/>
    <w:rsid w:val="00C21972"/>
    <w:rsid w:val="00C329F9"/>
    <w:rsid w:val="00C367FA"/>
    <w:rsid w:val="00C70550"/>
    <w:rsid w:val="00C9786F"/>
    <w:rsid w:val="00C97A7E"/>
    <w:rsid w:val="00CA76DE"/>
    <w:rsid w:val="00CA7BD9"/>
    <w:rsid w:val="00D07598"/>
    <w:rsid w:val="00D11F17"/>
    <w:rsid w:val="00D14EDF"/>
    <w:rsid w:val="00D168AC"/>
    <w:rsid w:val="00D23CB5"/>
    <w:rsid w:val="00D27263"/>
    <w:rsid w:val="00D5209E"/>
    <w:rsid w:val="00D937C4"/>
    <w:rsid w:val="00DA1617"/>
    <w:rsid w:val="00DD4FE7"/>
    <w:rsid w:val="00E00726"/>
    <w:rsid w:val="00E31AF6"/>
    <w:rsid w:val="00E51B1D"/>
    <w:rsid w:val="00E64EDC"/>
    <w:rsid w:val="00E65819"/>
    <w:rsid w:val="00EB30B4"/>
    <w:rsid w:val="00EE7309"/>
    <w:rsid w:val="00F1273F"/>
    <w:rsid w:val="00F371F2"/>
    <w:rsid w:val="00F55471"/>
    <w:rsid w:val="00F66659"/>
    <w:rsid w:val="00FB6BFE"/>
    <w:rsid w:val="00FB7CC4"/>
    <w:rsid w:val="00FC0347"/>
    <w:rsid w:val="00FC161D"/>
    <w:rsid w:val="00FC49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D7FE"/>
  <w15:chartTrackingRefBased/>
  <w15:docId w15:val="{3C64CF47-BD9E-487D-BD3F-4170159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E3B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1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qFormat/>
    <w:rsid w:val="00D11F17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4E3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4E3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94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4E3B"/>
    <w:rPr>
      <w:vertAlign w:val="superscript"/>
    </w:rPr>
  </w:style>
  <w:style w:type="character" w:styleId="Collegamentoipertestuale">
    <w:name w:val="Hyperlink"/>
    <w:basedOn w:val="Carpredefinitoparagrafo"/>
    <w:rsid w:val="00494E3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1F17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F17"/>
    <w:pPr>
      <w:spacing w:line="240" w:lineRule="exact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1F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ED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E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ED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14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286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4FC5-235F-44C4-AB54-0D221A81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Gargiullo</dc:creator>
  <cp:keywords/>
  <dc:description/>
  <cp:lastModifiedBy>Bisello Stefano</cp:lastModifiedBy>
  <cp:revision>18</cp:revision>
  <dcterms:created xsi:type="dcterms:W3CDTF">2022-09-09T14:47:00Z</dcterms:created>
  <dcterms:modified xsi:type="dcterms:W3CDTF">2023-01-16T09:47:00Z</dcterms:modified>
</cp:coreProperties>
</file>