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7978" w14:textId="77777777" w:rsidR="002B6417" w:rsidRPr="00166271" w:rsidRDefault="00431DF6">
      <w:pPr>
        <w:pStyle w:val="Titolo1"/>
        <w:rPr>
          <w:noProof w:val="0"/>
          <w:lang w:val="en-GB"/>
        </w:rPr>
      </w:pPr>
      <w:r w:rsidRPr="00166271">
        <w:rPr>
          <w:noProof w:val="0"/>
          <w:lang w:val="en-GB"/>
        </w:rPr>
        <w:t>Banking</w:t>
      </w:r>
    </w:p>
    <w:p w14:paraId="6D72EFEE" w14:textId="6D6B68FB" w:rsidR="00466B9C" w:rsidRPr="00166271" w:rsidRDefault="00402F89" w:rsidP="00466B9C">
      <w:pPr>
        <w:pStyle w:val="Titolo2"/>
        <w:rPr>
          <w:noProof w:val="0"/>
          <w:lang w:val="en-GB"/>
        </w:rPr>
      </w:pPr>
      <w:r w:rsidRPr="00166271">
        <w:rPr>
          <w:noProof w:val="0"/>
          <w:lang w:val="en-GB"/>
        </w:rPr>
        <w:t>Prof</w:t>
      </w:r>
      <w:r w:rsidR="007C49A1" w:rsidRPr="00166271">
        <w:rPr>
          <w:noProof w:val="0"/>
          <w:lang w:val="en-GB"/>
        </w:rPr>
        <w:t>.</w:t>
      </w:r>
      <w:r w:rsidR="00DC4A85" w:rsidRPr="00166271">
        <w:rPr>
          <w:noProof w:val="0"/>
          <w:lang w:val="en-GB"/>
        </w:rPr>
        <w:t xml:space="preserve"> Alberto Banfi</w:t>
      </w:r>
    </w:p>
    <w:p w14:paraId="6DE876A4" w14:textId="6C811F13" w:rsidR="003B5927" w:rsidRPr="00166271" w:rsidRDefault="003B5927" w:rsidP="003B5927">
      <w:pPr>
        <w:spacing w:before="240" w:after="120"/>
        <w:rPr>
          <w:b/>
          <w:i/>
          <w:sz w:val="18"/>
          <w:lang w:val="en-GB"/>
        </w:rPr>
      </w:pPr>
      <w:r w:rsidRPr="00166271">
        <w:rPr>
          <w:b/>
          <w:i/>
          <w:sz w:val="18"/>
          <w:lang w:val="en-GB"/>
        </w:rPr>
        <w:t xml:space="preserve">COURSE AIMS AND INTENDED LEARNING OUTCOMES </w:t>
      </w:r>
    </w:p>
    <w:p w14:paraId="0A1C5F94" w14:textId="77777777" w:rsidR="00FF3131" w:rsidRPr="00166271" w:rsidRDefault="00402F89" w:rsidP="00FE1F29">
      <w:pPr>
        <w:spacing w:before="240" w:after="120"/>
        <w:rPr>
          <w:b/>
          <w:lang w:val="en-GB"/>
        </w:rPr>
      </w:pPr>
      <w:r w:rsidRPr="00166271">
        <w:rPr>
          <w:lang w:val="en-GB"/>
        </w:rPr>
        <w:t>The</w:t>
      </w:r>
      <w:r w:rsidR="00FF3131" w:rsidRPr="00166271">
        <w:rPr>
          <w:lang w:val="en-GB"/>
        </w:rPr>
        <w:t xml:space="preserve"> </w:t>
      </w:r>
      <w:r w:rsidRPr="00166271">
        <w:rPr>
          <w:lang w:val="en-GB"/>
        </w:rPr>
        <w:t>course</w:t>
      </w:r>
      <w:r w:rsidR="00FF3131" w:rsidRPr="00166271">
        <w:rPr>
          <w:lang w:val="en-GB"/>
        </w:rPr>
        <w:t xml:space="preserve"> </w:t>
      </w:r>
      <w:r w:rsidR="00A35C8E" w:rsidRPr="00166271">
        <w:rPr>
          <w:lang w:val="en-GB"/>
        </w:rPr>
        <w:t xml:space="preserve">intends to present the main </w:t>
      </w:r>
      <w:r w:rsidR="00E96380" w:rsidRPr="00166271">
        <w:rPr>
          <w:lang w:val="en-GB"/>
        </w:rPr>
        <w:t>elements</w:t>
      </w:r>
      <w:r w:rsidR="00A35C8E" w:rsidRPr="00166271">
        <w:rPr>
          <w:lang w:val="en-GB"/>
        </w:rPr>
        <w:t xml:space="preserve"> of banking management through the analysis of both the regulatory framework of reference and various </w:t>
      </w:r>
      <w:r w:rsidR="00E96380" w:rsidRPr="00166271">
        <w:rPr>
          <w:lang w:val="en-GB"/>
        </w:rPr>
        <w:t xml:space="preserve">areas </w:t>
      </w:r>
      <w:r w:rsidR="003C5877" w:rsidRPr="00166271">
        <w:rPr>
          <w:lang w:val="en-GB"/>
        </w:rPr>
        <w:t xml:space="preserve">in which </w:t>
      </w:r>
      <w:r w:rsidR="00E96380" w:rsidRPr="00166271">
        <w:rPr>
          <w:lang w:val="en-GB"/>
        </w:rPr>
        <w:t>banks in Italy</w:t>
      </w:r>
      <w:r w:rsidR="003C5877" w:rsidRPr="00166271">
        <w:rPr>
          <w:lang w:val="en-GB"/>
        </w:rPr>
        <w:t xml:space="preserve"> operate</w:t>
      </w:r>
      <w:r w:rsidR="00FE1F29" w:rsidRPr="00166271">
        <w:rPr>
          <w:lang w:val="en-GB"/>
        </w:rPr>
        <w:t xml:space="preserve"> and with references to international market. </w:t>
      </w:r>
      <w:r w:rsidR="00E96380" w:rsidRPr="00166271">
        <w:rPr>
          <w:lang w:val="en-GB"/>
        </w:rPr>
        <w:t>By the end of the course, the student should: be able to understand how banks fund themselves and use their resources</w:t>
      </w:r>
      <w:r w:rsidR="000A3D37" w:rsidRPr="00166271">
        <w:rPr>
          <w:lang w:val="en-GB"/>
        </w:rPr>
        <w:t xml:space="preserve"> </w:t>
      </w:r>
      <w:r w:rsidR="003A5129" w:rsidRPr="00166271">
        <w:rPr>
          <w:lang w:val="en-GB"/>
        </w:rPr>
        <w:t>and the wide range of services offered</w:t>
      </w:r>
      <w:r w:rsidR="00E96380" w:rsidRPr="00166271">
        <w:rPr>
          <w:lang w:val="en-GB"/>
        </w:rPr>
        <w:t>; be familiar with the role of the regulatory authorities</w:t>
      </w:r>
      <w:r w:rsidR="000A3D37" w:rsidRPr="00166271">
        <w:rPr>
          <w:lang w:val="en-GB"/>
        </w:rPr>
        <w:t xml:space="preserve"> </w:t>
      </w:r>
      <w:r w:rsidR="003A5129" w:rsidRPr="00166271">
        <w:rPr>
          <w:lang w:val="en-GB"/>
        </w:rPr>
        <w:t>and the impact of the supervisory arrangements on the bank activity</w:t>
      </w:r>
      <w:r w:rsidR="00E96380" w:rsidRPr="00166271">
        <w:rPr>
          <w:lang w:val="en-GB"/>
        </w:rPr>
        <w:t>; and be able to interpret the operations of a bank through the analysis of the main accounts of the bank's financial statements</w:t>
      </w:r>
      <w:r w:rsidR="00CB34F1" w:rsidRPr="00166271">
        <w:rPr>
          <w:lang w:val="en-GB"/>
        </w:rPr>
        <w:t xml:space="preserve"> and of the main structure’s markers</w:t>
      </w:r>
      <w:r w:rsidR="00FF3131" w:rsidRPr="00166271">
        <w:rPr>
          <w:lang w:val="en-GB"/>
        </w:rPr>
        <w:t>.</w:t>
      </w:r>
      <w:r w:rsidR="00840ED1" w:rsidRPr="00166271">
        <w:rPr>
          <w:lang w:val="en-GB"/>
        </w:rPr>
        <w:t xml:space="preserve"> </w:t>
      </w:r>
      <w:r w:rsidR="00FE1F29" w:rsidRPr="00166271">
        <w:rPr>
          <w:lang w:val="en-GB"/>
        </w:rPr>
        <w:t>as well as to grasp the main trends in the banking industry nationally and internationally</w:t>
      </w:r>
      <w:r w:rsidR="00840ED1" w:rsidRPr="00166271">
        <w:rPr>
          <w:lang w:val="en-GB"/>
        </w:rPr>
        <w:t>.</w:t>
      </w:r>
    </w:p>
    <w:p w14:paraId="7D8B56C0" w14:textId="77777777" w:rsidR="00830461" w:rsidRPr="00166271" w:rsidRDefault="00CA4AD8" w:rsidP="000C5219">
      <w:pPr>
        <w:spacing w:before="120"/>
        <w:rPr>
          <w:smallCaps/>
          <w:szCs w:val="18"/>
          <w:lang w:val="en-GB"/>
        </w:rPr>
      </w:pPr>
      <w:r w:rsidRPr="00166271">
        <w:rPr>
          <w:smallCaps/>
          <w:szCs w:val="18"/>
          <w:lang w:val="en-GB"/>
        </w:rPr>
        <w:t>Teaching objectives</w:t>
      </w:r>
    </w:p>
    <w:p w14:paraId="658C0779" w14:textId="77777777" w:rsidR="00830461" w:rsidRPr="00166271" w:rsidRDefault="00CA4AD8" w:rsidP="00CA4AD8">
      <w:pPr>
        <w:spacing w:before="120"/>
        <w:rPr>
          <w:i/>
          <w:lang w:val="en-GB"/>
        </w:rPr>
      </w:pPr>
      <w:r w:rsidRPr="00166271">
        <w:rPr>
          <w:i/>
          <w:lang w:val="en-GB"/>
        </w:rPr>
        <w:t>Students should strive to achieve the following objectives during the course.</w:t>
      </w:r>
    </w:p>
    <w:p w14:paraId="48079362" w14:textId="77777777" w:rsidR="00830461" w:rsidRPr="00166271" w:rsidRDefault="00CA4AD8" w:rsidP="00FF3131">
      <w:pPr>
        <w:rPr>
          <w:lang w:val="en-GB"/>
        </w:rPr>
      </w:pPr>
      <w:r w:rsidRPr="00166271">
        <w:rPr>
          <w:lang w:val="en-GB"/>
        </w:rPr>
        <w:t>Students should</w:t>
      </w:r>
      <w:r w:rsidR="00830461" w:rsidRPr="00166271">
        <w:rPr>
          <w:lang w:val="en-GB"/>
        </w:rPr>
        <w:t>:</w:t>
      </w:r>
    </w:p>
    <w:p w14:paraId="65ADFC0D" w14:textId="77777777" w:rsidR="00830461" w:rsidRPr="00166271" w:rsidRDefault="000C5219" w:rsidP="00CA4AD8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CA4AD8" w:rsidRPr="00166271">
        <w:rPr>
          <w:lang w:val="en-GB"/>
        </w:rPr>
        <w:t>gain an understanding of the fundamentals of banking management</w:t>
      </w:r>
      <w:r w:rsidR="00830461" w:rsidRPr="00166271">
        <w:rPr>
          <w:lang w:val="en-GB"/>
        </w:rPr>
        <w:t xml:space="preserve">, </w:t>
      </w:r>
      <w:r w:rsidR="00402F89" w:rsidRPr="00166271">
        <w:rPr>
          <w:lang w:val="en-GB"/>
        </w:rPr>
        <w:t>with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a </w:t>
      </w:r>
      <w:r w:rsidR="00402F89" w:rsidRPr="00166271">
        <w:rPr>
          <w:lang w:val="en-GB"/>
        </w:rPr>
        <w:t>particular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emphasis on the specific </w:t>
      </w:r>
      <w:r w:rsidR="00402F89" w:rsidRPr="00166271">
        <w:rPr>
          <w:lang w:val="en-GB"/>
        </w:rPr>
        <w:t>role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of the </w:t>
      </w:r>
      <w:r w:rsidR="00402F89" w:rsidRPr="00166271">
        <w:rPr>
          <w:lang w:val="en-GB"/>
        </w:rPr>
        <w:t>bank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as a </w:t>
      </w:r>
      <w:r w:rsidR="00402F89" w:rsidRPr="00166271">
        <w:rPr>
          <w:lang w:val="en-GB"/>
        </w:rPr>
        <w:t>financial</w:t>
      </w:r>
      <w:r w:rsidR="00CA4AD8" w:rsidRPr="00166271">
        <w:rPr>
          <w:lang w:val="en-GB"/>
        </w:rPr>
        <w:t xml:space="preserve"> intermediary</w:t>
      </w:r>
      <w:r w:rsidR="00830461" w:rsidRPr="00166271">
        <w:rPr>
          <w:lang w:val="en-GB"/>
        </w:rPr>
        <w:t>;</w:t>
      </w:r>
    </w:p>
    <w:p w14:paraId="5EAB7CAD" w14:textId="77777777" w:rsidR="00830461" w:rsidRPr="00166271" w:rsidRDefault="000C5219" w:rsidP="000C5219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CA4AD8" w:rsidRPr="00166271">
        <w:rPr>
          <w:lang w:val="en-GB"/>
        </w:rPr>
        <w:t xml:space="preserve">understand </w:t>
      </w:r>
      <w:r w:rsidR="00402F89" w:rsidRPr="00166271">
        <w:rPr>
          <w:lang w:val="en-GB"/>
        </w:rPr>
        <w:t>the</w:t>
      </w:r>
      <w:r w:rsidR="00830461" w:rsidRPr="00166271">
        <w:rPr>
          <w:lang w:val="en-GB"/>
        </w:rPr>
        <w:t xml:space="preserve"> </w:t>
      </w:r>
      <w:r w:rsidR="00402F89" w:rsidRPr="00166271">
        <w:rPr>
          <w:lang w:val="en-GB"/>
        </w:rPr>
        <w:t>role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 xml:space="preserve">of the regulatory authorities </w:t>
      </w:r>
      <w:r w:rsidR="00402F89" w:rsidRPr="00166271">
        <w:rPr>
          <w:lang w:val="en-GB"/>
        </w:rPr>
        <w:t xml:space="preserve">and the </w:t>
      </w:r>
      <w:r w:rsidR="00CA4AD8" w:rsidRPr="00166271">
        <w:rPr>
          <w:lang w:val="en-GB"/>
        </w:rPr>
        <w:t>importance of controls in banking activity</w:t>
      </w:r>
      <w:r w:rsidR="00830461" w:rsidRPr="00166271">
        <w:rPr>
          <w:lang w:val="en-GB"/>
        </w:rPr>
        <w:t>;</w:t>
      </w:r>
    </w:p>
    <w:p w14:paraId="73DADFA5" w14:textId="77777777" w:rsidR="00BA084C" w:rsidRPr="00166271" w:rsidRDefault="00BA084C" w:rsidP="00BA084C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731823" w:rsidRPr="00166271">
        <w:rPr>
          <w:lang w:val="en-GB"/>
        </w:rPr>
        <w:t>recognise the importance of a bank's regulatory capital and understand the means for computing the main obligatory requisites</w:t>
      </w:r>
      <w:r w:rsidRPr="00166271">
        <w:rPr>
          <w:lang w:val="en-GB"/>
        </w:rPr>
        <w:t xml:space="preserve">; </w:t>
      </w:r>
    </w:p>
    <w:p w14:paraId="2EC2C53D" w14:textId="77777777" w:rsidR="00830461" w:rsidRPr="00166271" w:rsidRDefault="000C5219" w:rsidP="000C5219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CA4AD8" w:rsidRPr="00166271">
        <w:rPr>
          <w:lang w:val="en-GB"/>
        </w:rPr>
        <w:t>gain an understanding of the main techniques employed for treasury and liquidity management</w:t>
      </w:r>
      <w:r w:rsidR="00830461" w:rsidRPr="00166271">
        <w:rPr>
          <w:lang w:val="en-GB"/>
        </w:rPr>
        <w:t xml:space="preserve">, </w:t>
      </w:r>
      <w:r w:rsidR="00CA4AD8" w:rsidRPr="00166271">
        <w:rPr>
          <w:lang w:val="en-GB"/>
        </w:rPr>
        <w:t xml:space="preserve">as well as an understanding of decisions about selecting the most appropriate </w:t>
      </w:r>
      <w:r w:rsidR="00402F89" w:rsidRPr="00166271">
        <w:rPr>
          <w:lang w:val="en-GB"/>
        </w:rPr>
        <w:t>policies</w:t>
      </w:r>
      <w:r w:rsidR="00830461" w:rsidRPr="00166271">
        <w:rPr>
          <w:lang w:val="en-GB"/>
        </w:rPr>
        <w:t xml:space="preserve"> </w:t>
      </w:r>
      <w:r w:rsidR="00CA4AD8" w:rsidRPr="00166271">
        <w:rPr>
          <w:lang w:val="en-GB"/>
        </w:rPr>
        <w:t>for funding</w:t>
      </w:r>
      <w:r w:rsidR="00830461" w:rsidRPr="00166271">
        <w:rPr>
          <w:lang w:val="en-GB"/>
        </w:rPr>
        <w:t>;</w:t>
      </w:r>
    </w:p>
    <w:p w14:paraId="0115783A" w14:textId="77777777" w:rsidR="00830461" w:rsidRPr="00166271" w:rsidRDefault="000C5219" w:rsidP="000C5219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CA4AD8" w:rsidRPr="00166271">
        <w:rPr>
          <w:lang w:val="en-GB"/>
        </w:rPr>
        <w:t xml:space="preserve">gain an understanding of the means for granting </w:t>
      </w:r>
      <w:r w:rsidR="00402F89" w:rsidRPr="00166271">
        <w:rPr>
          <w:lang w:val="en-GB"/>
        </w:rPr>
        <w:t xml:space="preserve">and </w:t>
      </w:r>
      <w:r w:rsidR="00CA4AD8" w:rsidRPr="00166271">
        <w:rPr>
          <w:lang w:val="en-GB"/>
        </w:rPr>
        <w:t>managing loans in light of recent regulatory changes</w:t>
      </w:r>
      <w:r w:rsidR="00830461" w:rsidRPr="00166271">
        <w:rPr>
          <w:lang w:val="en-GB"/>
        </w:rPr>
        <w:t>;</w:t>
      </w:r>
    </w:p>
    <w:p w14:paraId="2FB1EBFD" w14:textId="77777777" w:rsidR="00830461" w:rsidRPr="00166271" w:rsidRDefault="000C5219" w:rsidP="00A215B6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A215B6" w:rsidRPr="00166271">
        <w:rPr>
          <w:lang w:val="en-GB"/>
        </w:rPr>
        <w:t>distinguish the areas of activity within the bank financial statements, and the contribution of the same to the operating results</w:t>
      </w:r>
      <w:r w:rsidR="00830461" w:rsidRPr="00166271">
        <w:rPr>
          <w:lang w:val="en-GB"/>
        </w:rPr>
        <w:t>;</w:t>
      </w:r>
    </w:p>
    <w:p w14:paraId="57B7151D" w14:textId="77777777" w:rsidR="00830461" w:rsidRPr="00166271" w:rsidRDefault="000C5219" w:rsidP="000C5219">
      <w:pPr>
        <w:ind w:left="284" w:hanging="284"/>
        <w:rPr>
          <w:lang w:val="en-GB"/>
        </w:rPr>
      </w:pPr>
      <w:r w:rsidRPr="00166271">
        <w:rPr>
          <w:lang w:val="en-GB"/>
        </w:rPr>
        <w:t>–</w:t>
      </w:r>
      <w:r w:rsidRPr="00166271">
        <w:rPr>
          <w:lang w:val="en-GB"/>
        </w:rPr>
        <w:tab/>
      </w:r>
      <w:r w:rsidR="00A215B6" w:rsidRPr="00166271">
        <w:rPr>
          <w:lang w:val="en-GB"/>
        </w:rPr>
        <w:t xml:space="preserve">understand </w:t>
      </w:r>
      <w:r w:rsidR="00402F89" w:rsidRPr="00166271">
        <w:rPr>
          <w:lang w:val="en-GB"/>
        </w:rPr>
        <w:t>the</w:t>
      </w:r>
      <w:r w:rsidR="00A215B6" w:rsidRPr="00166271">
        <w:rPr>
          <w:lang w:val="en-GB"/>
        </w:rPr>
        <w:t xml:space="preserve"> recent</w:t>
      </w:r>
      <w:r w:rsidR="00830461" w:rsidRPr="00166271">
        <w:rPr>
          <w:lang w:val="en-GB"/>
        </w:rPr>
        <w:t xml:space="preserve"> </w:t>
      </w:r>
      <w:r w:rsidR="00A215B6" w:rsidRPr="00166271">
        <w:rPr>
          <w:lang w:val="en-GB"/>
        </w:rPr>
        <w:t xml:space="preserve">developments in the banking </w:t>
      </w:r>
      <w:r w:rsidR="00402F89" w:rsidRPr="00166271">
        <w:rPr>
          <w:lang w:val="en-GB"/>
        </w:rPr>
        <w:t>market</w:t>
      </w:r>
      <w:r w:rsidR="00830461" w:rsidRPr="00166271">
        <w:rPr>
          <w:lang w:val="en-GB"/>
        </w:rPr>
        <w:t xml:space="preserve"> </w:t>
      </w:r>
      <w:r w:rsidR="00A215B6" w:rsidRPr="00166271">
        <w:rPr>
          <w:lang w:val="en-GB"/>
        </w:rPr>
        <w:t xml:space="preserve">in Italy </w:t>
      </w:r>
      <w:r w:rsidR="00402F89" w:rsidRPr="00166271">
        <w:rPr>
          <w:lang w:val="en-GB"/>
        </w:rPr>
        <w:t xml:space="preserve">and the </w:t>
      </w:r>
      <w:r w:rsidR="00A215B6" w:rsidRPr="00166271">
        <w:rPr>
          <w:lang w:val="en-GB"/>
        </w:rPr>
        <w:t xml:space="preserve">current </w:t>
      </w:r>
      <w:r w:rsidR="00402F89" w:rsidRPr="00166271">
        <w:rPr>
          <w:lang w:val="en-GB"/>
        </w:rPr>
        <w:t>structure</w:t>
      </w:r>
      <w:r w:rsidR="00830461" w:rsidRPr="00166271">
        <w:rPr>
          <w:lang w:val="en-GB"/>
        </w:rPr>
        <w:t xml:space="preserve"> </w:t>
      </w:r>
      <w:r w:rsidR="00A215B6" w:rsidRPr="00166271">
        <w:rPr>
          <w:lang w:val="en-GB"/>
        </w:rPr>
        <w:t xml:space="preserve">of the banking </w:t>
      </w:r>
      <w:r w:rsidR="00402F89" w:rsidRPr="00166271">
        <w:rPr>
          <w:lang w:val="en-GB"/>
        </w:rPr>
        <w:t>system</w:t>
      </w:r>
      <w:r w:rsidR="00FE1F29" w:rsidRPr="00166271">
        <w:rPr>
          <w:lang w:val="en-GB"/>
        </w:rPr>
        <w:t xml:space="preserve"> national and international;</w:t>
      </w:r>
    </w:p>
    <w:p w14:paraId="25B1D476" w14:textId="77777777" w:rsidR="000A3D37" w:rsidRPr="00166271" w:rsidRDefault="000A3D37" w:rsidP="000A3D37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u w:val="single"/>
          <w:lang w:val="en-GB"/>
        </w:rPr>
      </w:pPr>
      <w:r w:rsidRPr="00166271">
        <w:rPr>
          <w:rFonts w:ascii="Times New Roman" w:hAnsi="Times New Roman"/>
          <w:lang w:val="en-GB"/>
        </w:rPr>
        <w:t>–</w:t>
      </w:r>
      <w:r w:rsidRPr="00166271">
        <w:rPr>
          <w:rFonts w:ascii="Times New Roman" w:hAnsi="Times New Roman"/>
          <w:lang w:val="en-GB"/>
        </w:rPr>
        <w:tab/>
      </w:r>
      <w:r w:rsidR="00776529" w:rsidRPr="00166271">
        <w:rPr>
          <w:rFonts w:ascii="Times New Roman" w:hAnsi="Times New Roman"/>
          <w:lang w:val="en-GB"/>
        </w:rPr>
        <w:t>be able to read and understand the main statistics concerning the banks and financial intermediaries operating in Italy</w:t>
      </w:r>
      <w:r w:rsidRPr="00166271">
        <w:rPr>
          <w:rFonts w:ascii="Times New Roman" w:hAnsi="Times New Roman"/>
          <w:lang w:val="en-GB"/>
        </w:rPr>
        <w:t>;</w:t>
      </w:r>
    </w:p>
    <w:p w14:paraId="323089A3" w14:textId="77777777" w:rsidR="00E00908" w:rsidRPr="00166271" w:rsidRDefault="000A3D37" w:rsidP="00C47129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166271">
        <w:rPr>
          <w:rFonts w:ascii="Times New Roman" w:hAnsi="Times New Roman"/>
          <w:lang w:val="en-GB"/>
        </w:rPr>
        <w:t>–</w:t>
      </w:r>
      <w:r w:rsidRPr="00166271">
        <w:rPr>
          <w:rFonts w:ascii="Times New Roman" w:hAnsi="Times New Roman"/>
          <w:lang w:val="en-GB"/>
        </w:rPr>
        <w:tab/>
      </w:r>
      <w:r w:rsidR="00776529" w:rsidRPr="00166271">
        <w:rPr>
          <w:rFonts w:ascii="Times New Roman" w:hAnsi="Times New Roman"/>
          <w:lang w:val="en-GB"/>
        </w:rPr>
        <w:t xml:space="preserve">understand the evolutionary trendline of the credit activity in Italy and the European Union. </w:t>
      </w:r>
    </w:p>
    <w:p w14:paraId="0B1CF2BB" w14:textId="77777777" w:rsidR="003B5927" w:rsidRPr="00166271" w:rsidRDefault="003B5927" w:rsidP="003B5927">
      <w:pPr>
        <w:spacing w:before="240" w:after="120"/>
        <w:rPr>
          <w:b/>
          <w:lang w:val="en-GB"/>
        </w:rPr>
      </w:pPr>
      <w:r w:rsidRPr="00166271">
        <w:rPr>
          <w:b/>
          <w:i/>
          <w:lang w:val="en-GB"/>
        </w:rPr>
        <w:lastRenderedPageBreak/>
        <w:t>COURSE CONTENT</w:t>
      </w:r>
    </w:p>
    <w:p w14:paraId="7098B278" w14:textId="77777777" w:rsidR="003B5927" w:rsidRPr="00166271" w:rsidRDefault="003B5927" w:rsidP="003B5927">
      <w:pPr>
        <w:spacing w:before="120"/>
        <w:rPr>
          <w:lang w:val="en-GB"/>
        </w:rPr>
      </w:pPr>
      <w:r w:rsidRPr="00166271">
        <w:rPr>
          <w:lang w:val="en-GB"/>
        </w:rPr>
        <w:t>1.</w:t>
      </w:r>
      <w:r w:rsidRPr="00166271">
        <w:rPr>
          <w:lang w:val="en-GB"/>
        </w:rPr>
        <w:tab/>
      </w:r>
      <w:r w:rsidRPr="00166271">
        <w:rPr>
          <w:i/>
          <w:lang w:val="en-GB"/>
        </w:rPr>
        <w:t>Economic fundamentals of banking management, the regulatory framework.</w:t>
      </w:r>
    </w:p>
    <w:p w14:paraId="2D038AD3" w14:textId="77777777" w:rsidR="003B5927" w:rsidRPr="00166271" w:rsidRDefault="003B5927" w:rsidP="003B5927">
      <w:pPr>
        <w:ind w:left="284" w:hanging="284"/>
        <w:rPr>
          <w:strike/>
          <w:lang w:val="en-GB"/>
        </w:rPr>
      </w:pPr>
      <w:r w:rsidRPr="00166271">
        <w:rPr>
          <w:lang w:val="en-GB"/>
        </w:rPr>
        <w:tab/>
        <w:t xml:space="preserve">Financial intermediation and the specific characteristics of banks: theoretical fundamentals. Banks and credit intermediation. The monetary function and the credit function. The regulatory and legislative framework: oversight activity and recent developments in relation thereto. The European Central Bank and the </w:t>
      </w:r>
      <w:proofErr w:type="spellStart"/>
      <w:r w:rsidRPr="00166271">
        <w:rPr>
          <w:lang w:val="en-GB"/>
        </w:rPr>
        <w:t>the</w:t>
      </w:r>
      <w:proofErr w:type="spellEnd"/>
      <w:r w:rsidRPr="00166271">
        <w:rPr>
          <w:lang w:val="en-GB"/>
        </w:rPr>
        <w:t xml:space="preserve"> European Banking Union.</w:t>
      </w:r>
    </w:p>
    <w:p w14:paraId="7BF18369" w14:textId="77777777" w:rsidR="003B5927" w:rsidRPr="00166271" w:rsidRDefault="003B5927" w:rsidP="003B5927">
      <w:pPr>
        <w:spacing w:before="120"/>
        <w:rPr>
          <w:lang w:val="en-GB"/>
        </w:rPr>
      </w:pPr>
      <w:r w:rsidRPr="00166271">
        <w:rPr>
          <w:lang w:val="en-GB"/>
        </w:rPr>
        <w:t>2.</w:t>
      </w:r>
      <w:r w:rsidRPr="00166271">
        <w:rPr>
          <w:lang w:val="en-GB"/>
        </w:rPr>
        <w:tab/>
      </w:r>
      <w:r w:rsidRPr="00166271">
        <w:rPr>
          <w:i/>
          <w:lang w:val="en-GB"/>
        </w:rPr>
        <w:t>The management of liquidity and bank funding.</w:t>
      </w:r>
    </w:p>
    <w:p w14:paraId="7B4B4D46" w14:textId="77777777" w:rsidR="003B5927" w:rsidRPr="00166271" w:rsidRDefault="003B5927" w:rsidP="003B5927">
      <w:pPr>
        <w:ind w:left="284" w:hanging="284"/>
        <w:rPr>
          <w:lang w:val="en-GB"/>
        </w:rPr>
      </w:pPr>
      <w:r w:rsidRPr="00166271">
        <w:rPr>
          <w:lang w:val="en-GB"/>
        </w:rPr>
        <w:tab/>
        <w:t>Payments system and treasury decisions. The principal instruments for managing liquidity. Funding policy and objectives: wholesale and retail funding.</w:t>
      </w:r>
    </w:p>
    <w:p w14:paraId="12E079A2" w14:textId="77777777" w:rsidR="003B5927" w:rsidRPr="00166271" w:rsidRDefault="003B5927" w:rsidP="003B5927">
      <w:pPr>
        <w:spacing w:before="120"/>
        <w:rPr>
          <w:i/>
          <w:iCs/>
          <w:lang w:val="en-GB"/>
        </w:rPr>
      </w:pPr>
      <w:r w:rsidRPr="00166271">
        <w:rPr>
          <w:iCs/>
          <w:lang w:val="en-GB"/>
        </w:rPr>
        <w:t>3.</w:t>
      </w:r>
      <w:r w:rsidRPr="00166271">
        <w:rPr>
          <w:iCs/>
          <w:lang w:val="en-GB"/>
        </w:rPr>
        <w:tab/>
      </w:r>
      <w:r w:rsidRPr="00166271">
        <w:rPr>
          <w:i/>
          <w:iCs/>
          <w:lang w:val="en-GB"/>
        </w:rPr>
        <w:t>Asset management: loans and the allocation function</w:t>
      </w:r>
    </w:p>
    <w:p w14:paraId="48A6F16D" w14:textId="77777777" w:rsidR="003B5927" w:rsidRPr="00166271" w:rsidRDefault="003B5927" w:rsidP="003B5927">
      <w:pPr>
        <w:ind w:left="284" w:hanging="284"/>
        <w:rPr>
          <w:lang w:val="en-GB"/>
        </w:rPr>
      </w:pPr>
      <w:r w:rsidRPr="00166271">
        <w:rPr>
          <w:lang w:val="en-GB"/>
        </w:rPr>
        <w:tab/>
        <w:t>Loans within the sphere of banking management. Creditworthiness and the bank/business relationship. The main banking activities and capital requirements: investments in real properties and shareholdings; other assets and the level of associate risk.</w:t>
      </w:r>
    </w:p>
    <w:p w14:paraId="4788B791" w14:textId="77777777" w:rsidR="003B5927" w:rsidRPr="00166271" w:rsidRDefault="003B5927" w:rsidP="003B5927">
      <w:pPr>
        <w:spacing w:before="120"/>
        <w:rPr>
          <w:i/>
          <w:iCs/>
          <w:lang w:val="en-GB"/>
        </w:rPr>
      </w:pPr>
      <w:r w:rsidRPr="00166271">
        <w:rPr>
          <w:iCs/>
          <w:lang w:val="en-GB"/>
        </w:rPr>
        <w:t>4.</w:t>
      </w:r>
      <w:r w:rsidRPr="00166271">
        <w:rPr>
          <w:iCs/>
          <w:lang w:val="en-GB"/>
        </w:rPr>
        <w:tab/>
      </w:r>
      <w:r w:rsidRPr="00166271">
        <w:rPr>
          <w:i/>
          <w:iCs/>
          <w:lang w:val="en-GB"/>
        </w:rPr>
        <w:t>Banking activity as seen through the financial statements</w:t>
      </w:r>
    </w:p>
    <w:p w14:paraId="62F70EC4" w14:textId="77777777" w:rsidR="003B5927" w:rsidRPr="00166271" w:rsidRDefault="003B5927" w:rsidP="003B5927">
      <w:pPr>
        <w:ind w:left="284" w:hanging="284"/>
        <w:rPr>
          <w:lang w:val="en-GB"/>
        </w:rPr>
      </w:pPr>
      <w:r w:rsidRPr="00166271">
        <w:rPr>
          <w:lang w:val="en-GB"/>
        </w:rPr>
        <w:tab/>
        <w:t>Fundamental principles of bank financial statements. Structure of a bank's financial statements and main accounts. Profitability through analysis of the income statement accounts.</w:t>
      </w:r>
    </w:p>
    <w:p w14:paraId="3AFE4DEB" w14:textId="77777777" w:rsidR="003B5927" w:rsidRPr="00166271" w:rsidRDefault="003B5927" w:rsidP="003B5927">
      <w:pPr>
        <w:ind w:left="284" w:hanging="284"/>
        <w:rPr>
          <w:i/>
          <w:strike/>
          <w:lang w:val="en-GB"/>
        </w:rPr>
      </w:pPr>
      <w:r w:rsidRPr="00166271">
        <w:rPr>
          <w:lang w:val="en-GB"/>
        </w:rPr>
        <w:t>5.</w:t>
      </w:r>
      <w:r w:rsidRPr="00166271">
        <w:rPr>
          <w:lang w:val="en-GB"/>
        </w:rPr>
        <w:tab/>
      </w:r>
      <w:r w:rsidRPr="00166271">
        <w:rPr>
          <w:i/>
          <w:lang w:val="en-GB"/>
        </w:rPr>
        <w:t>The recent evolution of the banking industry in the national and international context</w:t>
      </w:r>
    </w:p>
    <w:p w14:paraId="49000C9C" w14:textId="77777777" w:rsidR="003B5927" w:rsidRPr="00166271" w:rsidRDefault="003B5927" w:rsidP="003B5927">
      <w:pPr>
        <w:ind w:left="284"/>
        <w:rPr>
          <w:lang w:val="en-GB"/>
        </w:rPr>
      </w:pPr>
      <w:r w:rsidRPr="00166271">
        <w:rPr>
          <w:lang w:val="en-GB"/>
        </w:rPr>
        <w:t>The main aspects of recent developments in banking in Italy. Organisational structure of banks. Current trends and statistics about the Italian and the international banking system.</w:t>
      </w:r>
    </w:p>
    <w:p w14:paraId="21F08727" w14:textId="77777777" w:rsidR="000C5219" w:rsidRPr="00166271" w:rsidRDefault="00402F89" w:rsidP="00624F60">
      <w:pPr>
        <w:spacing w:before="240" w:after="120" w:line="220" w:lineRule="exact"/>
        <w:rPr>
          <w:b/>
          <w:i/>
          <w:lang w:val="en-GB"/>
        </w:rPr>
      </w:pPr>
      <w:r w:rsidRPr="00166271">
        <w:rPr>
          <w:b/>
          <w:i/>
          <w:lang w:val="en-GB"/>
        </w:rPr>
        <w:t>READING LIST</w:t>
      </w:r>
    </w:p>
    <w:p w14:paraId="237DABC7" w14:textId="77777777" w:rsidR="000C5219" w:rsidRPr="00166271" w:rsidRDefault="00A215B6" w:rsidP="00F050F5">
      <w:pPr>
        <w:pStyle w:val="Testo1"/>
        <w:ind w:firstLine="0"/>
        <w:rPr>
          <w:noProof w:val="0"/>
          <w:lang w:val="en-GB"/>
        </w:rPr>
      </w:pPr>
      <w:r w:rsidRPr="00166271">
        <w:rPr>
          <w:noProof w:val="0"/>
          <w:lang w:val="en-GB"/>
        </w:rPr>
        <w:t>Required reading</w:t>
      </w:r>
    </w:p>
    <w:p w14:paraId="2733A525" w14:textId="3486024A" w:rsidR="00C47129" w:rsidRPr="00166271" w:rsidRDefault="00CF28C6" w:rsidP="00C47129">
      <w:pPr>
        <w:tabs>
          <w:tab w:val="clear" w:pos="284"/>
        </w:tabs>
        <w:spacing w:line="240" w:lineRule="auto"/>
        <w:rPr>
          <w:rFonts w:ascii="Times New Roman" w:hAnsi="Times New Roman"/>
          <w:spacing w:val="-5"/>
          <w:sz w:val="18"/>
          <w:szCs w:val="18"/>
        </w:rPr>
      </w:pPr>
      <w:r w:rsidRPr="00166271">
        <w:rPr>
          <w:rFonts w:ascii="Times New Roman" w:hAnsi="Times New Roman"/>
          <w:smallCaps/>
          <w:spacing w:val="-5"/>
          <w:sz w:val="16"/>
          <w:szCs w:val="16"/>
          <w:lang w:val="en-GB"/>
        </w:rPr>
        <w:t>A. Banfi-</w:t>
      </w:r>
      <w:r w:rsidR="000A3D37" w:rsidRPr="00166271">
        <w:rPr>
          <w:rFonts w:ascii="Times New Roman" w:hAnsi="Times New Roman"/>
          <w:smallCaps/>
          <w:spacing w:val="-5"/>
          <w:sz w:val="16"/>
          <w:szCs w:val="16"/>
          <w:lang w:val="en-GB"/>
        </w:rPr>
        <w:t xml:space="preserve">M. </w:t>
      </w:r>
      <w:proofErr w:type="spellStart"/>
      <w:r w:rsidR="000A3D37" w:rsidRPr="00166271">
        <w:rPr>
          <w:rFonts w:ascii="Times New Roman" w:hAnsi="Times New Roman"/>
          <w:smallCaps/>
          <w:spacing w:val="-5"/>
          <w:sz w:val="16"/>
          <w:szCs w:val="16"/>
        </w:rPr>
        <w:t>Biasin</w:t>
      </w:r>
      <w:proofErr w:type="spellEnd"/>
      <w:r w:rsidRPr="00166271">
        <w:rPr>
          <w:rFonts w:ascii="Times New Roman" w:hAnsi="Times New Roman"/>
          <w:smallCaps/>
          <w:spacing w:val="-5"/>
          <w:sz w:val="16"/>
          <w:szCs w:val="16"/>
        </w:rPr>
        <w:t>-</w:t>
      </w:r>
      <w:r w:rsidR="002470BB" w:rsidRPr="00166271">
        <w:rPr>
          <w:rFonts w:ascii="Times New Roman" w:hAnsi="Times New Roman"/>
          <w:smallCaps/>
          <w:spacing w:val="-5"/>
          <w:sz w:val="16"/>
          <w:szCs w:val="16"/>
        </w:rPr>
        <w:t>M. Borroni-</w:t>
      </w:r>
      <w:r w:rsidRPr="00166271">
        <w:rPr>
          <w:rFonts w:ascii="Times New Roman" w:hAnsi="Times New Roman"/>
          <w:smallCaps/>
          <w:spacing w:val="-5"/>
          <w:sz w:val="16"/>
          <w:szCs w:val="16"/>
        </w:rPr>
        <w:t>M. Oriani</w:t>
      </w:r>
      <w:r w:rsidR="000A3D37" w:rsidRPr="00166271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="000A3D37" w:rsidRPr="00166271">
        <w:rPr>
          <w:rFonts w:ascii="Times New Roman" w:hAnsi="Times New Roman"/>
          <w:i/>
          <w:spacing w:val="-5"/>
          <w:sz w:val="18"/>
          <w:szCs w:val="18"/>
        </w:rPr>
        <w:t xml:space="preserve"> Economia degli intermediari finanziari,</w:t>
      </w:r>
      <w:r w:rsidR="000A3D37" w:rsidRPr="00166271">
        <w:rPr>
          <w:rFonts w:ascii="Times New Roman" w:hAnsi="Times New Roman"/>
          <w:spacing w:val="-5"/>
          <w:sz w:val="18"/>
          <w:szCs w:val="18"/>
        </w:rPr>
        <w:t xml:space="preserve"> </w:t>
      </w:r>
      <w:proofErr w:type="spellStart"/>
      <w:r w:rsidR="000A3D37" w:rsidRPr="00166271">
        <w:rPr>
          <w:rFonts w:ascii="Times New Roman" w:hAnsi="Times New Roman"/>
          <w:spacing w:val="-5"/>
          <w:sz w:val="18"/>
          <w:szCs w:val="18"/>
        </w:rPr>
        <w:t>Isedi</w:t>
      </w:r>
      <w:proofErr w:type="spellEnd"/>
      <w:r w:rsidR="000A3D37" w:rsidRPr="00166271">
        <w:rPr>
          <w:rFonts w:ascii="Times New Roman" w:hAnsi="Times New Roman"/>
          <w:spacing w:val="-5"/>
          <w:sz w:val="18"/>
          <w:szCs w:val="18"/>
        </w:rPr>
        <w:t xml:space="preserve">, </w:t>
      </w:r>
      <w:proofErr w:type="spellStart"/>
      <w:r w:rsidR="000A3D37" w:rsidRPr="00166271">
        <w:rPr>
          <w:rFonts w:ascii="Times New Roman" w:hAnsi="Times New Roman"/>
          <w:spacing w:val="-5"/>
          <w:sz w:val="18"/>
          <w:szCs w:val="18"/>
        </w:rPr>
        <w:t>T</w:t>
      </w:r>
      <w:r w:rsidR="00A53A7B" w:rsidRPr="00166271">
        <w:rPr>
          <w:rFonts w:ascii="Times New Roman" w:hAnsi="Times New Roman"/>
          <w:spacing w:val="-5"/>
          <w:sz w:val="18"/>
          <w:szCs w:val="18"/>
        </w:rPr>
        <w:t>urin</w:t>
      </w:r>
      <w:proofErr w:type="spellEnd"/>
      <w:r w:rsidR="00C47129" w:rsidRPr="00166271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E53C3A">
        <w:rPr>
          <w:rFonts w:ascii="Times New Roman" w:hAnsi="Times New Roman"/>
          <w:spacing w:val="-5"/>
          <w:sz w:val="18"/>
          <w:szCs w:val="18"/>
        </w:rPr>
        <w:t xml:space="preserve">2022, </w:t>
      </w:r>
      <w:r w:rsidR="007355A6" w:rsidRPr="00166271">
        <w:rPr>
          <w:rFonts w:ascii="Times New Roman" w:hAnsi="Times New Roman"/>
          <w:spacing w:val="-5"/>
          <w:sz w:val="18"/>
          <w:szCs w:val="18"/>
        </w:rPr>
        <w:t>(</w:t>
      </w:r>
      <w:proofErr w:type="spellStart"/>
      <w:r w:rsidR="007355A6" w:rsidRPr="00166271">
        <w:rPr>
          <w:rFonts w:ascii="Times New Roman" w:hAnsi="Times New Roman"/>
          <w:spacing w:val="-5"/>
          <w:sz w:val="18"/>
          <w:szCs w:val="18"/>
        </w:rPr>
        <w:t>Chapters</w:t>
      </w:r>
      <w:proofErr w:type="spellEnd"/>
      <w:r w:rsidR="007355A6" w:rsidRPr="00166271">
        <w:rPr>
          <w:rFonts w:ascii="Times New Roman" w:hAnsi="Times New Roman"/>
          <w:spacing w:val="-5"/>
          <w:sz w:val="18"/>
          <w:szCs w:val="18"/>
        </w:rPr>
        <w:t xml:space="preserve"> from</w:t>
      </w:r>
      <w:r w:rsidR="00C47129" w:rsidRPr="00166271">
        <w:rPr>
          <w:rFonts w:ascii="Times New Roman" w:hAnsi="Times New Roman"/>
          <w:spacing w:val="-5"/>
          <w:sz w:val="18"/>
          <w:szCs w:val="18"/>
        </w:rPr>
        <w:t xml:space="preserve"> 1 </w:t>
      </w:r>
      <w:r w:rsidR="007355A6" w:rsidRPr="00166271">
        <w:rPr>
          <w:rFonts w:ascii="Times New Roman" w:hAnsi="Times New Roman"/>
          <w:spacing w:val="-5"/>
          <w:sz w:val="18"/>
          <w:szCs w:val="18"/>
        </w:rPr>
        <w:t>to</w:t>
      </w:r>
      <w:r w:rsidR="00C47129" w:rsidRPr="00166271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E53C3A">
        <w:rPr>
          <w:rFonts w:ascii="Times New Roman" w:hAnsi="Times New Roman"/>
          <w:spacing w:val="-5"/>
          <w:sz w:val="18"/>
          <w:szCs w:val="18"/>
        </w:rPr>
        <w:t>8</w:t>
      </w:r>
      <w:r w:rsidR="00C47129" w:rsidRPr="00166271">
        <w:rPr>
          <w:rFonts w:ascii="Times New Roman" w:hAnsi="Times New Roman"/>
          <w:spacing w:val="-5"/>
          <w:sz w:val="18"/>
          <w:szCs w:val="18"/>
        </w:rPr>
        <w:t>).</w:t>
      </w:r>
    </w:p>
    <w:p w14:paraId="03534A98" w14:textId="77777777" w:rsidR="000A3D37" w:rsidRPr="00166271" w:rsidRDefault="00D57C59" w:rsidP="000A3D37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166271">
        <w:rPr>
          <w:rFonts w:ascii="Times New Roman" w:hAnsi="Times New Roman"/>
          <w:sz w:val="18"/>
          <w:szCs w:val="18"/>
          <w:lang w:val="en-GB"/>
        </w:rPr>
        <w:t>A complete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 xml:space="preserve"> exam preparation </w:t>
      </w:r>
      <w:r w:rsidRPr="00166271">
        <w:rPr>
          <w:rFonts w:ascii="Times New Roman" w:hAnsi="Times New Roman"/>
          <w:sz w:val="18"/>
          <w:szCs w:val="18"/>
          <w:lang w:val="en-GB"/>
        </w:rPr>
        <w:t>includes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 xml:space="preserve"> the material available to students on the </w:t>
      </w:r>
      <w:r w:rsidR="000A3D37" w:rsidRPr="00166271">
        <w:rPr>
          <w:rFonts w:ascii="Times New Roman" w:hAnsi="Times New Roman"/>
          <w:sz w:val="18"/>
          <w:szCs w:val="18"/>
          <w:lang w:val="en-GB"/>
        </w:rPr>
        <w:t xml:space="preserve">Blackboard 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 xml:space="preserve">platform </w:t>
      </w:r>
      <w:r w:rsidR="000A3D37" w:rsidRPr="00166271">
        <w:rPr>
          <w:rFonts w:ascii="Times New Roman" w:hAnsi="Times New Roman"/>
          <w:sz w:val="18"/>
          <w:szCs w:val="18"/>
          <w:lang w:val="en-GB"/>
        </w:rPr>
        <w:t>(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 xml:space="preserve">lecture </w:t>
      </w:r>
      <w:r w:rsidR="000A3D37" w:rsidRPr="00166271">
        <w:rPr>
          <w:rFonts w:ascii="Times New Roman" w:hAnsi="Times New Roman"/>
          <w:sz w:val="18"/>
          <w:szCs w:val="18"/>
          <w:lang w:val="en-GB"/>
        </w:rPr>
        <w:t xml:space="preserve">slides </w:t>
      </w:r>
      <w:r w:rsidR="00A53A7B" w:rsidRPr="00166271">
        <w:rPr>
          <w:rFonts w:ascii="Times New Roman" w:hAnsi="Times New Roman"/>
          <w:sz w:val="18"/>
          <w:szCs w:val="18"/>
          <w:lang w:val="en-GB"/>
        </w:rPr>
        <w:t>and other documentation</w:t>
      </w:r>
      <w:r w:rsidR="000A3D37" w:rsidRPr="00166271">
        <w:rPr>
          <w:rFonts w:ascii="Times New Roman" w:hAnsi="Times New Roman"/>
          <w:sz w:val="18"/>
          <w:szCs w:val="18"/>
          <w:lang w:val="en-GB"/>
        </w:rPr>
        <w:t>).</w:t>
      </w:r>
    </w:p>
    <w:p w14:paraId="2D616E01" w14:textId="77777777" w:rsidR="00840ED1" w:rsidRPr="00166271" w:rsidRDefault="00840ED1" w:rsidP="00840ED1">
      <w:pPr>
        <w:pStyle w:val="Testo1"/>
        <w:spacing w:before="120"/>
        <w:ind w:firstLine="0"/>
        <w:rPr>
          <w:noProof w:val="0"/>
          <w:lang w:val="en-GB"/>
        </w:rPr>
      </w:pPr>
      <w:r w:rsidRPr="00166271">
        <w:rPr>
          <w:noProof w:val="0"/>
          <w:lang w:val="en-GB"/>
        </w:rPr>
        <w:t>Recommended reading</w:t>
      </w:r>
    </w:p>
    <w:p w14:paraId="0DC5EC78" w14:textId="77777777" w:rsidR="000A3D37" w:rsidRPr="00166271" w:rsidRDefault="00CF28C6" w:rsidP="000A3D37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166271">
        <w:rPr>
          <w:rFonts w:ascii="Times New Roman" w:hAnsi="Times New Roman"/>
          <w:smallCaps/>
          <w:spacing w:val="-5"/>
          <w:sz w:val="16"/>
          <w:szCs w:val="16"/>
          <w:lang w:val="en-GB"/>
        </w:rPr>
        <w:t xml:space="preserve">A. Banfi-F. </w:t>
      </w:r>
      <w:r w:rsidRPr="00166271">
        <w:rPr>
          <w:rFonts w:ascii="Times New Roman" w:hAnsi="Times New Roman"/>
          <w:smallCaps/>
          <w:spacing w:val="-5"/>
          <w:sz w:val="16"/>
          <w:szCs w:val="16"/>
        </w:rPr>
        <w:t>Di Pasquali</w:t>
      </w:r>
      <w:r w:rsidR="000A3D37" w:rsidRPr="00166271">
        <w:rPr>
          <w:rFonts w:ascii="Times New Roman" w:hAnsi="Times New Roman"/>
          <w:sz w:val="18"/>
          <w:szCs w:val="18"/>
        </w:rPr>
        <w:t xml:space="preserve">, </w:t>
      </w:r>
      <w:r w:rsidR="000A3D37" w:rsidRPr="00166271">
        <w:rPr>
          <w:rFonts w:ascii="Times New Roman" w:hAnsi="Times New Roman"/>
          <w:i/>
          <w:sz w:val="18"/>
          <w:szCs w:val="18"/>
        </w:rPr>
        <w:t>Le banche centrali negli anni della crisi</w:t>
      </w:r>
      <w:r w:rsidR="000A3D37" w:rsidRPr="0016627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0A3D37" w:rsidRPr="00166271">
        <w:rPr>
          <w:rFonts w:ascii="Times New Roman" w:hAnsi="Times New Roman"/>
          <w:sz w:val="18"/>
          <w:szCs w:val="18"/>
        </w:rPr>
        <w:t>Isedi</w:t>
      </w:r>
      <w:proofErr w:type="spellEnd"/>
      <w:r w:rsidR="000A3D37" w:rsidRPr="0016627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0A3D37" w:rsidRPr="00166271">
        <w:rPr>
          <w:rFonts w:ascii="Times New Roman" w:hAnsi="Times New Roman"/>
          <w:sz w:val="18"/>
          <w:szCs w:val="18"/>
        </w:rPr>
        <w:t>T</w:t>
      </w:r>
      <w:r w:rsidR="00A53A7B" w:rsidRPr="00166271">
        <w:rPr>
          <w:rFonts w:ascii="Times New Roman" w:hAnsi="Times New Roman"/>
          <w:sz w:val="18"/>
          <w:szCs w:val="18"/>
        </w:rPr>
        <w:t>urin</w:t>
      </w:r>
      <w:proofErr w:type="spellEnd"/>
      <w:r w:rsidR="000A3D37" w:rsidRPr="00166271">
        <w:rPr>
          <w:rFonts w:ascii="Times New Roman" w:hAnsi="Times New Roman"/>
          <w:sz w:val="18"/>
          <w:szCs w:val="18"/>
        </w:rPr>
        <w:t>, 2014;</w:t>
      </w:r>
    </w:p>
    <w:p w14:paraId="7D0D6260" w14:textId="7053FB38" w:rsidR="000A3D37" w:rsidRDefault="000A3D37" w:rsidP="000A3D37">
      <w:pPr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284" w:hanging="284"/>
        <w:rPr>
          <w:spacing w:val="-5"/>
          <w:sz w:val="18"/>
        </w:rPr>
      </w:pPr>
      <w:r w:rsidRPr="00166271">
        <w:rPr>
          <w:rFonts w:ascii="Times New Roman" w:hAnsi="Times New Roman"/>
          <w:smallCaps/>
          <w:spacing w:val="-5"/>
          <w:sz w:val="16"/>
          <w:szCs w:val="16"/>
        </w:rPr>
        <w:t xml:space="preserve">Banca </w:t>
      </w:r>
      <w:proofErr w:type="spellStart"/>
      <w:r w:rsidRPr="00166271">
        <w:rPr>
          <w:rFonts w:ascii="Times New Roman" w:hAnsi="Times New Roman"/>
          <w:smallCaps/>
          <w:spacing w:val="-5"/>
          <w:sz w:val="16"/>
          <w:szCs w:val="16"/>
        </w:rPr>
        <w:t>D’italia</w:t>
      </w:r>
      <w:proofErr w:type="spellEnd"/>
      <w:r w:rsidRPr="00166271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166271">
        <w:rPr>
          <w:rFonts w:ascii="Times New Roman" w:hAnsi="Times New Roman"/>
          <w:i/>
          <w:spacing w:val="-5"/>
          <w:sz w:val="18"/>
          <w:szCs w:val="18"/>
        </w:rPr>
        <w:t xml:space="preserve"> Relazione</w:t>
      </w:r>
      <w:r w:rsidR="002470BB" w:rsidRPr="00166271">
        <w:rPr>
          <w:i/>
          <w:spacing w:val="-5"/>
          <w:sz w:val="18"/>
        </w:rPr>
        <w:t xml:space="preserve"> per l’anno 20</w:t>
      </w:r>
      <w:r w:rsidR="00E53C3A">
        <w:rPr>
          <w:i/>
          <w:spacing w:val="-5"/>
          <w:sz w:val="18"/>
        </w:rPr>
        <w:t>21</w:t>
      </w:r>
      <w:r w:rsidRPr="00166271">
        <w:rPr>
          <w:i/>
          <w:spacing w:val="-5"/>
          <w:sz w:val="18"/>
        </w:rPr>
        <w:t>,</w:t>
      </w:r>
      <w:r w:rsidRPr="00166271">
        <w:rPr>
          <w:spacing w:val="-5"/>
          <w:sz w:val="18"/>
        </w:rPr>
        <w:t xml:space="preserve"> Rom</w:t>
      </w:r>
      <w:r w:rsidR="00A53A7B" w:rsidRPr="00166271">
        <w:rPr>
          <w:spacing w:val="-5"/>
          <w:sz w:val="18"/>
        </w:rPr>
        <w:t>e</w:t>
      </w:r>
      <w:r w:rsidR="002474A9" w:rsidRPr="00166271">
        <w:rPr>
          <w:spacing w:val="-5"/>
          <w:sz w:val="18"/>
        </w:rPr>
        <w:t>, 202</w:t>
      </w:r>
      <w:r w:rsidR="00E53C3A">
        <w:rPr>
          <w:spacing w:val="-5"/>
          <w:sz w:val="18"/>
        </w:rPr>
        <w:t>2</w:t>
      </w:r>
      <w:bookmarkStart w:id="0" w:name="_GoBack"/>
      <w:bookmarkEnd w:id="0"/>
      <w:r w:rsidRPr="00166271">
        <w:rPr>
          <w:spacing w:val="-5"/>
          <w:sz w:val="18"/>
        </w:rPr>
        <w:t>.</w:t>
      </w:r>
    </w:p>
    <w:p w14:paraId="21DC8386" w14:textId="23AE6F0B" w:rsidR="004C2CB0" w:rsidRDefault="004C2CB0" w:rsidP="00F050F5">
      <w:pPr>
        <w:spacing w:before="240" w:after="120" w:line="220" w:lineRule="exact"/>
        <w:rPr>
          <w:rFonts w:ascii="Times New Roman" w:hAnsi="Times New Roman"/>
          <w:noProof/>
          <w:sz w:val="18"/>
          <w:lang w:val="en-US"/>
        </w:rPr>
      </w:pPr>
      <w:r w:rsidRPr="004C2CB0">
        <w:rPr>
          <w:rFonts w:ascii="Times New Roman" w:hAnsi="Times New Roman"/>
          <w:noProof/>
          <w:sz w:val="18"/>
          <w:lang w:val="en-US"/>
        </w:rPr>
        <w:t>For details of the bibliography and material useful for taking the exam, please refer to the specific notice on Blackboard.</w:t>
      </w:r>
    </w:p>
    <w:p w14:paraId="0583F237" w14:textId="6DBDB52D" w:rsidR="00F050F5" w:rsidRPr="004C2CB0" w:rsidRDefault="00402F89" w:rsidP="00F050F5">
      <w:pPr>
        <w:spacing w:before="240" w:after="120" w:line="220" w:lineRule="exact"/>
        <w:rPr>
          <w:b/>
          <w:i/>
          <w:sz w:val="18"/>
          <w:lang w:val="en-GB"/>
        </w:rPr>
      </w:pPr>
      <w:r w:rsidRPr="004C2CB0">
        <w:rPr>
          <w:b/>
          <w:i/>
          <w:sz w:val="18"/>
          <w:lang w:val="en-GB"/>
        </w:rPr>
        <w:t>TEACHING METHOD</w:t>
      </w:r>
    </w:p>
    <w:p w14:paraId="31EFECD7" w14:textId="7DBEC69F" w:rsidR="00077DB2" w:rsidRPr="00166271" w:rsidRDefault="00731823" w:rsidP="00077DB2">
      <w:pPr>
        <w:pStyle w:val="Testo2"/>
        <w:rPr>
          <w:noProof w:val="0"/>
          <w:lang w:val="en-GB"/>
        </w:rPr>
      </w:pPr>
      <w:r w:rsidRPr="00166271">
        <w:rPr>
          <w:noProof w:val="0"/>
          <w:lang w:val="en-GB"/>
        </w:rPr>
        <w:lastRenderedPageBreak/>
        <w:t xml:space="preserve">The </w:t>
      </w:r>
      <w:r w:rsidR="00685883" w:rsidRPr="00166271">
        <w:rPr>
          <w:noProof w:val="0"/>
          <w:lang w:val="en-GB"/>
        </w:rPr>
        <w:t>course</w:t>
      </w:r>
      <w:r w:rsidRPr="00166271">
        <w:rPr>
          <w:noProof w:val="0"/>
          <w:lang w:val="en-GB"/>
        </w:rPr>
        <w:t xml:space="preserve"> will be taught through the classic method (lectures) with the aid of </w:t>
      </w:r>
      <w:r w:rsidR="00BA084C" w:rsidRPr="00166271">
        <w:rPr>
          <w:noProof w:val="0"/>
          <w:lang w:val="en-GB"/>
        </w:rPr>
        <w:t xml:space="preserve">slides </w:t>
      </w:r>
      <w:r w:rsidRPr="00166271">
        <w:rPr>
          <w:noProof w:val="0"/>
          <w:lang w:val="en-GB"/>
        </w:rPr>
        <w:t>and other support material</w:t>
      </w:r>
      <w:r w:rsidR="00BA084C" w:rsidRPr="00166271">
        <w:rPr>
          <w:noProof w:val="0"/>
          <w:lang w:val="en-GB"/>
        </w:rPr>
        <w:t xml:space="preserve">. </w:t>
      </w:r>
      <w:r w:rsidRPr="00166271">
        <w:rPr>
          <w:noProof w:val="0"/>
          <w:lang w:val="en-GB"/>
        </w:rPr>
        <w:t xml:space="preserve">The </w:t>
      </w:r>
      <w:r w:rsidR="00BA084C" w:rsidRPr="00166271">
        <w:rPr>
          <w:noProof w:val="0"/>
          <w:lang w:val="en-GB"/>
        </w:rPr>
        <w:t xml:space="preserve">slides </w:t>
      </w:r>
      <w:r w:rsidRPr="00166271">
        <w:rPr>
          <w:noProof w:val="0"/>
          <w:lang w:val="en-GB"/>
        </w:rPr>
        <w:t>used in class will be made available to the students</w:t>
      </w:r>
      <w:r w:rsidR="00BA084C" w:rsidRPr="00166271">
        <w:rPr>
          <w:noProof w:val="0"/>
          <w:lang w:val="en-GB"/>
        </w:rPr>
        <w:t xml:space="preserve"> </w:t>
      </w:r>
      <w:r w:rsidRPr="00166271">
        <w:rPr>
          <w:noProof w:val="0"/>
          <w:lang w:val="en-GB"/>
        </w:rPr>
        <w:t xml:space="preserve">in the </w:t>
      </w:r>
      <w:r w:rsidR="00BA084C" w:rsidRPr="00166271">
        <w:rPr>
          <w:noProof w:val="0"/>
          <w:lang w:val="en-GB"/>
        </w:rPr>
        <w:t xml:space="preserve">download </w:t>
      </w:r>
      <w:r w:rsidRPr="00166271">
        <w:rPr>
          <w:noProof w:val="0"/>
          <w:lang w:val="en-GB"/>
        </w:rPr>
        <w:t xml:space="preserve">area of the professor's web page and on the </w:t>
      </w:r>
      <w:r w:rsidR="00BA084C" w:rsidRPr="00166271">
        <w:rPr>
          <w:noProof w:val="0"/>
          <w:lang w:val="en-GB"/>
        </w:rPr>
        <w:t>Blackboard</w:t>
      </w:r>
      <w:r w:rsidRPr="00166271">
        <w:rPr>
          <w:noProof w:val="0"/>
          <w:lang w:val="en-GB"/>
        </w:rPr>
        <w:t xml:space="preserve"> platform</w:t>
      </w:r>
      <w:r w:rsidR="00BA084C" w:rsidRPr="00166271">
        <w:rPr>
          <w:noProof w:val="0"/>
          <w:lang w:val="en-GB"/>
        </w:rPr>
        <w:t xml:space="preserve">. </w:t>
      </w:r>
      <w:r w:rsidRPr="00166271">
        <w:rPr>
          <w:noProof w:val="0"/>
          <w:lang w:val="en-GB"/>
        </w:rPr>
        <w:t xml:space="preserve">Documentation for further study of individual aspects of the themes covered will be </w:t>
      </w:r>
      <w:r w:rsidR="006C217E">
        <w:rPr>
          <w:noProof w:val="0"/>
          <w:lang w:val="en-GB"/>
        </w:rPr>
        <w:t>made available</w:t>
      </w:r>
      <w:r w:rsidRPr="00166271">
        <w:rPr>
          <w:noProof w:val="0"/>
          <w:lang w:val="en-GB"/>
        </w:rPr>
        <w:t xml:space="preserve"> during the year to students on a regular basis.</w:t>
      </w:r>
      <w:r w:rsidR="00840ED1" w:rsidRPr="00166271">
        <w:rPr>
          <w:noProof w:val="0"/>
          <w:lang w:val="en-GB"/>
        </w:rPr>
        <w:t xml:space="preserve"> </w:t>
      </w:r>
      <w:r w:rsidR="00FE1F29" w:rsidRPr="00166271">
        <w:rPr>
          <w:noProof w:val="0"/>
          <w:lang w:val="en-GB"/>
        </w:rPr>
        <w:t xml:space="preserve">During the course will be </w:t>
      </w:r>
      <w:r w:rsidR="00077DB2" w:rsidRPr="00166271">
        <w:rPr>
          <w:noProof w:val="0"/>
          <w:lang w:val="en-GB"/>
        </w:rPr>
        <w:t>seminars conducted by experts in the field.</w:t>
      </w:r>
    </w:p>
    <w:p w14:paraId="5C5DCB2C" w14:textId="77777777" w:rsidR="00C47129" w:rsidRPr="00166271" w:rsidRDefault="007355A6" w:rsidP="00C47129">
      <w:pPr>
        <w:pStyle w:val="Testo2"/>
        <w:rPr>
          <w:noProof w:val="0"/>
          <w:lang w:val="en-GB"/>
        </w:rPr>
      </w:pPr>
      <w:r w:rsidRPr="00166271">
        <w:rPr>
          <w:noProof w:val="0"/>
          <w:lang w:val="en-GB"/>
        </w:rPr>
        <w:t xml:space="preserve">During the course </w:t>
      </w:r>
      <w:r w:rsidR="001D1DF3" w:rsidRPr="00166271">
        <w:rPr>
          <w:noProof w:val="0"/>
          <w:lang w:val="en-GB"/>
        </w:rPr>
        <w:t>there will be presentations by qualified operators of banking and financial market</w:t>
      </w:r>
      <w:r w:rsidR="00C47129" w:rsidRPr="00166271">
        <w:rPr>
          <w:noProof w:val="0"/>
          <w:lang w:val="en-GB"/>
        </w:rPr>
        <w:t>.</w:t>
      </w:r>
    </w:p>
    <w:p w14:paraId="15483360" w14:textId="77777777" w:rsidR="003B5927" w:rsidRPr="00166271" w:rsidRDefault="003B5927" w:rsidP="003B5927">
      <w:pPr>
        <w:spacing w:before="240" w:after="120" w:line="220" w:lineRule="exact"/>
        <w:rPr>
          <w:b/>
          <w:i/>
          <w:sz w:val="18"/>
          <w:lang w:val="en-GB"/>
        </w:rPr>
      </w:pPr>
      <w:r w:rsidRPr="00166271">
        <w:rPr>
          <w:b/>
          <w:i/>
          <w:sz w:val="18"/>
          <w:lang w:val="en-GB"/>
        </w:rPr>
        <w:t>ASSESSMENT METHOD AND CRITERIA</w:t>
      </w:r>
    </w:p>
    <w:p w14:paraId="0DE79BEE" w14:textId="27F97BB2" w:rsidR="000A3D37" w:rsidRPr="00166271" w:rsidRDefault="005478DB" w:rsidP="000A3D37">
      <w:pPr>
        <w:pStyle w:val="Testo2"/>
        <w:rPr>
          <w:noProof w:val="0"/>
          <w:lang w:val="en-GB"/>
        </w:rPr>
      </w:pPr>
      <w:r w:rsidRPr="00166271">
        <w:rPr>
          <w:noProof w:val="0"/>
          <w:lang w:val="en-GB"/>
        </w:rPr>
        <w:t xml:space="preserve">The exam is a written test consisting of an adequate number of open-ended questions and/or exercises (from a minimum of 5-6 to a maximum of 10-12) based on which the lecturer is able to verify the student’s preparation. </w:t>
      </w:r>
      <w:r w:rsidR="00CA28C4" w:rsidRPr="00166271">
        <w:rPr>
          <w:noProof w:val="0"/>
          <w:lang w:val="en-GB"/>
        </w:rPr>
        <w:t xml:space="preserve">Depending on the number of students attending the exam, the test may </w:t>
      </w:r>
      <w:r w:rsidR="00C70DB3" w:rsidRPr="00166271">
        <w:rPr>
          <w:noProof w:val="0"/>
          <w:lang w:val="en-GB"/>
        </w:rPr>
        <w:t>include different sets of questions and/or exercises with the same degree of diff</w:t>
      </w:r>
      <w:r w:rsidR="00166271" w:rsidRPr="00166271">
        <w:rPr>
          <w:noProof w:val="0"/>
          <w:lang w:val="en-GB"/>
        </w:rPr>
        <w:t>i</w:t>
      </w:r>
      <w:r w:rsidR="00C70DB3" w:rsidRPr="00166271">
        <w:rPr>
          <w:noProof w:val="0"/>
          <w:lang w:val="en-GB"/>
        </w:rPr>
        <w:t>culty.</w:t>
      </w:r>
    </w:p>
    <w:p w14:paraId="0955B9D4" w14:textId="77777777" w:rsidR="000A3D37" w:rsidRPr="00166271" w:rsidRDefault="00C70DB3" w:rsidP="000A3D37">
      <w:pPr>
        <w:pStyle w:val="Testo2"/>
        <w:rPr>
          <w:noProof w:val="0"/>
          <w:lang w:val="en-GB"/>
        </w:rPr>
      </w:pPr>
      <w:r w:rsidRPr="00166271">
        <w:rPr>
          <w:noProof w:val="0"/>
          <w:lang w:val="en-GB"/>
        </w:rPr>
        <w:t xml:space="preserve">It is also possible to arrange specific exam procedures </w:t>
      </w:r>
      <w:r w:rsidR="006B296F" w:rsidRPr="00166271">
        <w:rPr>
          <w:noProof w:val="0"/>
          <w:lang w:val="en-GB"/>
        </w:rPr>
        <w:t>in</w:t>
      </w:r>
      <w:r w:rsidRPr="00166271">
        <w:rPr>
          <w:noProof w:val="0"/>
          <w:lang w:val="en-GB"/>
        </w:rPr>
        <w:t xml:space="preserve"> </w:t>
      </w:r>
      <w:proofErr w:type="spellStart"/>
      <w:r w:rsidRPr="00166271">
        <w:rPr>
          <w:noProof w:val="0"/>
          <w:lang w:val="en-GB"/>
        </w:rPr>
        <w:t>favor</w:t>
      </w:r>
      <w:proofErr w:type="spellEnd"/>
      <w:r w:rsidR="006B296F" w:rsidRPr="00166271">
        <w:rPr>
          <w:noProof w:val="0"/>
          <w:lang w:val="en-GB"/>
        </w:rPr>
        <w:t xml:space="preserve"> of</w:t>
      </w:r>
      <w:r w:rsidRPr="00166271">
        <w:rPr>
          <w:noProof w:val="0"/>
          <w:lang w:val="en-GB"/>
        </w:rPr>
        <w:t xml:space="preserve"> regularly attending students</w:t>
      </w:r>
      <w:r w:rsidR="006B296F" w:rsidRPr="00166271">
        <w:rPr>
          <w:noProof w:val="0"/>
          <w:lang w:val="en-GB"/>
        </w:rPr>
        <w:t xml:space="preserve"> (only in case of exam sessions agreed with the students)</w:t>
      </w:r>
      <w:r w:rsidRPr="00166271">
        <w:rPr>
          <w:noProof w:val="0"/>
          <w:lang w:val="en-GB"/>
        </w:rPr>
        <w:t xml:space="preserve">: </w:t>
      </w:r>
      <w:r w:rsidR="006B296F" w:rsidRPr="00166271">
        <w:rPr>
          <w:noProof w:val="0"/>
          <w:lang w:val="en-GB"/>
        </w:rPr>
        <w:t xml:space="preserve">in this case the number of open-ended questions and/or exercises may be higher than in regular exam sessions and these may also be supplemented with closed-ended questions (about a dozen) mainly on issues </w:t>
      </w:r>
      <w:r w:rsidR="001F2DA8" w:rsidRPr="00166271">
        <w:rPr>
          <w:noProof w:val="0"/>
          <w:lang w:val="en-GB"/>
        </w:rPr>
        <w:t>specifically and accurately covered during lectures. This type of exam may also be completed with an interview (not mandatory).</w:t>
      </w:r>
      <w:r w:rsidR="006B296F" w:rsidRPr="00166271">
        <w:rPr>
          <w:noProof w:val="0"/>
          <w:lang w:val="en-GB"/>
        </w:rPr>
        <w:t xml:space="preserve">   </w:t>
      </w:r>
    </w:p>
    <w:p w14:paraId="38C6AE9E" w14:textId="0198DAE2" w:rsidR="00AF30C9" w:rsidRPr="00166271" w:rsidRDefault="00137278" w:rsidP="00AF30C9">
      <w:pPr>
        <w:spacing w:line="220" w:lineRule="exact"/>
        <w:ind w:firstLine="284"/>
        <w:rPr>
          <w:sz w:val="18"/>
          <w:lang w:val="en-GB"/>
        </w:rPr>
      </w:pPr>
      <w:r w:rsidRPr="00166271">
        <w:rPr>
          <w:sz w:val="18"/>
          <w:lang w:val="en-GB"/>
        </w:rPr>
        <w:t xml:space="preserve">The final </w:t>
      </w:r>
      <w:r w:rsidR="00166271" w:rsidRPr="00166271">
        <w:rPr>
          <w:sz w:val="18"/>
          <w:lang w:val="en-GB"/>
        </w:rPr>
        <w:t>mark</w:t>
      </w:r>
      <w:r w:rsidRPr="00166271">
        <w:rPr>
          <w:sz w:val="18"/>
          <w:lang w:val="en-GB"/>
        </w:rPr>
        <w:t>, expressed in thirtieth, will take into account the accuracy and quality of the answers (80%), as well as the appropriate use of specific terminology (20%).</w:t>
      </w:r>
    </w:p>
    <w:p w14:paraId="3925AA82" w14:textId="77777777" w:rsidR="003B5927" w:rsidRPr="00166271" w:rsidRDefault="003B5927" w:rsidP="003B5927">
      <w:pPr>
        <w:spacing w:before="240" w:after="120"/>
        <w:rPr>
          <w:b/>
          <w:i/>
          <w:sz w:val="18"/>
          <w:lang w:val="en-GB"/>
        </w:rPr>
      </w:pPr>
      <w:r w:rsidRPr="00166271">
        <w:rPr>
          <w:b/>
          <w:i/>
          <w:sz w:val="18"/>
          <w:lang w:val="en-GB"/>
        </w:rPr>
        <w:t>NOTES AND PREREQUISITES</w:t>
      </w:r>
    </w:p>
    <w:p w14:paraId="750AFF29" w14:textId="6011B44A" w:rsidR="002474A9" w:rsidRPr="00166271" w:rsidRDefault="00250C15" w:rsidP="002474A9">
      <w:pPr>
        <w:tabs>
          <w:tab w:val="clear" w:pos="284"/>
        </w:tabs>
        <w:spacing w:before="120"/>
        <w:outlineLvl w:val="1"/>
        <w:rPr>
          <w:smallCaps/>
          <w:sz w:val="18"/>
          <w:lang w:val="en-GB"/>
        </w:rPr>
      </w:pPr>
      <w:r w:rsidRPr="00166271">
        <w:rPr>
          <w:smallCaps/>
          <w:sz w:val="18"/>
          <w:szCs w:val="18"/>
          <w:lang w:val="en-GB"/>
        </w:rPr>
        <w:t xml:space="preserve">Intended learning outcomes before </w:t>
      </w:r>
      <w:r w:rsidR="00F34513" w:rsidRPr="00166271">
        <w:rPr>
          <w:smallCaps/>
          <w:sz w:val="18"/>
          <w:szCs w:val="18"/>
          <w:lang w:val="en-GB"/>
        </w:rPr>
        <w:t>starting</w:t>
      </w:r>
      <w:r w:rsidRPr="00166271">
        <w:rPr>
          <w:smallCaps/>
          <w:sz w:val="18"/>
          <w:szCs w:val="18"/>
          <w:lang w:val="en-GB"/>
        </w:rPr>
        <w:t xml:space="preserve"> the course </w:t>
      </w:r>
    </w:p>
    <w:p w14:paraId="41EBC21A" w14:textId="644D570A" w:rsidR="002474A9" w:rsidRPr="00166271" w:rsidRDefault="00466B9C" w:rsidP="002474A9">
      <w:pPr>
        <w:rPr>
          <w:sz w:val="18"/>
          <w:lang w:val="en-GB"/>
        </w:rPr>
      </w:pPr>
      <w:r w:rsidRPr="00166271">
        <w:rPr>
          <w:sz w:val="18"/>
          <w:lang w:val="en-GB"/>
        </w:rPr>
        <w:t xml:space="preserve">Students </w:t>
      </w:r>
      <w:r w:rsidR="00250C15" w:rsidRPr="00166271">
        <w:rPr>
          <w:sz w:val="18"/>
          <w:lang w:val="en-GB"/>
        </w:rPr>
        <w:t>are expected to</w:t>
      </w:r>
      <w:r w:rsidRPr="00166271">
        <w:rPr>
          <w:sz w:val="18"/>
          <w:lang w:val="en-GB"/>
        </w:rPr>
        <w:t xml:space="preserve"> </w:t>
      </w:r>
    </w:p>
    <w:p w14:paraId="0C82432E" w14:textId="4A84EF5A" w:rsidR="002474A9" w:rsidRPr="00166271" w:rsidRDefault="002474A9" w:rsidP="002474A9">
      <w:pPr>
        <w:ind w:left="284" w:hanging="284"/>
        <w:rPr>
          <w:sz w:val="18"/>
          <w:lang w:val="en-GB"/>
        </w:rPr>
      </w:pPr>
      <w:r w:rsidRPr="00166271">
        <w:rPr>
          <w:sz w:val="18"/>
          <w:lang w:val="en-GB"/>
        </w:rPr>
        <w:t>–</w:t>
      </w:r>
      <w:r w:rsidRPr="00166271">
        <w:rPr>
          <w:sz w:val="18"/>
          <w:lang w:val="en-GB"/>
        </w:rPr>
        <w:tab/>
      </w:r>
      <w:r w:rsidR="00466B9C" w:rsidRPr="00166271">
        <w:rPr>
          <w:sz w:val="18"/>
          <w:lang w:val="en-GB"/>
        </w:rPr>
        <w:t>have full knowledge of the system of financial intermediaries and the role played by credit intermediation in it</w:t>
      </w:r>
      <w:r w:rsidRPr="00166271">
        <w:rPr>
          <w:sz w:val="18"/>
          <w:lang w:val="en-GB"/>
        </w:rPr>
        <w:t>;</w:t>
      </w:r>
    </w:p>
    <w:p w14:paraId="7C57E61E" w14:textId="23255322" w:rsidR="002474A9" w:rsidRPr="00166271" w:rsidRDefault="002474A9" w:rsidP="002474A9">
      <w:pPr>
        <w:ind w:left="284" w:hanging="284"/>
        <w:rPr>
          <w:sz w:val="18"/>
          <w:lang w:val="en-GB"/>
        </w:rPr>
      </w:pPr>
      <w:r w:rsidRPr="00166271">
        <w:rPr>
          <w:sz w:val="18"/>
          <w:lang w:val="en-GB"/>
        </w:rPr>
        <w:t>–</w:t>
      </w:r>
      <w:r w:rsidRPr="00166271">
        <w:rPr>
          <w:sz w:val="18"/>
          <w:lang w:val="en-GB"/>
        </w:rPr>
        <w:tab/>
      </w:r>
      <w:r w:rsidR="00466B9C" w:rsidRPr="00166271">
        <w:rPr>
          <w:sz w:val="18"/>
          <w:lang w:val="en-GB"/>
        </w:rPr>
        <w:t>know the structure of bank balance sheet and income statement</w:t>
      </w:r>
      <w:r w:rsidRPr="00166271">
        <w:rPr>
          <w:sz w:val="18"/>
          <w:lang w:val="en-GB"/>
        </w:rPr>
        <w:t>.</w:t>
      </w:r>
    </w:p>
    <w:p w14:paraId="532405C2" w14:textId="77777777" w:rsidR="002474A9" w:rsidRPr="00166271" w:rsidRDefault="002474A9" w:rsidP="002474A9">
      <w:pPr>
        <w:spacing w:before="120"/>
        <w:ind w:firstLine="284"/>
        <w:rPr>
          <w:rFonts w:ascii="Times New Roman" w:hAnsi="Times New Roman"/>
          <w:sz w:val="18"/>
          <w:szCs w:val="18"/>
          <w:lang w:val="en-GB"/>
        </w:rPr>
      </w:pPr>
      <w:r w:rsidRPr="00166271">
        <w:rPr>
          <w:rFonts w:ascii="Times New Roman" w:hAnsi="Times New Roman"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27FDBCDE" w14:textId="77777777" w:rsidR="00905CE2" w:rsidRPr="00466B9C" w:rsidRDefault="00AB7EBA" w:rsidP="002474A9">
      <w:pPr>
        <w:pStyle w:val="Testo2"/>
        <w:spacing w:before="120"/>
        <w:rPr>
          <w:noProof w:val="0"/>
          <w:lang w:val="en-GB"/>
        </w:rPr>
      </w:pPr>
      <w:r w:rsidRPr="00166271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905CE2" w:rsidRPr="00466B9C" w:rsidSect="001957B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64A"/>
    <w:multiLevelType w:val="hybridMultilevel"/>
    <w:tmpl w:val="097665D6"/>
    <w:lvl w:ilvl="0" w:tplc="4A40DB78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85"/>
    <w:rsid w:val="00077DB2"/>
    <w:rsid w:val="00086410"/>
    <w:rsid w:val="000A3D37"/>
    <w:rsid w:val="000C5219"/>
    <w:rsid w:val="001304AA"/>
    <w:rsid w:val="00137278"/>
    <w:rsid w:val="001604C8"/>
    <w:rsid w:val="0016358B"/>
    <w:rsid w:val="00166271"/>
    <w:rsid w:val="001957BE"/>
    <w:rsid w:val="001A7995"/>
    <w:rsid w:val="001D1DF3"/>
    <w:rsid w:val="001F2DA8"/>
    <w:rsid w:val="00207113"/>
    <w:rsid w:val="00246360"/>
    <w:rsid w:val="002470BB"/>
    <w:rsid w:val="002474A9"/>
    <w:rsid w:val="00250C15"/>
    <w:rsid w:val="00280729"/>
    <w:rsid w:val="002B0767"/>
    <w:rsid w:val="002B6417"/>
    <w:rsid w:val="002C49BE"/>
    <w:rsid w:val="002D45E8"/>
    <w:rsid w:val="00353242"/>
    <w:rsid w:val="00357336"/>
    <w:rsid w:val="0039181F"/>
    <w:rsid w:val="00397D66"/>
    <w:rsid w:val="003A5129"/>
    <w:rsid w:val="003B5927"/>
    <w:rsid w:val="003C5877"/>
    <w:rsid w:val="003C724B"/>
    <w:rsid w:val="00402F89"/>
    <w:rsid w:val="00431DF6"/>
    <w:rsid w:val="004334DD"/>
    <w:rsid w:val="00466B9C"/>
    <w:rsid w:val="004A7443"/>
    <w:rsid w:val="004C2CB0"/>
    <w:rsid w:val="004F200E"/>
    <w:rsid w:val="004F6398"/>
    <w:rsid w:val="005478DB"/>
    <w:rsid w:val="00560FA7"/>
    <w:rsid w:val="005E2004"/>
    <w:rsid w:val="00600EFC"/>
    <w:rsid w:val="0061625A"/>
    <w:rsid w:val="00624F60"/>
    <w:rsid w:val="006638AA"/>
    <w:rsid w:val="00670D86"/>
    <w:rsid w:val="00685883"/>
    <w:rsid w:val="006B296F"/>
    <w:rsid w:val="006C217E"/>
    <w:rsid w:val="007161E7"/>
    <w:rsid w:val="00727795"/>
    <w:rsid w:val="00731823"/>
    <w:rsid w:val="007355A6"/>
    <w:rsid w:val="007627E3"/>
    <w:rsid w:val="00767EC3"/>
    <w:rsid w:val="00776529"/>
    <w:rsid w:val="007C49A1"/>
    <w:rsid w:val="008115FE"/>
    <w:rsid w:val="00830461"/>
    <w:rsid w:val="00840ED1"/>
    <w:rsid w:val="00841DFF"/>
    <w:rsid w:val="00896D8E"/>
    <w:rsid w:val="0090536A"/>
    <w:rsid w:val="00905CE2"/>
    <w:rsid w:val="00907F1D"/>
    <w:rsid w:val="00944C5D"/>
    <w:rsid w:val="00996A8A"/>
    <w:rsid w:val="009B7721"/>
    <w:rsid w:val="009C2A0A"/>
    <w:rsid w:val="00A051D1"/>
    <w:rsid w:val="00A215B6"/>
    <w:rsid w:val="00A35C8E"/>
    <w:rsid w:val="00A53A7B"/>
    <w:rsid w:val="00AB7EBA"/>
    <w:rsid w:val="00AF30C9"/>
    <w:rsid w:val="00AF699C"/>
    <w:rsid w:val="00B5217A"/>
    <w:rsid w:val="00B642F9"/>
    <w:rsid w:val="00B773A6"/>
    <w:rsid w:val="00BA084C"/>
    <w:rsid w:val="00BE4BC5"/>
    <w:rsid w:val="00C47129"/>
    <w:rsid w:val="00C70DB3"/>
    <w:rsid w:val="00CA28C4"/>
    <w:rsid w:val="00CA4AD8"/>
    <w:rsid w:val="00CB34F1"/>
    <w:rsid w:val="00CB6AE9"/>
    <w:rsid w:val="00CC3DBD"/>
    <w:rsid w:val="00CF28C6"/>
    <w:rsid w:val="00D135C1"/>
    <w:rsid w:val="00D15793"/>
    <w:rsid w:val="00D34806"/>
    <w:rsid w:val="00D455E0"/>
    <w:rsid w:val="00D57C59"/>
    <w:rsid w:val="00D62EF0"/>
    <w:rsid w:val="00D85ADD"/>
    <w:rsid w:val="00DC4A85"/>
    <w:rsid w:val="00DC7B64"/>
    <w:rsid w:val="00E00908"/>
    <w:rsid w:val="00E21EF4"/>
    <w:rsid w:val="00E241DB"/>
    <w:rsid w:val="00E53C3A"/>
    <w:rsid w:val="00E96380"/>
    <w:rsid w:val="00EA6E61"/>
    <w:rsid w:val="00EC4772"/>
    <w:rsid w:val="00F050F5"/>
    <w:rsid w:val="00F12F5F"/>
    <w:rsid w:val="00F34513"/>
    <w:rsid w:val="00F72BA3"/>
    <w:rsid w:val="00FB1AF8"/>
    <w:rsid w:val="00FD559A"/>
    <w:rsid w:val="00FE1F29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B8320"/>
  <w15:docId w15:val="{CB1220BB-E75A-458F-B6C9-DB3BC171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C4A8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15793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deltesto2">
    <w:name w:val="Body Text 2"/>
    <w:basedOn w:val="Normale"/>
    <w:rsid w:val="00CB34F1"/>
    <w:pPr>
      <w:tabs>
        <w:tab w:val="clear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</w:pPr>
    <w:rPr>
      <w:rFonts w:ascii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7627E3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0A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F474-E864-4131-8FA0-9BA6AC91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962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Banking Management</vt:lpstr>
    </vt:vector>
  </TitlesOfParts>
  <Company>U.C.S.C. MILANO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Management</dc:title>
  <dc:subject/>
  <dc:creator>admin_ins</dc:creator>
  <cp:keywords/>
  <cp:lastModifiedBy>Bisello Stefano</cp:lastModifiedBy>
  <cp:revision>2</cp:revision>
  <cp:lastPrinted>2008-01-10T14:14:00Z</cp:lastPrinted>
  <dcterms:created xsi:type="dcterms:W3CDTF">2022-05-13T09:48:00Z</dcterms:created>
  <dcterms:modified xsi:type="dcterms:W3CDTF">2022-05-13T09:48:00Z</dcterms:modified>
</cp:coreProperties>
</file>